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EB974" w14:textId="77777777" w:rsidR="00BE527B" w:rsidRPr="00BE527B" w:rsidRDefault="00BE527B" w:rsidP="00BE527B">
      <w:pPr>
        <w:rPr>
          <w:rFonts w:ascii="Times New Roman" w:eastAsia="Times New Roman" w:hAnsi="Times New Roman" w:cs="Times New Roman"/>
          <w:lang w:eastAsia="es-ES_tradnl"/>
        </w:rPr>
      </w:pPr>
      <w:r w:rsidRPr="00BE527B">
        <w:rPr>
          <w:rFonts w:ascii="Verdana" w:eastAsia="Times New Roman" w:hAnsi="Verdana" w:cs="Times New Roman"/>
          <w:b/>
          <w:bCs/>
          <w:sz w:val="15"/>
          <w:szCs w:val="15"/>
          <w:lang w:eastAsia="es-ES_tradnl"/>
        </w:rPr>
        <w:t>EUROPEA:</w:t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hyperlink r:id="rId4" w:history="1">
        <w:r w:rsidRPr="00BE527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es-ES_tradnl"/>
          </w:rPr>
          <w:t>Instrumento</w:t>
        </w:r>
      </w:hyperlink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t xml:space="preserve"> de Ratificación del Convenio Europeo sobre protección de los animales vertebrados utilizados con fines experimentales y otros fines científicos, hecho en Estrasburgo el 18 de marzo de 1986 (BOE 25 de octubre de 1990).</w:t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hyperlink r:id="rId5" w:history="1">
        <w:r w:rsidRPr="00BE527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es-ES_tradnl"/>
          </w:rPr>
          <w:t>Protocolo de enmienda</w:t>
        </w:r>
      </w:hyperlink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t>, de 7 de julio de 1998, al Convenio Europeo sobre protección de los animales vertebrados utilizados con fines experimentales y otros fines científicos.</w:t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hyperlink r:id="rId6" w:history="1">
        <w:r w:rsidRPr="00BE527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es-ES_tradnl"/>
          </w:rPr>
          <w:t>Recomendación de la Comisión</w:t>
        </w:r>
      </w:hyperlink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t>, de 18 de junio de 2007, sobre las líneas directrices relativas al alojamiento y cuidados de los animales utilizados para experimentación y otros fines científicos.</w:t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hyperlink r:id="rId7" w:history="1">
        <w:r w:rsidRPr="00BE527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es-ES_tradnl"/>
          </w:rPr>
          <w:t>Directiva 2010/63/UE</w:t>
        </w:r>
      </w:hyperlink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t xml:space="preserve"> , de 22 de septiembre de 2010, relativa a la protección de los animales utilizados para fines científicos. </w:t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r w:rsidRPr="00BE527B">
        <w:rPr>
          <w:rFonts w:ascii="Verdana" w:eastAsia="Times New Roman" w:hAnsi="Verdana" w:cs="Times New Roman"/>
          <w:b/>
          <w:bCs/>
          <w:sz w:val="15"/>
          <w:szCs w:val="15"/>
          <w:lang w:eastAsia="es-ES_tradnl"/>
        </w:rPr>
        <w:t>ESPAÑOLA:</w:t>
      </w:r>
      <w:r w:rsidRPr="00BE527B">
        <w:rPr>
          <w:rFonts w:ascii="Verdana" w:eastAsia="Times New Roman" w:hAnsi="Verdana" w:cs="Times New Roman"/>
          <w:b/>
          <w:bCs/>
          <w:sz w:val="15"/>
          <w:szCs w:val="15"/>
          <w:lang w:eastAsia="es-ES_tradnl"/>
        </w:rPr>
        <w:br/>
      </w:r>
      <w:hyperlink r:id="rId8" w:history="1">
        <w:r w:rsidRPr="00BE527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es-ES_tradnl"/>
          </w:rPr>
          <w:t>Real Decreto 53/2013</w:t>
        </w:r>
      </w:hyperlink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t>, de 1 de febrero, por el que se establecen las normas básicas aplicables para la protección de los animales utilizados en experimentación y otros fines científicos, incluyendo la docencia.</w:t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hyperlink r:id="rId9" w:history="1">
        <w:r w:rsidRPr="00BE527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es-ES_tradnl"/>
          </w:rPr>
          <w:t>Real Decreto 1386/2018</w:t>
        </w:r>
      </w:hyperlink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t>, de 19 de noviembre, por el que se modifica el Real Decreto 53/2013, de 1 de febrero, por el que se establecen las normas básicas aplicables para la protección de los animales utilizados en experimentación y otros fines científicos, incluyendo la docencia.</w:t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hyperlink r:id="rId10" w:history="1">
        <w:r w:rsidRPr="00BE527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es-ES_tradnl"/>
          </w:rPr>
          <w:t>Real Decreto 118/2021</w:t>
        </w:r>
      </w:hyperlink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t xml:space="preserve">, de 23 de febrero, por el que se modifica el Real Decreto 53/2013, de 1 de febrero, por el que se establecen las normas básicas aplicables para la protección de los animales utilizados en experimentación y otros fines científicos, incluyendo la docencia. </w:t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hyperlink r:id="rId11" w:history="1">
        <w:r w:rsidRPr="00BE527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es-ES_tradnl"/>
          </w:rPr>
          <w:t>Ley 32/2007</w:t>
        </w:r>
      </w:hyperlink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t>, de 7 de noviembre, para el cuidado de los animales, en su explotación, transporte, experimentación y sacrificio.</w:t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hyperlink r:id="rId12" w:history="1">
        <w:r w:rsidRPr="00BE527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es-ES_tradnl"/>
          </w:rPr>
          <w:t>Ley 6/2013</w:t>
        </w:r>
      </w:hyperlink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t>, de 11 de junio, de modificación de la Ley 32/2007, de 7 de noviembre, para el cuidado de los animales, en su explotación, transporte, experimentación y sacrificio.</w:t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hyperlink r:id="rId13" w:history="1">
        <w:r w:rsidRPr="00BE527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es-ES_tradnl"/>
          </w:rPr>
          <w:t>Orden ECC/566/2015</w:t>
        </w:r>
      </w:hyperlink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t>, de 20 de marzo, por la que se establecen los requisitos de capacitación que debe cumplir el personal que maneje animales utilizados, criados o suministrados con fines de experimentación y otros fines científicos, incluyendo la docencia.</w:t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hyperlink r:id="rId14" w:history="1">
        <w:r w:rsidRPr="00BE527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es-ES_tradnl"/>
          </w:rPr>
          <w:t>Orden APA/349/2020</w:t>
        </w:r>
      </w:hyperlink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t>, de 15 de abril, por la que se prorrogan las autorizaciones de los proyectos relativos al uso de animales con fines científicos concedidas en virtud del Real Decreto 53/2013.</w:t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hyperlink r:id="rId15" w:history="1">
        <w:r w:rsidRPr="00BE527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es-ES_tradnl"/>
          </w:rPr>
          <w:t>Otras normativas</w:t>
        </w:r>
      </w:hyperlink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t xml:space="preserve"> de interés relacionadas con la protección animal.</w:t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hyperlink r:id="rId16" w:history="1">
        <w:r w:rsidRPr="00BE527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es-ES_tradnl"/>
          </w:rPr>
          <w:t>Real Decreto 1551/2011</w:t>
        </w:r>
      </w:hyperlink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t>, de 31 de octubre, por el que se complementa el Catálogo Nacional de Cualificaciones Profesionales, mediante el establecimiento de cinco cualificaciones profesionales correspondientes a la familia profesional Agraria, entre ellas: a) Cuidados y mantenimiento de animales utilizados para la investigación y otros fines científicos y b) Realización de procedimientos experimentales con animales para investigación y otros fines científicos.</w:t>
      </w:r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br/>
      </w:r>
      <w:hyperlink r:id="rId17" w:history="1">
        <w:r w:rsidRPr="00BE527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es-ES_tradnl"/>
          </w:rPr>
          <w:t>Real Decreto 983/2013</w:t>
        </w:r>
      </w:hyperlink>
      <w:r w:rsidRPr="00BE527B">
        <w:rPr>
          <w:rFonts w:ascii="Verdana" w:eastAsia="Times New Roman" w:hAnsi="Verdana" w:cs="Times New Roman"/>
          <w:sz w:val="15"/>
          <w:szCs w:val="15"/>
          <w:lang w:eastAsia="es-ES_tradnl"/>
        </w:rPr>
        <w:t>, de 13 de diciembre, por el que se establecen cuatro certificados de profesionalidad de la familia profesional Agraria que se incluyen en el Repertorio Nacional de certificados de profesionalidad.</w:t>
      </w:r>
    </w:p>
    <w:p w14:paraId="063AEB67" w14:textId="77777777" w:rsidR="00F6374F" w:rsidRDefault="00F6374F"/>
    <w:sectPr w:rsidR="00F63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7B"/>
    <w:rsid w:val="00022893"/>
    <w:rsid w:val="000476AA"/>
    <w:rsid w:val="0006286C"/>
    <w:rsid w:val="000B1467"/>
    <w:rsid w:val="000B4F9D"/>
    <w:rsid w:val="000F375C"/>
    <w:rsid w:val="000F76D8"/>
    <w:rsid w:val="00101C76"/>
    <w:rsid w:val="00162D63"/>
    <w:rsid w:val="00190BDC"/>
    <w:rsid w:val="001A67A9"/>
    <w:rsid w:val="001C4F91"/>
    <w:rsid w:val="001E2386"/>
    <w:rsid w:val="002102D4"/>
    <w:rsid w:val="00236197"/>
    <w:rsid w:val="002414BE"/>
    <w:rsid w:val="002F3B79"/>
    <w:rsid w:val="003725B7"/>
    <w:rsid w:val="00372FA2"/>
    <w:rsid w:val="003776C7"/>
    <w:rsid w:val="00437CD7"/>
    <w:rsid w:val="00443803"/>
    <w:rsid w:val="004A1405"/>
    <w:rsid w:val="004C2EB5"/>
    <w:rsid w:val="004E5567"/>
    <w:rsid w:val="004F6DFC"/>
    <w:rsid w:val="00507CE3"/>
    <w:rsid w:val="00515E82"/>
    <w:rsid w:val="00565CAF"/>
    <w:rsid w:val="005A5577"/>
    <w:rsid w:val="006148FE"/>
    <w:rsid w:val="006461AE"/>
    <w:rsid w:val="006506A0"/>
    <w:rsid w:val="00671041"/>
    <w:rsid w:val="006A3B3F"/>
    <w:rsid w:val="006B0564"/>
    <w:rsid w:val="007979D7"/>
    <w:rsid w:val="007A7B47"/>
    <w:rsid w:val="007B2273"/>
    <w:rsid w:val="007C3148"/>
    <w:rsid w:val="00824FFE"/>
    <w:rsid w:val="008336EA"/>
    <w:rsid w:val="008921B0"/>
    <w:rsid w:val="008A7FF4"/>
    <w:rsid w:val="008B487A"/>
    <w:rsid w:val="008D1DD6"/>
    <w:rsid w:val="00912D3C"/>
    <w:rsid w:val="0095641A"/>
    <w:rsid w:val="00992B27"/>
    <w:rsid w:val="00995417"/>
    <w:rsid w:val="009A4174"/>
    <w:rsid w:val="009D6FEC"/>
    <w:rsid w:val="009F51AD"/>
    <w:rsid w:val="00A959B4"/>
    <w:rsid w:val="00AD1085"/>
    <w:rsid w:val="00AD234F"/>
    <w:rsid w:val="00BC457F"/>
    <w:rsid w:val="00BC73C8"/>
    <w:rsid w:val="00BE527B"/>
    <w:rsid w:val="00C62A13"/>
    <w:rsid w:val="00C62BCE"/>
    <w:rsid w:val="00C65709"/>
    <w:rsid w:val="00C8710C"/>
    <w:rsid w:val="00CE62D8"/>
    <w:rsid w:val="00D461DF"/>
    <w:rsid w:val="00D70FEE"/>
    <w:rsid w:val="00DF2E93"/>
    <w:rsid w:val="00E20028"/>
    <w:rsid w:val="00E264EE"/>
    <w:rsid w:val="00E71148"/>
    <w:rsid w:val="00ED4F75"/>
    <w:rsid w:val="00F6374F"/>
    <w:rsid w:val="00F66C1A"/>
    <w:rsid w:val="00F76407"/>
    <w:rsid w:val="00F772A4"/>
    <w:rsid w:val="00F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1DFAD"/>
  <w15:chartTrackingRefBased/>
  <w15:docId w15:val="{ED3203BB-9F1B-5B4F-84F3-8FE67AC0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E5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a.unizar.es/normativa/RD53_13Proteccion%20animales%20utilizados%20en%20experimentacion.pdf" TargetMode="External"/><Relationship Id="rId13" Type="http://schemas.openxmlformats.org/officeDocument/2006/relationships/hyperlink" Target="http://cea.unizar.es/normativa/Orden566_2015_requisitos%20de%20capacitacion%20que%20debe%20cumplir%20el%20personal%20que%20maneje%20animales%20de%20experimentacion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a.unizar.es/normativa/Directiva%202010_63_UE_Relativa%20a%20la%20proteccion%20de%20los%20animales%20utilizados%20para%20fines%20cientificos.pdf" TargetMode="External"/><Relationship Id="rId12" Type="http://schemas.openxmlformats.org/officeDocument/2006/relationships/hyperlink" Target="http://cea.unizar.es/normativa/Ley6_2013%20modificacon%20ley32_2007%20cuidado%20de%20los%20animales.pdf" TargetMode="External"/><Relationship Id="rId17" Type="http://schemas.openxmlformats.org/officeDocument/2006/relationships/hyperlink" Target="http://cea.unizar.es/normativa/RD983_2013_Certificado%20de%20profesionalidad_BOE_03_02_201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ea.unizar.es/normativa/RD1551_2011Catalogo%20INCUAL_Agraria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cea.unizar.es/normativa/Recomendacion18_06_07.pdf" TargetMode="External"/><Relationship Id="rId11" Type="http://schemas.openxmlformats.org/officeDocument/2006/relationships/hyperlink" Target="http://cea.unizar.es/normativa/Ley32_2007.pdf" TargetMode="External"/><Relationship Id="rId5" Type="http://schemas.openxmlformats.org/officeDocument/2006/relationships/hyperlink" Target="http://cea.unizar.es/normativa/Convenio123_Protocolo%20enmienda.pdf" TargetMode="External"/><Relationship Id="rId15" Type="http://schemas.openxmlformats.org/officeDocument/2006/relationships/hyperlink" Target="http://cea.unizar.es/Normativa_Proteccion.htm" TargetMode="External"/><Relationship Id="rId10" Type="http://schemas.openxmlformats.org/officeDocument/2006/relationships/hyperlink" Target="http://cea.unizar.es/normativa/RD118_2021%20modificacion%20RD53_2013%2024_02_21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cea.unizar.es/normativa/Convenio123_Estrasburgo1986.pdf" TargetMode="External"/><Relationship Id="rId9" Type="http://schemas.openxmlformats.org/officeDocument/2006/relationships/hyperlink" Target="http://cea.unizar.es/normativa/RD1386_2018%20por%20el%20que%20se%20modifica%20el%20RD53_2013.pdf" TargetMode="External"/><Relationship Id="rId14" Type="http://schemas.openxmlformats.org/officeDocument/2006/relationships/hyperlink" Target="http://cea.unizar.es/normativa/Orden%20APA_349_2020%20por%20la%20que%20se%20prorrogan%20las%20autorizaciones%20de%20los%20proyectos%20relativos%20al%20uso%20de%20animales%20con%20fines%20cient%EDficos%20concedidas%20en%20virtud%20del%20Real%20Decreto%20532013_BOE-A-2020-448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Antonio
 Acosta Arbelo</dc:creator>
  <cp:keywords/>
  <dc:description/>
  <cp:lastModifiedBy>Félix Antonio
 Acosta Arbelo</cp:lastModifiedBy>
  <cp:revision>1</cp:revision>
  <dcterms:created xsi:type="dcterms:W3CDTF">2021-05-12T12:40:00Z</dcterms:created>
  <dcterms:modified xsi:type="dcterms:W3CDTF">2021-05-12T12:40:00Z</dcterms:modified>
</cp:coreProperties>
</file>