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line="276" w:lineRule="auto" w:before="77"/>
        <w:ind w:right="596" w:firstLine="0"/>
        <w:jc w:val="both"/>
      </w:pPr>
      <w:r>
        <w:rPr>
          <w:w w:val="110"/>
        </w:rPr>
        <w:t>DIRECTRICES</w:t>
      </w:r>
      <w:r>
        <w:rPr>
          <w:w w:val="110"/>
        </w:rPr>
        <w:t> PARA</w:t>
      </w:r>
      <w:r>
        <w:rPr>
          <w:w w:val="110"/>
        </w:rPr>
        <w:t> LA</w:t>
      </w:r>
      <w:r>
        <w:rPr>
          <w:w w:val="110"/>
        </w:rPr>
        <w:t> ELABORACIÓN</w:t>
      </w:r>
      <w:r>
        <w:rPr>
          <w:w w:val="110"/>
        </w:rPr>
        <w:t> DEL</w:t>
      </w:r>
      <w:r>
        <w:rPr>
          <w:w w:val="110"/>
        </w:rPr>
        <w:t> PRESUPUESTO</w:t>
      </w:r>
      <w:r>
        <w:rPr>
          <w:w w:val="110"/>
        </w:rPr>
        <w:t> Y</w:t>
      </w:r>
      <w:r>
        <w:rPr>
          <w:w w:val="110"/>
        </w:rPr>
        <w:t> BAREMOS</w:t>
      </w:r>
      <w:r>
        <w:rPr>
          <w:w w:val="110"/>
        </w:rPr>
        <w:t> PARA</w:t>
      </w:r>
      <w:r>
        <w:rPr>
          <w:w w:val="110"/>
        </w:rPr>
        <w:t> LA DOTACIÓN</w:t>
      </w:r>
      <w:r>
        <w:rPr>
          <w:w w:val="110"/>
        </w:rPr>
        <w:t> PRESUPUESTARIA</w:t>
      </w:r>
      <w:r>
        <w:rPr>
          <w:w w:val="110"/>
        </w:rPr>
        <w:t> DE</w:t>
      </w:r>
      <w:r>
        <w:rPr>
          <w:w w:val="110"/>
        </w:rPr>
        <w:t> DEPARTAMENTOS,</w:t>
      </w:r>
      <w:r>
        <w:rPr>
          <w:w w:val="110"/>
        </w:rPr>
        <w:t> CENTROS</w:t>
      </w:r>
      <w:r>
        <w:rPr>
          <w:w w:val="110"/>
        </w:rPr>
        <w:t> E</w:t>
      </w:r>
      <w:r>
        <w:rPr>
          <w:w w:val="110"/>
        </w:rPr>
        <w:t> INSTITUTOS UNIVERSITARIOS DE INVESTIGACIÓN: EJERCICIO 2025.</w:t>
      </w:r>
    </w:p>
    <w:p>
      <w:pPr>
        <w:pStyle w:val="BodyText"/>
        <w:rPr>
          <w:b/>
        </w:rPr>
      </w:pPr>
    </w:p>
    <w:p>
      <w:pPr>
        <w:pStyle w:val="BodyText"/>
        <w:rPr>
          <w:b/>
        </w:rPr>
      </w:pPr>
    </w:p>
    <w:p>
      <w:pPr>
        <w:pStyle w:val="BodyText"/>
        <w:rPr>
          <w:b/>
        </w:rPr>
      </w:pPr>
    </w:p>
    <w:p>
      <w:pPr>
        <w:pStyle w:val="BodyText"/>
        <w:spacing w:before="162"/>
        <w:rPr>
          <w:b/>
        </w:rPr>
      </w:pPr>
    </w:p>
    <w:sdt>
      <w:sdtPr>
        <w:docPartObj>
          <w:docPartGallery w:val="Table of Contents"/>
          <w:docPartUnique/>
        </w:docPartObj>
      </w:sdtPr>
      <w:sdtEndPr/>
      <w:sdtContent>
        <w:p>
          <w:pPr>
            <w:pStyle w:val="TOC2"/>
            <w:numPr>
              <w:ilvl w:val="0"/>
              <w:numId w:val="1"/>
            </w:numPr>
            <w:tabs>
              <w:tab w:pos="1539" w:val="left" w:leader="none"/>
              <w:tab w:pos="10263" w:val="left" w:leader="dot"/>
            </w:tabs>
            <w:spacing w:line="240" w:lineRule="auto" w:before="0" w:after="0"/>
            <w:ind w:left="1539" w:right="0" w:hanging="439"/>
            <w:jc w:val="left"/>
          </w:pPr>
          <w:hyperlink w:history="true" w:anchor="_bookmark0">
            <w:r>
              <w:rPr>
                <w:w w:val="110"/>
              </w:rPr>
              <w:t>DIRECTRICES</w:t>
            </w:r>
            <w:r>
              <w:rPr>
                <w:spacing w:val="-5"/>
                <w:w w:val="110"/>
              </w:rPr>
              <w:t> </w:t>
            </w:r>
            <w:r>
              <w:rPr>
                <w:w w:val="110"/>
              </w:rPr>
              <w:t>PARA</w:t>
            </w:r>
            <w:r>
              <w:rPr>
                <w:spacing w:val="-4"/>
                <w:w w:val="110"/>
              </w:rPr>
              <w:t> </w:t>
            </w:r>
            <w:r>
              <w:rPr>
                <w:w w:val="110"/>
              </w:rPr>
              <w:t>LA</w:t>
            </w:r>
            <w:r>
              <w:rPr>
                <w:spacing w:val="-5"/>
                <w:w w:val="110"/>
              </w:rPr>
              <w:t> </w:t>
            </w:r>
            <w:r>
              <w:rPr>
                <w:w w:val="110"/>
              </w:rPr>
              <w:t>ELABORACIÓN</w:t>
            </w:r>
            <w:r>
              <w:rPr>
                <w:spacing w:val="-4"/>
                <w:w w:val="110"/>
              </w:rPr>
              <w:t> </w:t>
            </w:r>
            <w:r>
              <w:rPr>
                <w:w w:val="110"/>
              </w:rPr>
              <w:t>DEL</w:t>
            </w:r>
            <w:r>
              <w:rPr>
                <w:spacing w:val="-6"/>
                <w:w w:val="110"/>
              </w:rPr>
              <w:t> </w:t>
            </w:r>
            <w:r>
              <w:rPr>
                <w:w w:val="110"/>
              </w:rPr>
              <w:t>PRESUPUESTO</w:t>
            </w:r>
            <w:r>
              <w:rPr>
                <w:spacing w:val="-6"/>
                <w:w w:val="110"/>
              </w:rPr>
              <w:t> </w:t>
            </w:r>
            <w:r>
              <w:rPr>
                <w:w w:val="110"/>
              </w:rPr>
              <w:t>DE</w:t>
            </w:r>
            <w:r>
              <w:rPr>
                <w:spacing w:val="-8"/>
                <w:w w:val="110"/>
              </w:rPr>
              <w:t> </w:t>
            </w:r>
            <w:r>
              <w:rPr>
                <w:w w:val="110"/>
              </w:rPr>
              <w:t>LA</w:t>
            </w:r>
            <w:r>
              <w:rPr>
                <w:spacing w:val="-7"/>
                <w:w w:val="110"/>
              </w:rPr>
              <w:t> </w:t>
            </w:r>
            <w:r>
              <w:rPr>
                <w:w w:val="110"/>
              </w:rPr>
              <w:t>ULPGC</w:t>
            </w:r>
            <w:r>
              <w:rPr>
                <w:spacing w:val="-4"/>
                <w:w w:val="110"/>
              </w:rPr>
              <w:t> </w:t>
            </w:r>
            <w:r>
              <w:rPr>
                <w:w w:val="110"/>
              </w:rPr>
              <w:t>PARA</w:t>
            </w:r>
            <w:r>
              <w:rPr>
                <w:spacing w:val="-4"/>
                <w:w w:val="110"/>
              </w:rPr>
              <w:t> 2025</w:t>
            </w:r>
            <w:r>
              <w:rPr/>
              <w:tab/>
            </w:r>
            <w:r>
              <w:rPr>
                <w:spacing w:val="-10"/>
                <w:w w:val="110"/>
              </w:rPr>
              <w:t>1</w:t>
            </w:r>
          </w:hyperlink>
        </w:p>
        <w:p>
          <w:pPr>
            <w:pStyle w:val="TOC1"/>
            <w:numPr>
              <w:ilvl w:val="0"/>
              <w:numId w:val="1"/>
            </w:numPr>
            <w:tabs>
              <w:tab w:pos="1100" w:val="left" w:leader="none"/>
              <w:tab w:pos="1539" w:val="left" w:leader="none"/>
              <w:tab w:pos="10146" w:val="left" w:leader="dot"/>
            </w:tabs>
            <w:spacing w:line="256" w:lineRule="auto" w:before="122" w:after="0"/>
            <w:ind w:left="1100" w:right="607" w:hanging="1"/>
            <w:jc w:val="left"/>
          </w:pPr>
          <w:hyperlink w:history="true" w:anchor="_bookmark1">
            <w:r>
              <w:rPr>
                <w:w w:val="110"/>
              </w:rPr>
              <w:t>PROPUESTA</w:t>
            </w:r>
            <w:r>
              <w:rPr>
                <w:spacing w:val="-6"/>
                <w:w w:val="110"/>
              </w:rPr>
              <w:t> </w:t>
            </w:r>
            <w:r>
              <w:rPr>
                <w:w w:val="110"/>
              </w:rPr>
              <w:t>DE</w:t>
            </w:r>
            <w:r>
              <w:rPr>
                <w:spacing w:val="-6"/>
                <w:w w:val="110"/>
              </w:rPr>
              <w:t> </w:t>
            </w:r>
            <w:r>
              <w:rPr>
                <w:w w:val="110"/>
              </w:rPr>
              <w:t>BAREMOS</w:t>
            </w:r>
            <w:r>
              <w:rPr>
                <w:spacing w:val="-2"/>
                <w:w w:val="110"/>
              </w:rPr>
              <w:t> </w:t>
            </w:r>
            <w:r>
              <w:rPr>
                <w:w w:val="110"/>
              </w:rPr>
              <w:t>PARA</w:t>
            </w:r>
            <w:r>
              <w:rPr>
                <w:spacing w:val="-6"/>
                <w:w w:val="110"/>
              </w:rPr>
              <w:t> </w:t>
            </w:r>
            <w:r>
              <w:rPr>
                <w:w w:val="110"/>
              </w:rPr>
              <w:t>LA</w:t>
            </w:r>
            <w:r>
              <w:rPr>
                <w:spacing w:val="-2"/>
                <w:w w:val="110"/>
              </w:rPr>
              <w:t> </w:t>
            </w:r>
            <w:r>
              <w:rPr>
                <w:w w:val="110"/>
              </w:rPr>
              <w:t>DETERMINACIÓN</w:t>
            </w:r>
            <w:r>
              <w:rPr>
                <w:spacing w:val="-2"/>
                <w:w w:val="110"/>
              </w:rPr>
              <w:t> </w:t>
            </w:r>
            <w:r>
              <w:rPr>
                <w:w w:val="110"/>
              </w:rPr>
              <w:t>DE</w:t>
            </w:r>
            <w:r>
              <w:rPr>
                <w:spacing w:val="-2"/>
                <w:w w:val="110"/>
              </w:rPr>
              <w:t> </w:t>
            </w:r>
            <w:r>
              <w:rPr>
                <w:w w:val="110"/>
              </w:rPr>
              <w:t>LA</w:t>
            </w:r>
            <w:r>
              <w:rPr>
                <w:spacing w:val="-6"/>
                <w:w w:val="110"/>
              </w:rPr>
              <w:t> </w:t>
            </w:r>
            <w:r>
              <w:rPr>
                <w:w w:val="110"/>
              </w:rPr>
              <w:t>DOTACIÓN</w:t>
            </w:r>
            <w:r>
              <w:rPr>
                <w:spacing w:val="-5"/>
                <w:w w:val="110"/>
              </w:rPr>
              <w:t> </w:t>
            </w:r>
            <w:r>
              <w:rPr>
                <w:w w:val="110"/>
              </w:rPr>
              <w:t>PRESUPUESTARIA</w:t>
            </w:r>
          </w:hyperlink>
          <w:r>
            <w:rPr>
              <w:w w:val="110"/>
            </w:rPr>
            <w:t> </w:t>
          </w:r>
          <w:hyperlink w:history="true" w:anchor="_bookmark1">
            <w:r>
              <w:rPr>
                <w:w w:val="105"/>
              </w:rPr>
              <w:t>2025</w:t>
            </w:r>
            <w:r>
              <w:rPr>
                <w:spacing w:val="16"/>
                <w:w w:val="105"/>
              </w:rPr>
              <w:t> </w:t>
            </w:r>
            <w:r>
              <w:rPr>
                <w:w w:val="105"/>
              </w:rPr>
              <w:t>DE</w:t>
            </w:r>
            <w:r>
              <w:rPr>
                <w:spacing w:val="17"/>
                <w:w w:val="105"/>
              </w:rPr>
              <w:t> </w:t>
            </w:r>
            <w:r>
              <w:rPr>
                <w:w w:val="105"/>
              </w:rPr>
              <w:t>DEPARTAMENTOS,</w:t>
            </w:r>
            <w:r>
              <w:rPr>
                <w:spacing w:val="17"/>
                <w:w w:val="105"/>
              </w:rPr>
              <w:t> </w:t>
            </w:r>
            <w:r>
              <w:rPr>
                <w:w w:val="105"/>
              </w:rPr>
              <w:t>CENTROS</w:t>
            </w:r>
            <w:r>
              <w:rPr>
                <w:spacing w:val="16"/>
                <w:w w:val="105"/>
              </w:rPr>
              <w:t> </w:t>
            </w:r>
            <w:r>
              <w:rPr>
                <w:w w:val="105"/>
              </w:rPr>
              <w:t>E</w:t>
            </w:r>
            <w:r>
              <w:rPr>
                <w:spacing w:val="14"/>
                <w:w w:val="105"/>
              </w:rPr>
              <w:t> </w:t>
            </w:r>
            <w:r>
              <w:rPr>
                <w:w w:val="105"/>
              </w:rPr>
              <w:t>INSTITUTOS</w:t>
            </w:r>
            <w:r>
              <w:rPr>
                <w:spacing w:val="17"/>
                <w:w w:val="105"/>
              </w:rPr>
              <w:t> </w:t>
            </w:r>
            <w:r>
              <w:rPr>
                <w:w w:val="105"/>
              </w:rPr>
              <w:t>UNIVERSITARIOS</w:t>
            </w:r>
            <w:r>
              <w:rPr>
                <w:spacing w:val="13"/>
                <w:w w:val="105"/>
              </w:rPr>
              <w:t> </w:t>
            </w:r>
            <w:r>
              <w:rPr>
                <w:w w:val="105"/>
              </w:rPr>
              <w:t>DE</w:t>
            </w:r>
            <w:r>
              <w:rPr>
                <w:spacing w:val="17"/>
                <w:w w:val="105"/>
              </w:rPr>
              <w:t> </w:t>
            </w:r>
            <w:r>
              <w:rPr>
                <w:spacing w:val="-2"/>
                <w:w w:val="105"/>
              </w:rPr>
              <w:t>INVESTIGACIÓN</w:t>
            </w:r>
            <w:r>
              <w:rPr/>
              <w:tab/>
            </w:r>
            <w:r>
              <w:rPr>
                <w:spacing w:val="-5"/>
                <w:w w:val="110"/>
              </w:rPr>
              <w:t>18</w:t>
            </w:r>
          </w:hyperlink>
        </w:p>
        <w:p>
          <w:pPr>
            <w:pStyle w:val="TOC2"/>
            <w:numPr>
              <w:ilvl w:val="1"/>
              <w:numId w:val="1"/>
            </w:numPr>
            <w:tabs>
              <w:tab w:pos="1324" w:val="left" w:leader="none"/>
              <w:tab w:pos="10146" w:val="left" w:leader="dot"/>
            </w:tabs>
            <w:spacing w:line="240" w:lineRule="auto" w:before="105" w:after="0"/>
            <w:ind w:left="1324" w:right="0" w:hanging="224"/>
            <w:jc w:val="left"/>
          </w:pPr>
          <w:hyperlink w:history="true" w:anchor="_bookmark2">
            <w:r>
              <w:rPr>
                <w:spacing w:val="-2"/>
                <w:w w:val="110"/>
              </w:rPr>
              <w:t>INTRODUCCIÓN</w:t>
            </w:r>
            <w:r>
              <w:rPr/>
              <w:tab/>
            </w:r>
            <w:r>
              <w:rPr>
                <w:spacing w:val="-7"/>
                <w:w w:val="110"/>
              </w:rPr>
              <w:t>18</w:t>
            </w:r>
          </w:hyperlink>
        </w:p>
        <w:p>
          <w:pPr>
            <w:pStyle w:val="TOC2"/>
            <w:numPr>
              <w:ilvl w:val="1"/>
              <w:numId w:val="1"/>
            </w:numPr>
            <w:tabs>
              <w:tab w:pos="1324" w:val="left" w:leader="none"/>
              <w:tab w:pos="10146" w:val="left" w:leader="dot"/>
            </w:tabs>
            <w:spacing w:line="240" w:lineRule="auto" w:before="120" w:after="0"/>
            <w:ind w:left="1324" w:right="0" w:hanging="224"/>
            <w:jc w:val="left"/>
          </w:pPr>
          <w:hyperlink w:history="true" w:anchor="_bookmark4">
            <w:r>
              <w:rPr>
                <w:spacing w:val="-2"/>
                <w:w w:val="110"/>
              </w:rPr>
              <w:t>DOTACIÓN</w:t>
            </w:r>
            <w:r>
              <w:rPr>
                <w:spacing w:val="-4"/>
                <w:w w:val="110"/>
              </w:rPr>
              <w:t> </w:t>
            </w:r>
            <w:r>
              <w:rPr>
                <w:spacing w:val="-2"/>
                <w:w w:val="110"/>
              </w:rPr>
              <w:t>PRESUPUESTARIA</w:t>
            </w:r>
            <w:r>
              <w:rPr>
                <w:w w:val="110"/>
              </w:rPr>
              <w:t> </w:t>
            </w:r>
            <w:r>
              <w:rPr>
                <w:spacing w:val="-2"/>
                <w:w w:val="110"/>
              </w:rPr>
              <w:t>DE</w:t>
            </w:r>
            <w:r>
              <w:rPr>
                <w:spacing w:val="-3"/>
                <w:w w:val="110"/>
              </w:rPr>
              <w:t> </w:t>
            </w:r>
            <w:r>
              <w:rPr>
                <w:spacing w:val="-2"/>
                <w:w w:val="110"/>
              </w:rPr>
              <w:t>DEPARTAMENTOS</w:t>
            </w:r>
            <w:r>
              <w:rPr/>
              <w:tab/>
            </w:r>
            <w:r>
              <w:rPr>
                <w:spacing w:val="-7"/>
                <w:w w:val="110"/>
              </w:rPr>
              <w:t>22</w:t>
            </w:r>
          </w:hyperlink>
        </w:p>
        <w:p>
          <w:pPr>
            <w:pStyle w:val="TOC4"/>
            <w:tabs>
              <w:tab w:pos="10136" w:val="left" w:leader="dot"/>
            </w:tabs>
            <w:spacing w:before="126"/>
          </w:pPr>
          <w:hyperlink w:history="true" w:anchor="_bookmark5">
            <w:r>
              <w:rPr/>
              <w:t>Dotación</w:t>
            </w:r>
            <w:r>
              <w:rPr>
                <w:spacing w:val="-6"/>
              </w:rPr>
              <w:t> </w:t>
            </w:r>
            <w:r>
              <w:rPr>
                <w:spacing w:val="-2"/>
              </w:rPr>
              <w:t>estructural</w:t>
            </w:r>
            <w:r>
              <w:rPr/>
              <w:tab/>
            </w:r>
            <w:r>
              <w:rPr>
                <w:spacing w:val="-5"/>
              </w:rPr>
              <w:t>22</w:t>
            </w:r>
          </w:hyperlink>
        </w:p>
        <w:p>
          <w:pPr>
            <w:pStyle w:val="TOC4"/>
            <w:tabs>
              <w:tab w:pos="10136" w:val="left" w:leader="dot"/>
            </w:tabs>
          </w:pPr>
          <w:hyperlink w:history="true" w:anchor="_bookmark9">
            <w:r>
              <w:rPr/>
              <w:t>Dotación</w:t>
            </w:r>
            <w:r>
              <w:rPr>
                <w:spacing w:val="-5"/>
              </w:rPr>
              <w:t> </w:t>
            </w:r>
            <w:r>
              <w:rPr/>
              <w:t>por</w:t>
            </w:r>
            <w:r>
              <w:rPr>
                <w:spacing w:val="-4"/>
              </w:rPr>
              <w:t> </w:t>
            </w:r>
            <w:r>
              <w:rPr>
                <w:spacing w:val="-2"/>
              </w:rPr>
              <w:t>objetivos</w:t>
            </w:r>
            <w:r>
              <w:rPr/>
              <w:tab/>
            </w:r>
            <w:r>
              <w:rPr>
                <w:spacing w:val="-5"/>
              </w:rPr>
              <w:t>24</w:t>
            </w:r>
          </w:hyperlink>
        </w:p>
        <w:p>
          <w:pPr>
            <w:pStyle w:val="TOC2"/>
            <w:numPr>
              <w:ilvl w:val="1"/>
              <w:numId w:val="1"/>
            </w:numPr>
            <w:tabs>
              <w:tab w:pos="1324" w:val="left" w:leader="none"/>
              <w:tab w:pos="10146" w:val="left" w:leader="dot"/>
            </w:tabs>
            <w:spacing w:line="240" w:lineRule="auto" w:before="96" w:after="0"/>
            <w:ind w:left="1324" w:right="0" w:hanging="224"/>
            <w:jc w:val="left"/>
          </w:pPr>
          <w:hyperlink w:history="true" w:anchor="_bookmark10">
            <w:r>
              <w:rPr>
                <w:spacing w:val="-2"/>
                <w:w w:val="110"/>
              </w:rPr>
              <w:t>DOTACIÓN</w:t>
            </w:r>
            <w:r>
              <w:rPr>
                <w:spacing w:val="-1"/>
                <w:w w:val="110"/>
              </w:rPr>
              <w:t> </w:t>
            </w:r>
            <w:r>
              <w:rPr>
                <w:spacing w:val="-2"/>
                <w:w w:val="110"/>
              </w:rPr>
              <w:t>PRESUPUESTARIA</w:t>
            </w:r>
            <w:r>
              <w:rPr>
                <w:spacing w:val="2"/>
                <w:w w:val="110"/>
              </w:rPr>
              <w:t> </w:t>
            </w:r>
            <w:r>
              <w:rPr>
                <w:spacing w:val="-2"/>
                <w:w w:val="110"/>
              </w:rPr>
              <w:t>DE</w:t>
            </w:r>
            <w:r>
              <w:rPr>
                <w:w w:val="110"/>
              </w:rPr>
              <w:t> </w:t>
            </w:r>
            <w:r>
              <w:rPr>
                <w:spacing w:val="-2"/>
                <w:w w:val="110"/>
              </w:rPr>
              <w:t>FACULTADES</w:t>
            </w:r>
            <w:r>
              <w:rPr>
                <w:spacing w:val="-5"/>
                <w:w w:val="110"/>
              </w:rPr>
              <w:t> </w:t>
            </w:r>
            <w:r>
              <w:rPr>
                <w:spacing w:val="-2"/>
                <w:w w:val="110"/>
              </w:rPr>
              <w:t>Y</w:t>
            </w:r>
            <w:r>
              <w:rPr>
                <w:spacing w:val="4"/>
                <w:w w:val="110"/>
              </w:rPr>
              <w:t> </w:t>
            </w:r>
            <w:r>
              <w:rPr>
                <w:spacing w:val="-2"/>
                <w:w w:val="110"/>
              </w:rPr>
              <w:t>ESCUELAS</w:t>
            </w:r>
            <w:r>
              <w:rPr/>
              <w:tab/>
            </w:r>
            <w:r>
              <w:rPr>
                <w:spacing w:val="-5"/>
                <w:w w:val="110"/>
              </w:rPr>
              <w:t>27</w:t>
            </w:r>
          </w:hyperlink>
        </w:p>
        <w:p>
          <w:pPr>
            <w:pStyle w:val="TOC4"/>
            <w:tabs>
              <w:tab w:pos="10136" w:val="left" w:leader="dot"/>
            </w:tabs>
            <w:spacing w:before="124"/>
          </w:pPr>
          <w:hyperlink w:history="true" w:anchor="_bookmark11">
            <w:r>
              <w:rPr/>
              <w:t>Dotación</w:t>
            </w:r>
            <w:r>
              <w:rPr>
                <w:spacing w:val="-6"/>
              </w:rPr>
              <w:t> </w:t>
            </w:r>
            <w:r>
              <w:rPr>
                <w:spacing w:val="-2"/>
              </w:rPr>
              <w:t>estructural</w:t>
            </w:r>
            <w:r>
              <w:rPr/>
              <w:tab/>
            </w:r>
            <w:r>
              <w:rPr>
                <w:spacing w:val="-5"/>
              </w:rPr>
              <w:t>27</w:t>
            </w:r>
          </w:hyperlink>
        </w:p>
        <w:p>
          <w:pPr>
            <w:pStyle w:val="TOC4"/>
            <w:tabs>
              <w:tab w:pos="10136" w:val="left" w:leader="dot"/>
            </w:tabs>
          </w:pPr>
          <w:hyperlink w:history="true" w:anchor="_bookmark13">
            <w:r>
              <w:rPr/>
              <w:t>Dotación</w:t>
            </w:r>
            <w:r>
              <w:rPr>
                <w:spacing w:val="-5"/>
              </w:rPr>
              <w:t> </w:t>
            </w:r>
            <w:r>
              <w:rPr/>
              <w:t>por</w:t>
            </w:r>
            <w:r>
              <w:rPr>
                <w:spacing w:val="-4"/>
              </w:rPr>
              <w:t> </w:t>
            </w:r>
            <w:r>
              <w:rPr>
                <w:spacing w:val="-2"/>
              </w:rPr>
              <w:t>objetivos</w:t>
            </w:r>
            <w:r>
              <w:rPr/>
              <w:tab/>
            </w:r>
            <w:r>
              <w:rPr>
                <w:spacing w:val="-5"/>
              </w:rPr>
              <w:t>28</w:t>
            </w:r>
          </w:hyperlink>
        </w:p>
        <w:p>
          <w:pPr>
            <w:pStyle w:val="TOC2"/>
            <w:numPr>
              <w:ilvl w:val="1"/>
              <w:numId w:val="1"/>
            </w:numPr>
            <w:tabs>
              <w:tab w:pos="1324" w:val="left" w:leader="none"/>
              <w:tab w:pos="10146" w:val="left" w:leader="dot"/>
            </w:tabs>
            <w:spacing w:line="240" w:lineRule="auto" w:before="96" w:after="0"/>
            <w:ind w:left="1324" w:right="0" w:hanging="224"/>
            <w:jc w:val="left"/>
          </w:pPr>
          <w:hyperlink w:history="true" w:anchor="_bookmark15">
            <w:r>
              <w:rPr>
                <w:w w:val="105"/>
              </w:rPr>
              <w:t>DOTACIÓN</w:t>
            </w:r>
            <w:r>
              <w:rPr>
                <w:spacing w:val="24"/>
                <w:w w:val="105"/>
              </w:rPr>
              <w:t> </w:t>
            </w:r>
            <w:r>
              <w:rPr>
                <w:w w:val="105"/>
              </w:rPr>
              <w:t>PRESUPUESTARIA</w:t>
            </w:r>
            <w:r>
              <w:rPr>
                <w:spacing w:val="27"/>
                <w:w w:val="105"/>
              </w:rPr>
              <w:t> </w:t>
            </w:r>
            <w:r>
              <w:rPr>
                <w:w w:val="105"/>
              </w:rPr>
              <w:t>DE</w:t>
            </w:r>
            <w:r>
              <w:rPr>
                <w:spacing w:val="24"/>
                <w:w w:val="105"/>
              </w:rPr>
              <w:t> </w:t>
            </w:r>
            <w:r>
              <w:rPr>
                <w:w w:val="105"/>
              </w:rPr>
              <w:t>INSTITUTOS</w:t>
            </w:r>
            <w:r>
              <w:rPr>
                <w:spacing w:val="25"/>
                <w:w w:val="105"/>
              </w:rPr>
              <w:t> </w:t>
            </w:r>
            <w:r>
              <w:rPr>
                <w:w w:val="105"/>
              </w:rPr>
              <w:t>UNIVERSITARIOS</w:t>
            </w:r>
            <w:r>
              <w:rPr>
                <w:spacing w:val="24"/>
                <w:w w:val="105"/>
              </w:rPr>
              <w:t> </w:t>
            </w:r>
            <w:r>
              <w:rPr>
                <w:w w:val="105"/>
              </w:rPr>
              <w:t>DE</w:t>
            </w:r>
            <w:r>
              <w:rPr>
                <w:spacing w:val="27"/>
                <w:w w:val="105"/>
              </w:rPr>
              <w:t> </w:t>
            </w:r>
            <w:r>
              <w:rPr>
                <w:spacing w:val="-2"/>
                <w:w w:val="105"/>
              </w:rPr>
              <w:t>INVESTIGACIÓN</w:t>
            </w:r>
            <w:r>
              <w:rPr/>
              <w:tab/>
            </w:r>
            <w:r>
              <w:rPr>
                <w:spacing w:val="-5"/>
                <w:w w:val="110"/>
              </w:rPr>
              <w:t>30</w:t>
            </w:r>
          </w:hyperlink>
        </w:p>
        <w:p>
          <w:pPr>
            <w:pStyle w:val="TOC4"/>
            <w:tabs>
              <w:tab w:pos="10136" w:val="left" w:leader="dot"/>
            </w:tabs>
            <w:spacing w:before="126"/>
          </w:pPr>
          <w:hyperlink w:history="true" w:anchor="_bookmark16">
            <w:r>
              <w:rPr/>
              <w:t>Dotación</w:t>
            </w:r>
            <w:r>
              <w:rPr>
                <w:spacing w:val="-6"/>
              </w:rPr>
              <w:t> </w:t>
            </w:r>
            <w:r>
              <w:rPr>
                <w:spacing w:val="-2"/>
              </w:rPr>
              <w:t>estructural</w:t>
            </w:r>
            <w:r>
              <w:rPr/>
              <w:tab/>
            </w:r>
            <w:r>
              <w:rPr>
                <w:spacing w:val="-5"/>
              </w:rPr>
              <w:t>30</w:t>
            </w:r>
          </w:hyperlink>
        </w:p>
        <w:p>
          <w:pPr>
            <w:pStyle w:val="TOC4"/>
            <w:tabs>
              <w:tab w:pos="10136" w:val="left" w:leader="dot"/>
            </w:tabs>
          </w:pPr>
          <w:hyperlink w:history="true" w:anchor="_bookmark17">
            <w:r>
              <w:rPr/>
              <w:t>Dotación</w:t>
            </w:r>
            <w:r>
              <w:rPr>
                <w:spacing w:val="-5"/>
              </w:rPr>
              <w:t> </w:t>
            </w:r>
            <w:r>
              <w:rPr/>
              <w:t>por</w:t>
            </w:r>
            <w:r>
              <w:rPr>
                <w:spacing w:val="-4"/>
              </w:rPr>
              <w:t> </w:t>
            </w:r>
            <w:r>
              <w:rPr>
                <w:spacing w:val="-2"/>
              </w:rPr>
              <w:t>objetivos</w:t>
            </w:r>
            <w:r>
              <w:rPr/>
              <w:tab/>
            </w:r>
            <w:r>
              <w:rPr>
                <w:spacing w:val="-5"/>
              </w:rPr>
              <w:t>30</w:t>
            </w:r>
          </w:hyperlink>
        </w:p>
        <w:p>
          <w:pPr>
            <w:pStyle w:val="TOC3"/>
            <w:tabs>
              <w:tab w:pos="10146" w:val="left" w:leader="dot"/>
            </w:tabs>
            <w:spacing w:line="259" w:lineRule="auto" w:before="97"/>
          </w:pPr>
          <w:hyperlink w:history="true" w:anchor="_bookmark18">
            <w:r>
              <w:rPr>
                <w:w w:val="105"/>
              </w:rPr>
              <w:t>Anexo I. Método para la determinación del grado de cumplimiento de los objetivos para los</w:t>
            </w:r>
          </w:hyperlink>
          <w:r>
            <w:rPr>
              <w:w w:val="105"/>
            </w:rPr>
            <w:t> </w:t>
          </w:r>
          <w:hyperlink w:history="true" w:anchor="_bookmark18">
            <w:r>
              <w:rPr>
                <w:spacing w:val="-2"/>
                <w:w w:val="105"/>
              </w:rPr>
              <w:t>departamentos</w:t>
            </w:r>
            <w:r>
              <w:rPr/>
              <w:tab/>
            </w:r>
            <w:r>
              <w:rPr>
                <w:spacing w:val="-6"/>
                <w:w w:val="105"/>
              </w:rPr>
              <w:t>33</w:t>
            </w:r>
          </w:hyperlink>
        </w:p>
        <w:p>
          <w:pPr>
            <w:pStyle w:val="TOC3"/>
            <w:tabs>
              <w:tab w:pos="10146" w:val="left" w:leader="dot"/>
            </w:tabs>
            <w:spacing w:line="259" w:lineRule="auto"/>
          </w:pPr>
          <w:hyperlink w:history="true" w:anchor="_bookmark20">
            <w:r>
              <w:rPr>
                <w:w w:val="105"/>
              </w:rPr>
              <w:t>Anexo II. Método para la determinación del grado de cumplimiento de los objetivos para</w:t>
            </w:r>
          </w:hyperlink>
          <w:r>
            <w:rPr>
              <w:w w:val="105"/>
            </w:rPr>
            <w:t> </w:t>
          </w:r>
          <w:hyperlink w:history="true" w:anchor="_bookmark20">
            <w:r>
              <w:rPr>
                <w:w w:val="105"/>
              </w:rPr>
              <w:t>facultades y escuelas</w:t>
            </w:r>
            <w:r>
              <w:rPr/>
              <w:tab/>
            </w:r>
            <w:r>
              <w:rPr>
                <w:spacing w:val="-6"/>
                <w:w w:val="105"/>
              </w:rPr>
              <w:t>37</w:t>
            </w:r>
          </w:hyperlink>
        </w:p>
        <w:p>
          <w:pPr>
            <w:pStyle w:val="TOC3"/>
            <w:tabs>
              <w:tab w:pos="10146" w:val="left" w:leader="dot"/>
            </w:tabs>
            <w:spacing w:line="259" w:lineRule="auto"/>
          </w:pPr>
          <w:hyperlink w:history="true" w:anchor="_bookmark22">
            <w:r>
              <w:rPr>
                <w:w w:val="105"/>
              </w:rPr>
              <w:t>Anexo III. Método para la determinación del grado de cumplimiento de los objetivos para los</w:t>
            </w:r>
          </w:hyperlink>
          <w:r>
            <w:rPr>
              <w:w w:val="105"/>
            </w:rPr>
            <w:t> </w:t>
          </w:r>
          <w:hyperlink w:history="true" w:anchor="_bookmark22">
            <w:r>
              <w:rPr>
                <w:w w:val="105"/>
              </w:rPr>
              <w:t>institutos</w:t>
            </w:r>
            <w:r>
              <w:rPr>
                <w:spacing w:val="1"/>
                <w:w w:val="105"/>
              </w:rPr>
              <w:t> </w:t>
            </w:r>
            <w:r>
              <w:rPr>
                <w:spacing w:val="-2"/>
                <w:w w:val="105"/>
              </w:rPr>
              <w:t>universitarios</w:t>
            </w:r>
            <w:r>
              <w:rPr/>
              <w:tab/>
            </w:r>
            <w:r>
              <w:rPr>
                <w:spacing w:val="-5"/>
                <w:w w:val="105"/>
              </w:rPr>
              <w:t>40</w:t>
            </w:r>
          </w:hyperlink>
        </w:p>
      </w:sdtContent>
    </w:sdt>
    <w:p>
      <w:pPr>
        <w:pStyle w:val="BodyText"/>
        <w:spacing w:line="276" w:lineRule="auto" w:before="690"/>
        <w:ind w:left="1100" w:right="596"/>
        <w:jc w:val="both"/>
      </w:pPr>
      <w:r>
        <w:rPr>
          <w:w w:val="105"/>
        </w:rPr>
        <w:t>El</w:t>
      </w:r>
      <w:r>
        <w:rPr>
          <w:spacing w:val="-4"/>
          <w:w w:val="105"/>
        </w:rPr>
        <w:t> </w:t>
      </w:r>
      <w:r>
        <w:rPr>
          <w:w w:val="105"/>
        </w:rPr>
        <w:t>presente</w:t>
      </w:r>
      <w:r>
        <w:rPr>
          <w:spacing w:val="-2"/>
          <w:w w:val="105"/>
        </w:rPr>
        <w:t> </w:t>
      </w:r>
      <w:r>
        <w:rPr>
          <w:w w:val="105"/>
        </w:rPr>
        <w:t>documentos</w:t>
      </w:r>
      <w:r>
        <w:rPr>
          <w:spacing w:val="-2"/>
          <w:w w:val="105"/>
        </w:rPr>
        <w:t> </w:t>
      </w:r>
      <w:r>
        <w:rPr>
          <w:w w:val="105"/>
        </w:rPr>
        <w:t>integra, en</w:t>
      </w:r>
      <w:r>
        <w:rPr>
          <w:spacing w:val="-4"/>
          <w:w w:val="105"/>
        </w:rPr>
        <w:t> </w:t>
      </w:r>
      <w:r>
        <w:rPr>
          <w:w w:val="105"/>
        </w:rPr>
        <w:t>su</w:t>
      </w:r>
      <w:r>
        <w:rPr>
          <w:spacing w:val="-2"/>
          <w:w w:val="105"/>
        </w:rPr>
        <w:t> </w:t>
      </w:r>
      <w:r>
        <w:rPr>
          <w:w w:val="105"/>
        </w:rPr>
        <w:t>primer</w:t>
      </w:r>
      <w:r>
        <w:rPr>
          <w:spacing w:val="-1"/>
          <w:w w:val="105"/>
        </w:rPr>
        <w:t> </w:t>
      </w:r>
      <w:r>
        <w:rPr>
          <w:w w:val="105"/>
        </w:rPr>
        <w:t>apartado, la propuesta de</w:t>
      </w:r>
      <w:r>
        <w:rPr>
          <w:spacing w:val="-2"/>
          <w:w w:val="105"/>
        </w:rPr>
        <w:t> </w:t>
      </w:r>
      <w:r>
        <w:rPr>
          <w:w w:val="105"/>
        </w:rPr>
        <w:t>directrices</w:t>
      </w:r>
      <w:r>
        <w:rPr>
          <w:spacing w:val="-2"/>
          <w:w w:val="105"/>
        </w:rPr>
        <w:t> </w:t>
      </w:r>
      <w:r>
        <w:rPr>
          <w:w w:val="105"/>
        </w:rPr>
        <w:t>para la elaboración del presupuesto para 2025. En un segundo epígrafe contiene la propuesta de los</w:t>
      </w:r>
      <w:r>
        <w:rPr>
          <w:w w:val="105"/>
        </w:rPr>
        <w:t> baremos</w:t>
      </w:r>
      <w:r>
        <w:rPr>
          <w:w w:val="105"/>
        </w:rPr>
        <w:t> que</w:t>
      </w:r>
      <w:r>
        <w:rPr>
          <w:w w:val="105"/>
        </w:rPr>
        <w:t> se</w:t>
      </w:r>
      <w:r>
        <w:rPr>
          <w:w w:val="105"/>
        </w:rPr>
        <w:t> emplearán</w:t>
      </w:r>
      <w:r>
        <w:rPr>
          <w:w w:val="105"/>
        </w:rPr>
        <w:t> para</w:t>
      </w:r>
      <w:r>
        <w:rPr>
          <w:w w:val="105"/>
        </w:rPr>
        <w:t> determinar</w:t>
      </w:r>
      <w:r>
        <w:rPr>
          <w:w w:val="105"/>
        </w:rPr>
        <w:t> la</w:t>
      </w:r>
      <w:r>
        <w:rPr>
          <w:w w:val="105"/>
        </w:rPr>
        <w:t> dotación</w:t>
      </w:r>
      <w:r>
        <w:rPr>
          <w:w w:val="105"/>
        </w:rPr>
        <w:t> presupuestaria</w:t>
      </w:r>
      <w:r>
        <w:rPr>
          <w:w w:val="105"/>
        </w:rPr>
        <w:t> de</w:t>
      </w:r>
      <w:r>
        <w:rPr>
          <w:w w:val="105"/>
        </w:rPr>
        <w:t> los departamentos,</w:t>
      </w:r>
      <w:r>
        <w:rPr>
          <w:w w:val="105"/>
        </w:rPr>
        <w:t> centros</w:t>
      </w:r>
      <w:r>
        <w:rPr>
          <w:w w:val="105"/>
        </w:rPr>
        <w:t> e</w:t>
      </w:r>
      <w:r>
        <w:rPr>
          <w:w w:val="105"/>
        </w:rPr>
        <w:t> institutos</w:t>
      </w:r>
      <w:r>
        <w:rPr>
          <w:w w:val="105"/>
        </w:rPr>
        <w:t> universitarios</w:t>
      </w:r>
      <w:r>
        <w:rPr>
          <w:w w:val="105"/>
        </w:rPr>
        <w:t> de</w:t>
      </w:r>
      <w:r>
        <w:rPr>
          <w:w w:val="105"/>
        </w:rPr>
        <w:t> investigación</w:t>
      </w:r>
      <w:r>
        <w:rPr>
          <w:w w:val="105"/>
        </w:rPr>
        <w:t> para</w:t>
      </w:r>
      <w:r>
        <w:rPr>
          <w:w w:val="105"/>
        </w:rPr>
        <w:t> el</w:t>
      </w:r>
      <w:r>
        <w:rPr>
          <w:w w:val="105"/>
        </w:rPr>
        <w:t> próximo </w:t>
      </w:r>
      <w:r>
        <w:rPr>
          <w:spacing w:val="-2"/>
          <w:w w:val="105"/>
        </w:rPr>
        <w:t>ejercicio.</w:t>
      </w:r>
    </w:p>
    <w:p>
      <w:pPr>
        <w:pStyle w:val="Heading3"/>
        <w:numPr>
          <w:ilvl w:val="0"/>
          <w:numId w:val="2"/>
        </w:numPr>
        <w:tabs>
          <w:tab w:pos="1667" w:val="left" w:leader="none"/>
        </w:tabs>
        <w:spacing w:line="276" w:lineRule="auto" w:before="338" w:after="0"/>
        <w:ind w:left="1667" w:right="597" w:hanging="567"/>
        <w:jc w:val="left"/>
      </w:pPr>
      <w:bookmarkStart w:name="I. DIRECTRICES PARA LA ELABORACIÓN DEL P" w:id="1"/>
      <w:bookmarkEnd w:id="1"/>
      <w:r>
        <w:rPr>
          <w:b w:val="0"/>
        </w:rPr>
      </w:r>
      <w:bookmarkStart w:name="_bookmark0" w:id="2"/>
      <w:bookmarkEnd w:id="2"/>
      <w:r>
        <w:rPr>
          <w:b w:val="0"/>
        </w:rPr>
      </w:r>
      <w:r>
        <w:rPr>
          <w:w w:val="110"/>
        </w:rPr>
        <w:t>DIRECTRICES</w:t>
      </w:r>
      <w:r>
        <w:rPr>
          <w:spacing w:val="40"/>
          <w:w w:val="110"/>
        </w:rPr>
        <w:t> </w:t>
      </w:r>
      <w:r>
        <w:rPr>
          <w:w w:val="110"/>
        </w:rPr>
        <w:t>PARA</w:t>
      </w:r>
      <w:r>
        <w:rPr>
          <w:spacing w:val="40"/>
          <w:w w:val="110"/>
        </w:rPr>
        <w:t> </w:t>
      </w:r>
      <w:r>
        <w:rPr>
          <w:w w:val="110"/>
        </w:rPr>
        <w:t>LA</w:t>
      </w:r>
      <w:r>
        <w:rPr>
          <w:spacing w:val="40"/>
          <w:w w:val="110"/>
        </w:rPr>
        <w:t> </w:t>
      </w:r>
      <w:r>
        <w:rPr>
          <w:w w:val="110"/>
        </w:rPr>
        <w:t>ELABORACIÓN</w:t>
      </w:r>
      <w:r>
        <w:rPr>
          <w:spacing w:val="40"/>
          <w:w w:val="110"/>
        </w:rPr>
        <w:t> </w:t>
      </w:r>
      <w:r>
        <w:rPr>
          <w:w w:val="110"/>
        </w:rPr>
        <w:t>DEL</w:t>
      </w:r>
      <w:r>
        <w:rPr>
          <w:spacing w:val="40"/>
          <w:w w:val="110"/>
        </w:rPr>
        <w:t> </w:t>
      </w:r>
      <w:r>
        <w:rPr>
          <w:w w:val="110"/>
        </w:rPr>
        <w:t>PRESUPUESTO</w:t>
      </w:r>
      <w:r>
        <w:rPr>
          <w:spacing w:val="40"/>
          <w:w w:val="110"/>
        </w:rPr>
        <w:t> </w:t>
      </w:r>
      <w:r>
        <w:rPr>
          <w:w w:val="110"/>
        </w:rPr>
        <w:t>DE</w:t>
      </w:r>
      <w:r>
        <w:rPr>
          <w:spacing w:val="40"/>
          <w:w w:val="110"/>
        </w:rPr>
        <w:t> </w:t>
      </w:r>
      <w:r>
        <w:rPr>
          <w:w w:val="110"/>
        </w:rPr>
        <w:t>LA</w:t>
      </w:r>
      <w:r>
        <w:rPr>
          <w:spacing w:val="40"/>
          <w:w w:val="110"/>
        </w:rPr>
        <w:t> </w:t>
      </w:r>
      <w:r>
        <w:rPr>
          <w:w w:val="110"/>
        </w:rPr>
        <w:t>ULPGC</w:t>
      </w:r>
      <w:r>
        <w:rPr>
          <w:spacing w:val="40"/>
          <w:w w:val="110"/>
        </w:rPr>
        <w:t> </w:t>
      </w:r>
      <w:r>
        <w:rPr>
          <w:w w:val="110"/>
        </w:rPr>
        <w:t>PARA </w:t>
      </w:r>
      <w:r>
        <w:rPr>
          <w:spacing w:val="-4"/>
          <w:w w:val="110"/>
        </w:rPr>
        <w:t>2025</w:t>
      </w:r>
    </w:p>
    <w:p>
      <w:pPr>
        <w:pStyle w:val="BodyText"/>
        <w:spacing w:line="276" w:lineRule="auto" w:before="495"/>
        <w:ind w:left="1100" w:right="597"/>
        <w:jc w:val="both"/>
      </w:pPr>
      <w:r>
        <w:rPr>
          <w:w w:val="105"/>
        </w:rPr>
        <w:t>Las directrices generales para la elaboración del presupuesto de la Universidad de Las Palmas</w:t>
      </w:r>
      <w:r>
        <w:rPr>
          <w:spacing w:val="32"/>
          <w:w w:val="105"/>
        </w:rPr>
        <w:t> </w:t>
      </w:r>
      <w:r>
        <w:rPr>
          <w:w w:val="105"/>
        </w:rPr>
        <w:t>de</w:t>
      </w:r>
      <w:r>
        <w:rPr>
          <w:spacing w:val="31"/>
          <w:w w:val="105"/>
        </w:rPr>
        <w:t> </w:t>
      </w:r>
      <w:r>
        <w:rPr>
          <w:w w:val="105"/>
        </w:rPr>
        <w:t>Gran</w:t>
      </w:r>
      <w:r>
        <w:rPr>
          <w:spacing w:val="33"/>
          <w:w w:val="105"/>
        </w:rPr>
        <w:t> </w:t>
      </w:r>
      <w:r>
        <w:rPr>
          <w:w w:val="105"/>
        </w:rPr>
        <w:t>Canaria</w:t>
      </w:r>
      <w:r>
        <w:rPr>
          <w:spacing w:val="29"/>
          <w:w w:val="105"/>
        </w:rPr>
        <w:t> </w:t>
      </w:r>
      <w:r>
        <w:rPr>
          <w:w w:val="105"/>
        </w:rPr>
        <w:t>contienen</w:t>
      </w:r>
      <w:r>
        <w:rPr>
          <w:spacing w:val="29"/>
          <w:w w:val="105"/>
        </w:rPr>
        <w:t> </w:t>
      </w:r>
      <w:r>
        <w:rPr>
          <w:w w:val="105"/>
        </w:rPr>
        <w:t>las</w:t>
      </w:r>
      <w:r>
        <w:rPr>
          <w:spacing w:val="35"/>
          <w:w w:val="105"/>
        </w:rPr>
        <w:t> </w:t>
      </w:r>
      <w:r>
        <w:rPr>
          <w:w w:val="105"/>
        </w:rPr>
        <w:t>líneas</w:t>
      </w:r>
      <w:r>
        <w:rPr>
          <w:spacing w:val="35"/>
          <w:w w:val="105"/>
        </w:rPr>
        <w:t> </w:t>
      </w:r>
      <w:r>
        <w:rPr>
          <w:w w:val="105"/>
        </w:rPr>
        <w:t>básicas</w:t>
      </w:r>
      <w:r>
        <w:rPr>
          <w:spacing w:val="32"/>
          <w:w w:val="105"/>
        </w:rPr>
        <w:t> </w:t>
      </w:r>
      <w:r>
        <w:rPr>
          <w:w w:val="105"/>
        </w:rPr>
        <w:t>de</w:t>
      </w:r>
      <w:r>
        <w:rPr>
          <w:spacing w:val="31"/>
          <w:w w:val="105"/>
        </w:rPr>
        <w:t> </w:t>
      </w:r>
      <w:r>
        <w:rPr>
          <w:w w:val="105"/>
        </w:rPr>
        <w:t>actuación</w:t>
      </w:r>
      <w:r>
        <w:rPr>
          <w:spacing w:val="29"/>
          <w:w w:val="105"/>
        </w:rPr>
        <w:t> </w:t>
      </w:r>
      <w:r>
        <w:rPr>
          <w:w w:val="105"/>
        </w:rPr>
        <w:t>del</w:t>
      </w:r>
      <w:r>
        <w:rPr>
          <w:spacing w:val="31"/>
          <w:w w:val="105"/>
        </w:rPr>
        <w:t> </w:t>
      </w:r>
      <w:r>
        <w:rPr>
          <w:w w:val="105"/>
        </w:rPr>
        <w:t>mandato</w:t>
      </w:r>
      <w:r>
        <w:rPr>
          <w:spacing w:val="33"/>
          <w:w w:val="105"/>
        </w:rPr>
        <w:t> </w:t>
      </w:r>
      <w:r>
        <w:rPr>
          <w:w w:val="105"/>
        </w:rPr>
        <w:t>rectoral de</w:t>
      </w:r>
      <w:r>
        <w:rPr>
          <w:spacing w:val="-3"/>
          <w:w w:val="105"/>
        </w:rPr>
        <w:t> </w:t>
      </w:r>
      <w:r>
        <w:rPr>
          <w:w w:val="105"/>
        </w:rPr>
        <w:t>la</w:t>
      </w:r>
      <w:r>
        <w:rPr>
          <w:spacing w:val="-4"/>
          <w:w w:val="105"/>
        </w:rPr>
        <w:t> </w:t>
      </w:r>
      <w:r>
        <w:rPr>
          <w:w w:val="105"/>
        </w:rPr>
        <w:t>institución</w:t>
      </w:r>
      <w:r>
        <w:rPr>
          <w:spacing w:val="-4"/>
          <w:w w:val="105"/>
        </w:rPr>
        <w:t> </w:t>
      </w:r>
      <w:r>
        <w:rPr>
          <w:w w:val="105"/>
        </w:rPr>
        <w:t>para</w:t>
      </w:r>
      <w:r>
        <w:rPr>
          <w:spacing w:val="-1"/>
          <w:w w:val="105"/>
        </w:rPr>
        <w:t> </w:t>
      </w:r>
      <w:r>
        <w:rPr>
          <w:w w:val="105"/>
        </w:rPr>
        <w:t>2025.</w:t>
      </w:r>
      <w:r>
        <w:rPr>
          <w:spacing w:val="-3"/>
          <w:w w:val="105"/>
        </w:rPr>
        <w:t> </w:t>
      </w:r>
      <w:r>
        <w:rPr>
          <w:w w:val="105"/>
        </w:rPr>
        <w:t>Su</w:t>
      </w:r>
      <w:r>
        <w:rPr>
          <w:spacing w:val="-3"/>
          <w:w w:val="105"/>
        </w:rPr>
        <w:t> </w:t>
      </w:r>
      <w:r>
        <w:rPr>
          <w:w w:val="105"/>
        </w:rPr>
        <w:t>naturaleza</w:t>
      </w:r>
      <w:r>
        <w:rPr>
          <w:spacing w:val="-4"/>
          <w:w w:val="105"/>
        </w:rPr>
        <w:t> </w:t>
      </w:r>
      <w:r>
        <w:rPr>
          <w:w w:val="105"/>
        </w:rPr>
        <w:t>y</w:t>
      </w:r>
      <w:r>
        <w:rPr>
          <w:spacing w:val="-2"/>
          <w:w w:val="105"/>
        </w:rPr>
        <w:t> </w:t>
      </w:r>
      <w:r>
        <w:rPr>
          <w:w w:val="105"/>
        </w:rPr>
        <w:t>el</w:t>
      </w:r>
      <w:r>
        <w:rPr>
          <w:spacing w:val="-4"/>
          <w:w w:val="105"/>
        </w:rPr>
        <w:t> </w:t>
      </w:r>
      <w:r>
        <w:rPr>
          <w:w w:val="105"/>
        </w:rPr>
        <w:t>procedimiento</w:t>
      </w:r>
      <w:r>
        <w:rPr>
          <w:spacing w:val="-4"/>
          <w:w w:val="105"/>
        </w:rPr>
        <w:t> </w:t>
      </w:r>
      <w:r>
        <w:rPr>
          <w:w w:val="105"/>
        </w:rPr>
        <w:t>de</w:t>
      </w:r>
      <w:r>
        <w:rPr>
          <w:spacing w:val="-3"/>
          <w:w w:val="105"/>
        </w:rPr>
        <w:t> </w:t>
      </w:r>
      <w:r>
        <w:rPr>
          <w:w w:val="105"/>
        </w:rPr>
        <w:t>su</w:t>
      </w:r>
      <w:r>
        <w:rPr>
          <w:spacing w:val="-3"/>
          <w:w w:val="105"/>
        </w:rPr>
        <w:t> </w:t>
      </w:r>
      <w:r>
        <w:rPr>
          <w:w w:val="105"/>
        </w:rPr>
        <w:t>tramitación</w:t>
      </w:r>
      <w:r>
        <w:rPr>
          <w:spacing w:val="-4"/>
          <w:w w:val="105"/>
        </w:rPr>
        <w:t> </w:t>
      </w:r>
      <w:r>
        <w:rPr>
          <w:w w:val="105"/>
        </w:rPr>
        <w:t>en</w:t>
      </w:r>
      <w:r>
        <w:rPr>
          <w:spacing w:val="-4"/>
          <w:w w:val="105"/>
        </w:rPr>
        <w:t> </w:t>
      </w:r>
      <w:r>
        <w:rPr>
          <w:w w:val="105"/>
        </w:rPr>
        <w:t>el</w:t>
      </w:r>
      <w:r>
        <w:rPr>
          <w:spacing w:val="-4"/>
          <w:w w:val="105"/>
        </w:rPr>
        <w:t> </w:t>
      </w:r>
      <w:r>
        <w:rPr>
          <w:w w:val="105"/>
        </w:rPr>
        <w:t>marco</w:t>
      </w:r>
    </w:p>
    <w:p>
      <w:pPr>
        <w:spacing w:after="0" w:line="276" w:lineRule="auto"/>
        <w:jc w:val="both"/>
        <w:sectPr>
          <w:footerReference w:type="default" r:id="rId5"/>
          <w:type w:val="continuous"/>
          <w:pgSz w:w="11920" w:h="16850"/>
          <w:pgMar w:header="0" w:footer="979" w:top="1280" w:bottom="1160" w:left="500" w:right="420"/>
          <w:pgNumType w:start="1"/>
        </w:sectPr>
      </w:pPr>
    </w:p>
    <w:p>
      <w:pPr>
        <w:pStyle w:val="BodyText"/>
        <w:spacing w:line="276" w:lineRule="auto" w:before="77"/>
        <w:ind w:left="1100" w:right="594"/>
        <w:jc w:val="both"/>
      </w:pPr>
      <w:r>
        <w:rPr>
          <w:w w:val="105"/>
        </w:rPr>
        <w:t>del ciclo presupuestario de la ULPGC se encuentran recogidas tanto en nuestros Estatutos (artículo 211) como en el Reglamento del Consejo Social (artículo 5), e incluyen las líneas estratégicas, establecidas como objetivos, y las acciones en las que éstas se concretarán para cada una de las áreas de gobierno. Estos objetivos y acciones se han tomado del contenido</w:t>
      </w:r>
      <w:r>
        <w:rPr>
          <w:w w:val="105"/>
        </w:rPr>
        <w:t> del</w:t>
      </w:r>
      <w:r>
        <w:rPr>
          <w:w w:val="105"/>
        </w:rPr>
        <w:t> V</w:t>
      </w:r>
      <w:r>
        <w:rPr>
          <w:w w:val="105"/>
        </w:rPr>
        <w:t> Plan</w:t>
      </w:r>
      <w:r>
        <w:rPr>
          <w:w w:val="105"/>
        </w:rPr>
        <w:t> Estratégico</w:t>
      </w:r>
      <w:r>
        <w:rPr>
          <w:w w:val="105"/>
        </w:rPr>
        <w:t> Institucional</w:t>
      </w:r>
      <w:r>
        <w:rPr>
          <w:w w:val="105"/>
        </w:rPr>
        <w:t> de</w:t>
      </w:r>
      <w:r>
        <w:rPr>
          <w:w w:val="105"/>
        </w:rPr>
        <w:t> la</w:t>
      </w:r>
      <w:r>
        <w:rPr>
          <w:w w:val="105"/>
        </w:rPr>
        <w:t> ULPGC,</w:t>
      </w:r>
      <w:r>
        <w:rPr>
          <w:w w:val="105"/>
        </w:rPr>
        <w:t> aprobado</w:t>
      </w:r>
      <w:r>
        <w:rPr>
          <w:w w:val="105"/>
        </w:rPr>
        <w:t> en</w:t>
      </w:r>
      <w:r>
        <w:rPr>
          <w:w w:val="105"/>
        </w:rPr>
        <w:t> 2022, considerando</w:t>
      </w:r>
      <w:r>
        <w:rPr>
          <w:w w:val="105"/>
        </w:rPr>
        <w:t> principalmente</w:t>
      </w:r>
      <w:r>
        <w:rPr>
          <w:w w:val="105"/>
        </w:rPr>
        <w:t> las</w:t>
      </w:r>
      <w:r>
        <w:rPr>
          <w:w w:val="105"/>
        </w:rPr>
        <w:t> acciones</w:t>
      </w:r>
      <w:r>
        <w:rPr>
          <w:w w:val="105"/>
        </w:rPr>
        <w:t> de</w:t>
      </w:r>
      <w:r>
        <w:rPr>
          <w:w w:val="105"/>
        </w:rPr>
        <w:t> carácter</w:t>
      </w:r>
      <w:r>
        <w:rPr>
          <w:w w:val="105"/>
        </w:rPr>
        <w:t> más</w:t>
      </w:r>
      <w:r>
        <w:rPr>
          <w:w w:val="105"/>
        </w:rPr>
        <w:t> prioritario</w:t>
      </w:r>
      <w:r>
        <w:rPr>
          <w:w w:val="105"/>
        </w:rPr>
        <w:t> para</w:t>
      </w:r>
      <w:r>
        <w:rPr>
          <w:w w:val="105"/>
        </w:rPr>
        <w:t> 2025.</w:t>
      </w:r>
      <w:r>
        <w:rPr>
          <w:w w:val="105"/>
        </w:rPr>
        <w:t> Así mismo, otro elemento esencial en la conformación de las directrices para la elaboración del</w:t>
      </w:r>
      <w:r>
        <w:rPr>
          <w:spacing w:val="-2"/>
          <w:w w:val="105"/>
        </w:rPr>
        <w:t> </w:t>
      </w:r>
      <w:r>
        <w:rPr>
          <w:w w:val="105"/>
        </w:rPr>
        <w:t>presupuesto</w:t>
      </w:r>
      <w:r>
        <w:rPr>
          <w:spacing w:val="-2"/>
          <w:w w:val="105"/>
        </w:rPr>
        <w:t> </w:t>
      </w:r>
      <w:r>
        <w:rPr>
          <w:w w:val="105"/>
        </w:rPr>
        <w:t>de</w:t>
      </w:r>
      <w:r>
        <w:rPr>
          <w:spacing w:val="-1"/>
          <w:w w:val="105"/>
        </w:rPr>
        <w:t> </w:t>
      </w:r>
      <w:r>
        <w:rPr>
          <w:w w:val="105"/>
        </w:rPr>
        <w:t>la</w:t>
      </w:r>
      <w:r>
        <w:rPr>
          <w:spacing w:val="-2"/>
          <w:w w:val="105"/>
        </w:rPr>
        <w:t> </w:t>
      </w:r>
      <w:r>
        <w:rPr>
          <w:w w:val="105"/>
        </w:rPr>
        <w:t>ULPGC</w:t>
      </w:r>
      <w:r>
        <w:rPr>
          <w:spacing w:val="-2"/>
          <w:w w:val="105"/>
        </w:rPr>
        <w:t> </w:t>
      </w:r>
      <w:r>
        <w:rPr>
          <w:w w:val="105"/>
        </w:rPr>
        <w:t>debe</w:t>
      </w:r>
      <w:r>
        <w:rPr>
          <w:spacing w:val="-1"/>
          <w:w w:val="105"/>
        </w:rPr>
        <w:t> </w:t>
      </w:r>
      <w:r>
        <w:rPr>
          <w:w w:val="105"/>
        </w:rPr>
        <w:t>ser</w:t>
      </w:r>
      <w:r>
        <w:rPr>
          <w:spacing w:val="-3"/>
          <w:w w:val="105"/>
        </w:rPr>
        <w:t> </w:t>
      </w:r>
      <w:r>
        <w:rPr>
          <w:w w:val="105"/>
        </w:rPr>
        <w:t>el</w:t>
      </w:r>
      <w:r>
        <w:rPr>
          <w:spacing w:val="-2"/>
          <w:w w:val="105"/>
        </w:rPr>
        <w:t> </w:t>
      </w:r>
      <w:r>
        <w:rPr>
          <w:w w:val="105"/>
        </w:rPr>
        <w:t>contenido</w:t>
      </w:r>
      <w:r>
        <w:rPr>
          <w:spacing w:val="-2"/>
          <w:w w:val="105"/>
        </w:rPr>
        <w:t> </w:t>
      </w:r>
      <w:r>
        <w:rPr>
          <w:w w:val="105"/>
        </w:rPr>
        <w:t>del</w:t>
      </w:r>
      <w:r>
        <w:rPr>
          <w:spacing w:val="-2"/>
          <w:w w:val="105"/>
        </w:rPr>
        <w:t> </w:t>
      </w:r>
      <w:r>
        <w:rPr>
          <w:w w:val="105"/>
        </w:rPr>
        <w:t>contrato</w:t>
      </w:r>
      <w:r>
        <w:rPr>
          <w:spacing w:val="-2"/>
          <w:w w:val="105"/>
        </w:rPr>
        <w:t> </w:t>
      </w:r>
      <w:r>
        <w:rPr>
          <w:w w:val="105"/>
        </w:rPr>
        <w:t>programa</w:t>
      </w:r>
      <w:r>
        <w:rPr>
          <w:spacing w:val="-2"/>
          <w:w w:val="105"/>
        </w:rPr>
        <w:t> </w:t>
      </w:r>
      <w:r>
        <w:rPr>
          <w:w w:val="105"/>
        </w:rPr>
        <w:t>con</w:t>
      </w:r>
      <w:r>
        <w:rPr>
          <w:spacing w:val="-2"/>
          <w:w w:val="105"/>
        </w:rPr>
        <w:t> </w:t>
      </w:r>
      <w:r>
        <w:rPr>
          <w:w w:val="105"/>
        </w:rPr>
        <w:t>el</w:t>
      </w:r>
      <w:r>
        <w:rPr>
          <w:spacing w:val="-2"/>
          <w:w w:val="105"/>
        </w:rPr>
        <w:t> </w:t>
      </w:r>
      <w:r>
        <w:rPr>
          <w:w w:val="105"/>
        </w:rPr>
        <w:t>Gobierno de Canarias. En este sentido, el artículo 56.2 de la Ley Orgánica del Sistema Universitario establece</w:t>
      </w:r>
      <w:r>
        <w:rPr>
          <w:w w:val="105"/>
        </w:rPr>
        <w:t> que</w:t>
      </w:r>
      <w:r>
        <w:rPr>
          <w:w w:val="105"/>
        </w:rPr>
        <w:t> “[…]</w:t>
      </w:r>
      <w:r>
        <w:rPr>
          <w:w w:val="105"/>
        </w:rPr>
        <w:t> las</w:t>
      </w:r>
      <w:r>
        <w:rPr>
          <w:w w:val="105"/>
        </w:rPr>
        <w:t> Comunidades</w:t>
      </w:r>
      <w:r>
        <w:rPr>
          <w:w w:val="105"/>
        </w:rPr>
        <w:t> Autónomas</w:t>
      </w:r>
      <w:r>
        <w:rPr>
          <w:w w:val="105"/>
        </w:rPr>
        <w:t> en</w:t>
      </w:r>
      <w:r>
        <w:rPr>
          <w:w w:val="105"/>
        </w:rPr>
        <w:t> cuyo</w:t>
      </w:r>
      <w:r>
        <w:rPr>
          <w:w w:val="105"/>
        </w:rPr>
        <w:t> territorio</w:t>
      </w:r>
      <w:r>
        <w:rPr>
          <w:w w:val="105"/>
        </w:rPr>
        <w:t> se</w:t>
      </w:r>
      <w:r>
        <w:rPr>
          <w:w w:val="105"/>
        </w:rPr>
        <w:t> ubiquen</w:t>
      </w:r>
      <w:r>
        <w:rPr>
          <w:w w:val="105"/>
        </w:rPr>
        <w:t> las universidades</w:t>
      </w:r>
      <w:r>
        <w:rPr>
          <w:w w:val="105"/>
        </w:rPr>
        <w:t> deberán</w:t>
      </w:r>
      <w:r>
        <w:rPr>
          <w:w w:val="105"/>
        </w:rPr>
        <w:t> elaborar</w:t>
      </w:r>
      <w:r>
        <w:rPr>
          <w:w w:val="105"/>
        </w:rPr>
        <w:t> programaciones</w:t>
      </w:r>
      <w:r>
        <w:rPr>
          <w:w w:val="105"/>
        </w:rPr>
        <w:t> plurianuales</w:t>
      </w:r>
      <w:r>
        <w:rPr>
          <w:w w:val="105"/>
        </w:rPr>
        <w:t> que</w:t>
      </w:r>
      <w:r>
        <w:rPr>
          <w:w w:val="105"/>
        </w:rPr>
        <w:t> puedan</w:t>
      </w:r>
      <w:r>
        <w:rPr>
          <w:w w:val="105"/>
        </w:rPr>
        <w:t> conducir,</w:t>
      </w:r>
      <w:r>
        <w:rPr>
          <w:w w:val="105"/>
        </w:rPr>
        <w:t> en coordinación con las universidades, a la aprobación de instrumentos de programación y financiación que incluyan los objetivos a conseguir, los recursos financieros para ello y los mecanismos de evaluación del grado de consecución de dichos objetivos”.</w:t>
      </w:r>
    </w:p>
    <w:p>
      <w:pPr>
        <w:pStyle w:val="BodyText"/>
        <w:spacing w:line="276" w:lineRule="auto"/>
        <w:ind w:left="1100" w:right="594"/>
        <w:jc w:val="both"/>
      </w:pPr>
      <w:r>
        <w:rPr>
          <w:w w:val="110"/>
        </w:rPr>
        <w:t>En</w:t>
      </w:r>
      <w:r>
        <w:rPr>
          <w:w w:val="110"/>
        </w:rPr>
        <w:t> el</w:t>
      </w:r>
      <w:r>
        <w:rPr>
          <w:w w:val="110"/>
        </w:rPr>
        <w:t> último</w:t>
      </w:r>
      <w:r>
        <w:rPr>
          <w:w w:val="110"/>
        </w:rPr>
        <w:t> cuatrimestre</w:t>
      </w:r>
      <w:r>
        <w:rPr>
          <w:w w:val="110"/>
        </w:rPr>
        <w:t> de</w:t>
      </w:r>
      <w:r>
        <w:rPr>
          <w:w w:val="110"/>
        </w:rPr>
        <w:t> 2022</w:t>
      </w:r>
      <w:r>
        <w:rPr>
          <w:w w:val="110"/>
        </w:rPr>
        <w:t> y</w:t>
      </w:r>
      <w:r>
        <w:rPr>
          <w:w w:val="110"/>
        </w:rPr>
        <w:t> en</w:t>
      </w:r>
      <w:r>
        <w:rPr>
          <w:w w:val="110"/>
        </w:rPr>
        <w:t> el</w:t>
      </w:r>
      <w:r>
        <w:rPr>
          <w:w w:val="110"/>
        </w:rPr>
        <w:t> primero</w:t>
      </w:r>
      <w:r>
        <w:rPr>
          <w:w w:val="110"/>
        </w:rPr>
        <w:t> de</w:t>
      </w:r>
      <w:r>
        <w:rPr>
          <w:w w:val="110"/>
        </w:rPr>
        <w:t> 2023</w:t>
      </w:r>
      <w:r>
        <w:rPr>
          <w:w w:val="110"/>
        </w:rPr>
        <w:t> las</w:t>
      </w:r>
      <w:r>
        <w:rPr>
          <w:w w:val="110"/>
        </w:rPr>
        <w:t> universidades</w:t>
      </w:r>
      <w:r>
        <w:rPr>
          <w:w w:val="110"/>
        </w:rPr>
        <w:t> públicas canarias</w:t>
      </w:r>
      <w:r>
        <w:rPr>
          <w:spacing w:val="-4"/>
          <w:w w:val="110"/>
        </w:rPr>
        <w:t> </w:t>
      </w:r>
      <w:r>
        <w:rPr>
          <w:w w:val="110"/>
        </w:rPr>
        <w:t>recibieron,</w:t>
      </w:r>
      <w:r>
        <w:rPr>
          <w:spacing w:val="-4"/>
          <w:w w:val="110"/>
        </w:rPr>
        <w:t> </w:t>
      </w:r>
      <w:r>
        <w:rPr>
          <w:w w:val="110"/>
        </w:rPr>
        <w:t>desde</w:t>
      </w:r>
      <w:r>
        <w:rPr>
          <w:spacing w:val="-4"/>
          <w:w w:val="110"/>
        </w:rPr>
        <w:t> </w:t>
      </w:r>
      <w:r>
        <w:rPr>
          <w:w w:val="110"/>
        </w:rPr>
        <w:t>la</w:t>
      </w:r>
      <w:r>
        <w:rPr>
          <w:spacing w:val="-5"/>
          <w:w w:val="110"/>
        </w:rPr>
        <w:t> </w:t>
      </w:r>
      <w:r>
        <w:rPr>
          <w:w w:val="110"/>
        </w:rPr>
        <w:t>consejería</w:t>
      </w:r>
      <w:r>
        <w:rPr>
          <w:spacing w:val="-5"/>
          <w:w w:val="110"/>
        </w:rPr>
        <w:t> </w:t>
      </w:r>
      <w:r>
        <w:rPr>
          <w:w w:val="110"/>
        </w:rPr>
        <w:t>del</w:t>
      </w:r>
      <w:r>
        <w:rPr>
          <w:spacing w:val="-5"/>
          <w:w w:val="110"/>
        </w:rPr>
        <w:t> </w:t>
      </w:r>
      <w:r>
        <w:rPr>
          <w:w w:val="110"/>
        </w:rPr>
        <w:t>Gobierno</w:t>
      </w:r>
      <w:r>
        <w:rPr>
          <w:spacing w:val="-5"/>
          <w:w w:val="110"/>
        </w:rPr>
        <w:t> </w:t>
      </w:r>
      <w:r>
        <w:rPr>
          <w:w w:val="110"/>
        </w:rPr>
        <w:t>de</w:t>
      </w:r>
      <w:r>
        <w:rPr>
          <w:spacing w:val="-4"/>
          <w:w w:val="110"/>
        </w:rPr>
        <w:t> </w:t>
      </w:r>
      <w:r>
        <w:rPr>
          <w:w w:val="110"/>
        </w:rPr>
        <w:t>Canarias</w:t>
      </w:r>
      <w:r>
        <w:rPr>
          <w:spacing w:val="-4"/>
          <w:w w:val="110"/>
        </w:rPr>
        <w:t> </w:t>
      </w:r>
      <w:r>
        <w:rPr>
          <w:w w:val="110"/>
        </w:rPr>
        <w:t>con</w:t>
      </w:r>
      <w:r>
        <w:rPr>
          <w:spacing w:val="-5"/>
          <w:w w:val="110"/>
        </w:rPr>
        <w:t> </w:t>
      </w:r>
      <w:r>
        <w:rPr>
          <w:w w:val="110"/>
        </w:rPr>
        <w:t>competencias</w:t>
      </w:r>
      <w:r>
        <w:rPr>
          <w:spacing w:val="-4"/>
          <w:w w:val="110"/>
        </w:rPr>
        <w:t> </w:t>
      </w:r>
      <w:r>
        <w:rPr>
          <w:w w:val="110"/>
        </w:rPr>
        <w:t>en materia</w:t>
      </w:r>
      <w:r>
        <w:rPr>
          <w:spacing w:val="-9"/>
          <w:w w:val="110"/>
        </w:rPr>
        <w:t> </w:t>
      </w:r>
      <w:r>
        <w:rPr>
          <w:w w:val="110"/>
        </w:rPr>
        <w:t>universitaria,</w:t>
      </w:r>
      <w:r>
        <w:rPr>
          <w:spacing w:val="-8"/>
          <w:w w:val="110"/>
        </w:rPr>
        <w:t> </w:t>
      </w:r>
      <w:r>
        <w:rPr>
          <w:w w:val="110"/>
        </w:rPr>
        <w:t>dos</w:t>
      </w:r>
      <w:r>
        <w:rPr>
          <w:spacing w:val="-8"/>
          <w:w w:val="110"/>
        </w:rPr>
        <w:t> </w:t>
      </w:r>
      <w:r>
        <w:rPr>
          <w:w w:val="110"/>
        </w:rPr>
        <w:t>propuestas,</w:t>
      </w:r>
      <w:r>
        <w:rPr>
          <w:spacing w:val="-8"/>
          <w:w w:val="110"/>
        </w:rPr>
        <w:t> </w:t>
      </w:r>
      <w:r>
        <w:rPr>
          <w:w w:val="110"/>
        </w:rPr>
        <w:t>de</w:t>
      </w:r>
      <w:r>
        <w:rPr>
          <w:spacing w:val="-8"/>
          <w:w w:val="110"/>
        </w:rPr>
        <w:t> </w:t>
      </w:r>
      <w:r>
        <w:rPr>
          <w:w w:val="110"/>
        </w:rPr>
        <w:t>carácter</w:t>
      </w:r>
      <w:r>
        <w:rPr>
          <w:spacing w:val="-10"/>
          <w:w w:val="110"/>
        </w:rPr>
        <w:t> </w:t>
      </w:r>
      <w:r>
        <w:rPr>
          <w:w w:val="110"/>
        </w:rPr>
        <w:t>inicial,</w:t>
      </w:r>
      <w:r>
        <w:rPr>
          <w:spacing w:val="-8"/>
          <w:w w:val="110"/>
        </w:rPr>
        <w:t> </w:t>
      </w:r>
      <w:r>
        <w:rPr>
          <w:w w:val="110"/>
        </w:rPr>
        <w:t>a</w:t>
      </w:r>
      <w:r>
        <w:rPr>
          <w:spacing w:val="-9"/>
          <w:w w:val="110"/>
        </w:rPr>
        <w:t> </w:t>
      </w:r>
      <w:r>
        <w:rPr>
          <w:w w:val="110"/>
        </w:rPr>
        <w:t>partir</w:t>
      </w:r>
      <w:r>
        <w:rPr>
          <w:spacing w:val="-7"/>
          <w:w w:val="110"/>
        </w:rPr>
        <w:t> </w:t>
      </w:r>
      <w:r>
        <w:rPr>
          <w:w w:val="110"/>
        </w:rPr>
        <w:t>de</w:t>
      </w:r>
      <w:r>
        <w:rPr>
          <w:spacing w:val="-8"/>
          <w:w w:val="110"/>
        </w:rPr>
        <w:t> </w:t>
      </w:r>
      <w:r>
        <w:rPr>
          <w:w w:val="110"/>
        </w:rPr>
        <w:t>las</w:t>
      </w:r>
      <w:r>
        <w:rPr>
          <w:spacing w:val="-8"/>
          <w:w w:val="110"/>
        </w:rPr>
        <w:t> </w:t>
      </w:r>
      <w:r>
        <w:rPr>
          <w:w w:val="110"/>
        </w:rPr>
        <w:t>cuales</w:t>
      </w:r>
      <w:r>
        <w:rPr>
          <w:spacing w:val="-8"/>
          <w:w w:val="110"/>
        </w:rPr>
        <w:t> </w:t>
      </w:r>
      <w:r>
        <w:rPr>
          <w:w w:val="110"/>
        </w:rPr>
        <w:t>la</w:t>
      </w:r>
      <w:r>
        <w:rPr>
          <w:spacing w:val="-9"/>
          <w:w w:val="110"/>
        </w:rPr>
        <w:t> </w:t>
      </w:r>
      <w:r>
        <w:rPr>
          <w:w w:val="110"/>
        </w:rPr>
        <w:t>ULPGC remitió</w:t>
      </w:r>
      <w:r>
        <w:rPr>
          <w:spacing w:val="-9"/>
          <w:w w:val="110"/>
        </w:rPr>
        <w:t> </w:t>
      </w:r>
      <w:r>
        <w:rPr>
          <w:w w:val="110"/>
        </w:rPr>
        <w:t>diversas</w:t>
      </w:r>
      <w:r>
        <w:rPr>
          <w:spacing w:val="-8"/>
          <w:w w:val="110"/>
        </w:rPr>
        <w:t> </w:t>
      </w:r>
      <w:r>
        <w:rPr>
          <w:w w:val="110"/>
        </w:rPr>
        <w:t>observaciones,</w:t>
      </w:r>
      <w:r>
        <w:rPr>
          <w:spacing w:val="-9"/>
          <w:w w:val="110"/>
        </w:rPr>
        <w:t> </w:t>
      </w:r>
      <w:r>
        <w:rPr>
          <w:w w:val="110"/>
        </w:rPr>
        <w:t>sugerencias</w:t>
      </w:r>
      <w:r>
        <w:rPr>
          <w:spacing w:val="-8"/>
          <w:w w:val="110"/>
        </w:rPr>
        <w:t> </w:t>
      </w:r>
      <w:r>
        <w:rPr>
          <w:w w:val="110"/>
        </w:rPr>
        <w:t>y</w:t>
      </w:r>
      <w:r>
        <w:rPr>
          <w:spacing w:val="-11"/>
          <w:w w:val="110"/>
        </w:rPr>
        <w:t> </w:t>
      </w:r>
      <w:r>
        <w:rPr>
          <w:w w:val="110"/>
        </w:rPr>
        <w:t>dudas</w:t>
      </w:r>
      <w:r>
        <w:rPr>
          <w:spacing w:val="-8"/>
          <w:w w:val="110"/>
        </w:rPr>
        <w:t> </w:t>
      </w:r>
      <w:r>
        <w:rPr>
          <w:w w:val="110"/>
        </w:rPr>
        <w:t>en</w:t>
      </w:r>
      <w:r>
        <w:rPr>
          <w:spacing w:val="-9"/>
          <w:w w:val="110"/>
        </w:rPr>
        <w:t> </w:t>
      </w:r>
      <w:r>
        <w:rPr>
          <w:w w:val="110"/>
        </w:rPr>
        <w:t>relación</w:t>
      </w:r>
      <w:r>
        <w:rPr>
          <w:spacing w:val="-9"/>
          <w:w w:val="110"/>
        </w:rPr>
        <w:t> </w:t>
      </w:r>
      <w:r>
        <w:rPr>
          <w:w w:val="110"/>
        </w:rPr>
        <w:t>con</w:t>
      </w:r>
      <w:r>
        <w:rPr>
          <w:spacing w:val="-11"/>
          <w:w w:val="110"/>
        </w:rPr>
        <w:t> </w:t>
      </w:r>
      <w:r>
        <w:rPr>
          <w:w w:val="110"/>
        </w:rPr>
        <w:t>dichas</w:t>
      </w:r>
      <w:r>
        <w:rPr>
          <w:spacing w:val="-8"/>
          <w:w w:val="110"/>
        </w:rPr>
        <w:t> </w:t>
      </w:r>
      <w:r>
        <w:rPr>
          <w:w w:val="110"/>
        </w:rPr>
        <w:t>propuestas. Así</w:t>
      </w:r>
      <w:r>
        <w:rPr>
          <w:spacing w:val="-7"/>
          <w:w w:val="110"/>
        </w:rPr>
        <w:t> </w:t>
      </w:r>
      <w:r>
        <w:rPr>
          <w:w w:val="110"/>
        </w:rPr>
        <w:t>mismo,</w:t>
      </w:r>
      <w:r>
        <w:rPr>
          <w:spacing w:val="-7"/>
          <w:w w:val="110"/>
        </w:rPr>
        <w:t> </w:t>
      </w:r>
      <w:r>
        <w:rPr>
          <w:w w:val="110"/>
        </w:rPr>
        <w:t>en</w:t>
      </w:r>
      <w:r>
        <w:rPr>
          <w:spacing w:val="-7"/>
          <w:w w:val="110"/>
        </w:rPr>
        <w:t> </w:t>
      </w:r>
      <w:r>
        <w:rPr>
          <w:w w:val="110"/>
        </w:rPr>
        <w:t>el</w:t>
      </w:r>
      <w:r>
        <w:rPr>
          <w:spacing w:val="-7"/>
          <w:w w:val="110"/>
        </w:rPr>
        <w:t> </w:t>
      </w:r>
      <w:r>
        <w:rPr>
          <w:w w:val="110"/>
        </w:rPr>
        <w:t>primer</w:t>
      </w:r>
      <w:r>
        <w:rPr>
          <w:spacing w:val="-8"/>
          <w:w w:val="110"/>
        </w:rPr>
        <w:t> </w:t>
      </w:r>
      <w:r>
        <w:rPr>
          <w:w w:val="110"/>
        </w:rPr>
        <w:t>semestre</w:t>
      </w:r>
      <w:r>
        <w:rPr>
          <w:spacing w:val="-7"/>
          <w:w w:val="110"/>
        </w:rPr>
        <w:t> </w:t>
      </w:r>
      <w:r>
        <w:rPr>
          <w:w w:val="110"/>
        </w:rPr>
        <w:t>de</w:t>
      </w:r>
      <w:r>
        <w:rPr>
          <w:spacing w:val="-7"/>
          <w:w w:val="110"/>
        </w:rPr>
        <w:t> </w:t>
      </w:r>
      <w:r>
        <w:rPr>
          <w:w w:val="110"/>
        </w:rPr>
        <w:t>2024</w:t>
      </w:r>
      <w:r>
        <w:rPr>
          <w:spacing w:val="-8"/>
          <w:w w:val="110"/>
        </w:rPr>
        <w:t> </w:t>
      </w:r>
      <w:r>
        <w:rPr>
          <w:w w:val="110"/>
        </w:rPr>
        <w:t>se</w:t>
      </w:r>
      <w:r>
        <w:rPr>
          <w:spacing w:val="-5"/>
          <w:w w:val="110"/>
        </w:rPr>
        <w:t> </w:t>
      </w:r>
      <w:r>
        <w:rPr>
          <w:w w:val="110"/>
        </w:rPr>
        <w:t>mantuvo</w:t>
      </w:r>
      <w:r>
        <w:rPr>
          <w:spacing w:val="-6"/>
          <w:w w:val="110"/>
        </w:rPr>
        <w:t> </w:t>
      </w:r>
      <w:r>
        <w:rPr>
          <w:w w:val="110"/>
        </w:rPr>
        <w:t>una</w:t>
      </w:r>
      <w:r>
        <w:rPr>
          <w:spacing w:val="-6"/>
          <w:w w:val="110"/>
        </w:rPr>
        <w:t> </w:t>
      </w:r>
      <w:r>
        <w:rPr>
          <w:w w:val="110"/>
        </w:rPr>
        <w:t>reunión</w:t>
      </w:r>
      <w:r>
        <w:rPr>
          <w:spacing w:val="-7"/>
          <w:w w:val="110"/>
        </w:rPr>
        <w:t> </w:t>
      </w:r>
      <w:r>
        <w:rPr>
          <w:w w:val="110"/>
        </w:rPr>
        <w:t>con</w:t>
      </w:r>
      <w:r>
        <w:rPr>
          <w:spacing w:val="-7"/>
          <w:w w:val="110"/>
        </w:rPr>
        <w:t> </w:t>
      </w:r>
      <w:r>
        <w:rPr>
          <w:w w:val="110"/>
        </w:rPr>
        <w:t>miembros</w:t>
      </w:r>
      <w:r>
        <w:rPr>
          <w:spacing w:val="-7"/>
          <w:w w:val="110"/>
        </w:rPr>
        <w:t> </w:t>
      </w:r>
      <w:r>
        <w:rPr>
          <w:w w:val="110"/>
        </w:rPr>
        <w:t>de</w:t>
      </w:r>
      <w:r>
        <w:rPr>
          <w:spacing w:val="-7"/>
          <w:w w:val="110"/>
        </w:rPr>
        <w:t> </w:t>
      </w:r>
      <w:r>
        <w:rPr>
          <w:w w:val="110"/>
        </w:rPr>
        <w:t>la </w:t>
      </w:r>
      <w:r>
        <w:rPr/>
        <w:t>Consejería</w:t>
      </w:r>
      <w:r>
        <w:rPr>
          <w:spacing w:val="36"/>
        </w:rPr>
        <w:t> </w:t>
      </w:r>
      <w:r>
        <w:rPr/>
        <w:t>de</w:t>
      </w:r>
      <w:r>
        <w:rPr>
          <w:spacing w:val="38"/>
        </w:rPr>
        <w:t> </w:t>
      </w:r>
      <w:r>
        <w:rPr/>
        <w:t>Universidades,</w:t>
      </w:r>
      <w:r>
        <w:rPr>
          <w:spacing w:val="38"/>
        </w:rPr>
        <w:t> </w:t>
      </w:r>
      <w:r>
        <w:rPr/>
        <w:t>Ciencia</w:t>
      </w:r>
      <w:r>
        <w:rPr>
          <w:spacing w:val="36"/>
        </w:rPr>
        <w:t> </w:t>
      </w:r>
      <w:r>
        <w:rPr/>
        <w:t>e</w:t>
      </w:r>
      <w:r>
        <w:rPr>
          <w:spacing w:val="38"/>
        </w:rPr>
        <w:t> </w:t>
      </w:r>
      <w:r>
        <w:rPr/>
        <w:t>Innovación</w:t>
      </w:r>
      <w:r>
        <w:rPr>
          <w:spacing w:val="36"/>
        </w:rPr>
        <w:t> </w:t>
      </w:r>
      <w:r>
        <w:rPr/>
        <w:t>y</w:t>
      </w:r>
      <w:r>
        <w:rPr>
          <w:spacing w:val="36"/>
        </w:rPr>
        <w:t> </w:t>
      </w:r>
      <w:r>
        <w:rPr/>
        <w:t>Cultura</w:t>
      </w:r>
      <w:r>
        <w:rPr>
          <w:spacing w:val="36"/>
        </w:rPr>
        <w:t> </w:t>
      </w:r>
      <w:r>
        <w:rPr/>
        <w:t>del</w:t>
      </w:r>
      <w:r>
        <w:rPr>
          <w:spacing w:val="40"/>
        </w:rPr>
        <w:t> </w:t>
      </w:r>
      <w:r>
        <w:rPr/>
        <w:t>Gobierno</w:t>
      </w:r>
      <w:r>
        <w:rPr>
          <w:spacing w:val="36"/>
        </w:rPr>
        <w:t> </w:t>
      </w:r>
      <w:r>
        <w:rPr/>
        <w:t>de</w:t>
      </w:r>
      <w:r>
        <w:rPr>
          <w:spacing w:val="38"/>
        </w:rPr>
        <w:t> </w:t>
      </w:r>
      <w:r>
        <w:rPr/>
        <w:t>Canarias,</w:t>
      </w:r>
      <w:r>
        <w:rPr>
          <w:spacing w:val="38"/>
        </w:rPr>
        <w:t> </w:t>
      </w:r>
      <w:r>
        <w:rPr/>
        <w:t>en</w:t>
      </w:r>
      <w:r>
        <w:rPr>
          <w:spacing w:val="40"/>
        </w:rPr>
        <w:t> </w:t>
      </w:r>
      <w:r>
        <w:rPr/>
        <w:t>la que, entre otras cuestiones, se nos comunicó que se iniciaban los trabajos para elaborar</w:t>
      </w:r>
      <w:r>
        <w:rPr>
          <w:spacing w:val="80"/>
          <w:w w:val="110"/>
        </w:rPr>
        <w:t> </w:t>
      </w:r>
      <w:r>
        <w:rPr>
          <w:w w:val="110"/>
        </w:rPr>
        <w:t>una</w:t>
      </w:r>
      <w:r>
        <w:rPr>
          <w:spacing w:val="-11"/>
          <w:w w:val="110"/>
        </w:rPr>
        <w:t> </w:t>
      </w:r>
      <w:r>
        <w:rPr>
          <w:w w:val="110"/>
        </w:rPr>
        <w:t>nueva</w:t>
      </w:r>
      <w:r>
        <w:rPr>
          <w:spacing w:val="-11"/>
          <w:w w:val="110"/>
        </w:rPr>
        <w:t> </w:t>
      </w:r>
      <w:r>
        <w:rPr>
          <w:w w:val="110"/>
        </w:rPr>
        <w:t>propuesta</w:t>
      </w:r>
      <w:r>
        <w:rPr>
          <w:spacing w:val="-11"/>
          <w:w w:val="110"/>
        </w:rPr>
        <w:t> </w:t>
      </w:r>
      <w:r>
        <w:rPr>
          <w:w w:val="110"/>
        </w:rPr>
        <w:t>de</w:t>
      </w:r>
      <w:r>
        <w:rPr>
          <w:spacing w:val="-11"/>
          <w:w w:val="110"/>
        </w:rPr>
        <w:t> </w:t>
      </w:r>
      <w:r>
        <w:rPr>
          <w:w w:val="110"/>
        </w:rPr>
        <w:t>instrumento</w:t>
      </w:r>
      <w:r>
        <w:rPr>
          <w:spacing w:val="-10"/>
          <w:w w:val="110"/>
        </w:rPr>
        <w:t> </w:t>
      </w:r>
      <w:r>
        <w:rPr>
          <w:w w:val="110"/>
        </w:rPr>
        <w:t>de</w:t>
      </w:r>
      <w:r>
        <w:rPr>
          <w:spacing w:val="-11"/>
          <w:w w:val="110"/>
        </w:rPr>
        <w:t> </w:t>
      </w:r>
      <w:r>
        <w:rPr>
          <w:w w:val="110"/>
        </w:rPr>
        <w:t>planificación</w:t>
      </w:r>
      <w:r>
        <w:rPr>
          <w:spacing w:val="-11"/>
          <w:w w:val="110"/>
        </w:rPr>
        <w:t> </w:t>
      </w:r>
      <w:r>
        <w:rPr>
          <w:w w:val="110"/>
        </w:rPr>
        <w:t>plurianual.</w:t>
      </w:r>
      <w:r>
        <w:rPr>
          <w:spacing w:val="-11"/>
          <w:w w:val="110"/>
        </w:rPr>
        <w:t> </w:t>
      </w:r>
      <w:r>
        <w:rPr>
          <w:w w:val="110"/>
        </w:rPr>
        <w:t>En</w:t>
      </w:r>
      <w:r>
        <w:rPr>
          <w:spacing w:val="-10"/>
          <w:w w:val="110"/>
        </w:rPr>
        <w:t> </w:t>
      </w:r>
      <w:r>
        <w:rPr>
          <w:w w:val="110"/>
        </w:rPr>
        <w:t>octubre</w:t>
      </w:r>
      <w:r>
        <w:rPr>
          <w:spacing w:val="-11"/>
          <w:w w:val="110"/>
        </w:rPr>
        <w:t> </w:t>
      </w:r>
      <w:r>
        <w:rPr>
          <w:w w:val="110"/>
        </w:rPr>
        <w:t>de</w:t>
      </w:r>
      <w:r>
        <w:rPr>
          <w:spacing w:val="-11"/>
          <w:w w:val="110"/>
        </w:rPr>
        <w:t> </w:t>
      </w:r>
      <w:r>
        <w:rPr>
          <w:w w:val="110"/>
        </w:rPr>
        <w:t>2024</w:t>
      </w:r>
      <w:r>
        <w:rPr>
          <w:spacing w:val="-12"/>
          <w:w w:val="110"/>
        </w:rPr>
        <w:t> </w:t>
      </w:r>
      <w:r>
        <w:rPr>
          <w:w w:val="110"/>
        </w:rPr>
        <w:t>se </w:t>
      </w:r>
      <w:r>
        <w:rPr/>
        <w:t>recibió</w:t>
      </w:r>
      <w:r>
        <w:rPr>
          <w:spacing w:val="40"/>
        </w:rPr>
        <w:t> </w:t>
      </w:r>
      <w:r>
        <w:rPr/>
        <w:t>un</w:t>
      </w:r>
      <w:r>
        <w:rPr>
          <w:spacing w:val="40"/>
        </w:rPr>
        <w:t> </w:t>
      </w:r>
      <w:r>
        <w:rPr/>
        <w:t>primer</w:t>
      </w:r>
      <w:r>
        <w:rPr>
          <w:spacing w:val="40"/>
        </w:rPr>
        <w:t> </w:t>
      </w:r>
      <w:r>
        <w:rPr/>
        <w:t>borrador</w:t>
      </w:r>
      <w:r>
        <w:rPr>
          <w:spacing w:val="39"/>
        </w:rPr>
        <w:t> </w:t>
      </w:r>
      <w:r>
        <w:rPr/>
        <w:t>de</w:t>
      </w:r>
      <w:r>
        <w:rPr>
          <w:spacing w:val="40"/>
        </w:rPr>
        <w:t> </w:t>
      </w:r>
      <w:r>
        <w:rPr/>
        <w:t>carácter</w:t>
      </w:r>
      <w:r>
        <w:rPr>
          <w:spacing w:val="40"/>
        </w:rPr>
        <w:t> </w:t>
      </w:r>
      <w:r>
        <w:rPr/>
        <w:t>preliminar,</w:t>
      </w:r>
      <w:r>
        <w:rPr>
          <w:spacing w:val="40"/>
        </w:rPr>
        <w:t> </w:t>
      </w:r>
      <w:r>
        <w:rPr/>
        <w:t>y</w:t>
      </w:r>
      <w:r>
        <w:rPr>
          <w:spacing w:val="40"/>
        </w:rPr>
        <w:t> </w:t>
      </w:r>
      <w:r>
        <w:rPr/>
        <w:t>se</w:t>
      </w:r>
      <w:r>
        <w:rPr>
          <w:spacing w:val="40"/>
        </w:rPr>
        <w:t> </w:t>
      </w:r>
      <w:r>
        <w:rPr/>
        <w:t>mantuvo</w:t>
      </w:r>
      <w:r>
        <w:rPr>
          <w:spacing w:val="40"/>
        </w:rPr>
        <w:t> </w:t>
      </w:r>
      <w:r>
        <w:rPr/>
        <w:t>una</w:t>
      </w:r>
      <w:r>
        <w:rPr>
          <w:spacing w:val="40"/>
        </w:rPr>
        <w:t> </w:t>
      </w:r>
      <w:r>
        <w:rPr/>
        <w:t>reunión</w:t>
      </w:r>
      <w:r>
        <w:rPr>
          <w:spacing w:val="40"/>
        </w:rPr>
        <w:t> </w:t>
      </w:r>
      <w:r>
        <w:rPr/>
        <w:t>inicial</w:t>
      </w:r>
      <w:r>
        <w:rPr>
          <w:spacing w:val="40"/>
        </w:rPr>
        <w:t> </w:t>
      </w:r>
      <w:r>
        <w:rPr/>
        <w:t>sobre </w:t>
      </w:r>
      <w:r>
        <w:rPr>
          <w:w w:val="110"/>
        </w:rPr>
        <w:t>este</w:t>
      </w:r>
      <w:r>
        <w:rPr>
          <w:w w:val="110"/>
        </w:rPr>
        <w:t> con</w:t>
      </w:r>
      <w:r>
        <w:rPr>
          <w:w w:val="110"/>
        </w:rPr>
        <w:t> las</w:t>
      </w:r>
      <w:r>
        <w:rPr>
          <w:w w:val="110"/>
        </w:rPr>
        <w:t> dos</w:t>
      </w:r>
      <w:r>
        <w:rPr>
          <w:w w:val="110"/>
        </w:rPr>
        <w:t> universidades</w:t>
      </w:r>
      <w:r>
        <w:rPr>
          <w:w w:val="110"/>
        </w:rPr>
        <w:t> el</w:t>
      </w:r>
      <w:r>
        <w:rPr>
          <w:w w:val="110"/>
        </w:rPr>
        <w:t> 5 de</w:t>
      </w:r>
      <w:r>
        <w:rPr>
          <w:w w:val="110"/>
        </w:rPr>
        <w:t> noviembre,</w:t>
      </w:r>
      <w:r>
        <w:rPr>
          <w:w w:val="110"/>
        </w:rPr>
        <w:t> al</w:t>
      </w:r>
      <w:r>
        <w:rPr>
          <w:w w:val="110"/>
        </w:rPr>
        <w:t> que</w:t>
      </w:r>
      <w:r>
        <w:rPr>
          <w:w w:val="110"/>
        </w:rPr>
        <w:t> ambas</w:t>
      </w:r>
      <w:r>
        <w:rPr>
          <w:w w:val="110"/>
        </w:rPr>
        <w:t> hicieron</w:t>
      </w:r>
      <w:r>
        <w:rPr>
          <w:w w:val="110"/>
        </w:rPr>
        <w:t> múltiples </w:t>
      </w:r>
      <w:r>
        <w:rPr>
          <w:spacing w:val="-2"/>
          <w:w w:val="110"/>
        </w:rPr>
        <w:t>observaciones.</w:t>
      </w:r>
    </w:p>
    <w:p>
      <w:pPr>
        <w:pStyle w:val="BodyText"/>
        <w:spacing w:line="276" w:lineRule="auto"/>
        <w:ind w:left="1100" w:right="594"/>
        <w:jc w:val="both"/>
      </w:pPr>
      <w:r>
        <w:rPr/>
        <w:t>Por</w:t>
      </w:r>
      <w:r>
        <w:rPr>
          <w:spacing w:val="27"/>
        </w:rPr>
        <w:t> </w:t>
      </w:r>
      <w:r>
        <w:rPr/>
        <w:t>otra</w:t>
      </w:r>
      <w:r>
        <w:rPr>
          <w:spacing w:val="33"/>
        </w:rPr>
        <w:t> </w:t>
      </w:r>
      <w:r>
        <w:rPr/>
        <w:t>parte,</w:t>
      </w:r>
      <w:r>
        <w:rPr>
          <w:spacing w:val="31"/>
        </w:rPr>
        <w:t> </w:t>
      </w:r>
      <w:r>
        <w:rPr/>
        <w:t>la</w:t>
      </w:r>
      <w:r>
        <w:rPr>
          <w:spacing w:val="33"/>
        </w:rPr>
        <w:t> </w:t>
      </w:r>
      <w:r>
        <w:rPr/>
        <w:t>formulación</w:t>
      </w:r>
      <w:r>
        <w:rPr>
          <w:spacing w:val="29"/>
        </w:rPr>
        <w:t> </w:t>
      </w:r>
      <w:r>
        <w:rPr/>
        <w:t>de</w:t>
      </w:r>
      <w:r>
        <w:rPr>
          <w:spacing w:val="31"/>
        </w:rPr>
        <w:t> </w:t>
      </w:r>
      <w:r>
        <w:rPr/>
        <w:t>las</w:t>
      </w:r>
      <w:r>
        <w:rPr>
          <w:spacing w:val="35"/>
        </w:rPr>
        <w:t> </w:t>
      </w:r>
      <w:r>
        <w:rPr/>
        <w:t>directrices</w:t>
      </w:r>
      <w:r>
        <w:rPr>
          <w:spacing w:val="31"/>
        </w:rPr>
        <w:t> </w:t>
      </w:r>
      <w:r>
        <w:rPr/>
        <w:t>y</w:t>
      </w:r>
      <w:r>
        <w:rPr>
          <w:spacing w:val="27"/>
        </w:rPr>
        <w:t> </w:t>
      </w:r>
      <w:r>
        <w:rPr/>
        <w:t>de</w:t>
      </w:r>
      <w:r>
        <w:rPr>
          <w:spacing w:val="31"/>
        </w:rPr>
        <w:t> </w:t>
      </w:r>
      <w:r>
        <w:rPr/>
        <w:t>las</w:t>
      </w:r>
      <w:r>
        <w:rPr>
          <w:spacing w:val="31"/>
        </w:rPr>
        <w:t> </w:t>
      </w:r>
      <w:r>
        <w:rPr/>
        <w:t>acciones</w:t>
      </w:r>
      <w:r>
        <w:rPr>
          <w:spacing w:val="31"/>
        </w:rPr>
        <w:t> </w:t>
      </w:r>
      <w:r>
        <w:rPr/>
        <w:t>de</w:t>
      </w:r>
      <w:r>
        <w:rPr>
          <w:spacing w:val="31"/>
        </w:rPr>
        <w:t> </w:t>
      </w:r>
      <w:r>
        <w:rPr/>
        <w:t>gobierno,</w:t>
      </w:r>
      <w:r>
        <w:rPr>
          <w:spacing w:val="31"/>
        </w:rPr>
        <w:t> </w:t>
      </w:r>
      <w:r>
        <w:rPr/>
        <w:t>así</w:t>
      </w:r>
      <w:r>
        <w:rPr>
          <w:spacing w:val="29"/>
        </w:rPr>
        <w:t> </w:t>
      </w:r>
      <w:r>
        <w:rPr/>
        <w:t>como</w:t>
      </w:r>
      <w:r>
        <w:rPr>
          <w:spacing w:val="33"/>
        </w:rPr>
        <w:t> </w:t>
      </w:r>
      <w:r>
        <w:rPr/>
        <w:t>de </w:t>
      </w:r>
      <w:r>
        <w:rPr>
          <w:w w:val="110"/>
        </w:rPr>
        <w:t>los</w:t>
      </w:r>
      <w:r>
        <w:rPr>
          <w:w w:val="110"/>
        </w:rPr>
        <w:t> baremos</w:t>
      </w:r>
      <w:r>
        <w:rPr>
          <w:w w:val="110"/>
        </w:rPr>
        <w:t> para</w:t>
      </w:r>
      <w:r>
        <w:rPr>
          <w:w w:val="110"/>
        </w:rPr>
        <w:t> la</w:t>
      </w:r>
      <w:r>
        <w:rPr>
          <w:w w:val="110"/>
        </w:rPr>
        <w:t> asignación</w:t>
      </w:r>
      <w:r>
        <w:rPr>
          <w:w w:val="110"/>
        </w:rPr>
        <w:t> presupuestaria</w:t>
      </w:r>
      <w:r>
        <w:rPr>
          <w:w w:val="110"/>
        </w:rPr>
        <w:t> a</w:t>
      </w:r>
      <w:r>
        <w:rPr>
          <w:w w:val="110"/>
        </w:rPr>
        <w:t> las</w:t>
      </w:r>
      <w:r>
        <w:rPr>
          <w:w w:val="110"/>
        </w:rPr>
        <w:t> unidades</w:t>
      </w:r>
      <w:r>
        <w:rPr>
          <w:w w:val="110"/>
        </w:rPr>
        <w:t> académicas,</w:t>
      </w:r>
      <w:r>
        <w:rPr>
          <w:w w:val="110"/>
        </w:rPr>
        <w:t> vienen </w:t>
      </w:r>
      <w:r>
        <w:rPr/>
        <w:t>marcados ineludiblemente por el contexto económico y social en el que nos encontramos inmersos.</w:t>
      </w:r>
      <w:r>
        <w:rPr>
          <w:spacing w:val="29"/>
        </w:rPr>
        <w:t> </w:t>
      </w:r>
      <w:r>
        <w:rPr/>
        <w:t>Así,</w:t>
      </w:r>
      <w:r>
        <w:rPr>
          <w:spacing w:val="29"/>
        </w:rPr>
        <w:t> </w:t>
      </w:r>
      <w:r>
        <w:rPr/>
        <w:t>cabe</w:t>
      </w:r>
      <w:r>
        <w:rPr>
          <w:spacing w:val="29"/>
        </w:rPr>
        <w:t> </w:t>
      </w:r>
      <w:r>
        <w:rPr/>
        <w:t>destacar</w:t>
      </w:r>
      <w:r>
        <w:rPr>
          <w:spacing w:val="25"/>
        </w:rPr>
        <w:t> </w:t>
      </w:r>
      <w:r>
        <w:rPr/>
        <w:t>las</w:t>
      </w:r>
      <w:r>
        <w:rPr>
          <w:spacing w:val="29"/>
        </w:rPr>
        <w:t> </w:t>
      </w:r>
      <w:r>
        <w:rPr/>
        <w:t>implicaciones</w:t>
      </w:r>
      <w:r>
        <w:rPr>
          <w:spacing w:val="25"/>
        </w:rPr>
        <w:t> </w:t>
      </w:r>
      <w:r>
        <w:rPr/>
        <w:t>de</w:t>
      </w:r>
      <w:r>
        <w:rPr>
          <w:spacing w:val="29"/>
        </w:rPr>
        <w:t> </w:t>
      </w:r>
      <w:r>
        <w:rPr/>
        <w:t>sucesos</w:t>
      </w:r>
      <w:r>
        <w:rPr>
          <w:spacing w:val="25"/>
        </w:rPr>
        <w:t> </w:t>
      </w:r>
      <w:r>
        <w:rPr/>
        <w:t>como</w:t>
      </w:r>
      <w:r>
        <w:rPr>
          <w:spacing w:val="27"/>
        </w:rPr>
        <w:t> </w:t>
      </w:r>
      <w:r>
        <w:rPr/>
        <w:t>la</w:t>
      </w:r>
      <w:r>
        <w:rPr>
          <w:spacing w:val="27"/>
        </w:rPr>
        <w:t> </w:t>
      </w:r>
      <w:r>
        <w:rPr/>
        <w:t>guerra</w:t>
      </w:r>
      <w:r>
        <w:rPr>
          <w:spacing w:val="27"/>
        </w:rPr>
        <w:t> </w:t>
      </w:r>
      <w:r>
        <w:rPr/>
        <w:t>en</w:t>
      </w:r>
      <w:r>
        <w:rPr>
          <w:spacing w:val="27"/>
        </w:rPr>
        <w:t> </w:t>
      </w:r>
      <w:r>
        <w:rPr/>
        <w:t>Ucrania</w:t>
      </w:r>
      <w:r>
        <w:rPr>
          <w:spacing w:val="27"/>
        </w:rPr>
        <w:t> </w:t>
      </w:r>
      <w:r>
        <w:rPr/>
        <w:t>y,</w:t>
      </w:r>
      <w:r>
        <w:rPr>
          <w:spacing w:val="29"/>
        </w:rPr>
        <w:t> </w:t>
      </w:r>
      <w:r>
        <w:rPr/>
        <w:t>ya </w:t>
      </w:r>
      <w:r>
        <w:rPr>
          <w:w w:val="110"/>
        </w:rPr>
        <w:t>más</w:t>
      </w:r>
      <w:r>
        <w:rPr>
          <w:spacing w:val="-10"/>
          <w:w w:val="110"/>
        </w:rPr>
        <w:t> </w:t>
      </w:r>
      <w:r>
        <w:rPr>
          <w:w w:val="110"/>
        </w:rPr>
        <w:t>lejanos</w:t>
      </w:r>
      <w:r>
        <w:rPr>
          <w:spacing w:val="-10"/>
          <w:w w:val="110"/>
        </w:rPr>
        <w:t> </w:t>
      </w:r>
      <w:r>
        <w:rPr>
          <w:w w:val="110"/>
        </w:rPr>
        <w:t>en</w:t>
      </w:r>
      <w:r>
        <w:rPr>
          <w:spacing w:val="-12"/>
          <w:w w:val="110"/>
        </w:rPr>
        <w:t> </w:t>
      </w:r>
      <w:r>
        <w:rPr>
          <w:w w:val="110"/>
        </w:rPr>
        <w:t>el</w:t>
      </w:r>
      <w:r>
        <w:rPr>
          <w:spacing w:val="-11"/>
          <w:w w:val="110"/>
        </w:rPr>
        <w:t> </w:t>
      </w:r>
      <w:r>
        <w:rPr>
          <w:w w:val="110"/>
        </w:rPr>
        <w:t>tiempo,</w:t>
      </w:r>
      <w:r>
        <w:rPr>
          <w:spacing w:val="-10"/>
          <w:w w:val="110"/>
        </w:rPr>
        <w:t> </w:t>
      </w:r>
      <w:r>
        <w:rPr>
          <w:w w:val="110"/>
        </w:rPr>
        <w:t>la</w:t>
      </w:r>
      <w:r>
        <w:rPr>
          <w:spacing w:val="-12"/>
          <w:w w:val="110"/>
        </w:rPr>
        <w:t> </w:t>
      </w:r>
      <w:r>
        <w:rPr>
          <w:w w:val="110"/>
        </w:rPr>
        <w:t>pandemia,</w:t>
      </w:r>
      <w:r>
        <w:rPr>
          <w:spacing w:val="-10"/>
          <w:w w:val="110"/>
        </w:rPr>
        <w:t> </w:t>
      </w:r>
      <w:r>
        <w:rPr>
          <w:w w:val="110"/>
        </w:rPr>
        <w:t>que</w:t>
      </w:r>
      <w:r>
        <w:rPr>
          <w:spacing w:val="-11"/>
          <w:w w:val="110"/>
        </w:rPr>
        <w:t> </w:t>
      </w:r>
      <w:r>
        <w:rPr>
          <w:w w:val="110"/>
        </w:rPr>
        <w:t>se</w:t>
      </w:r>
      <w:r>
        <w:rPr>
          <w:spacing w:val="-11"/>
          <w:w w:val="110"/>
        </w:rPr>
        <w:t> </w:t>
      </w:r>
      <w:r>
        <w:rPr>
          <w:w w:val="110"/>
        </w:rPr>
        <w:t>han</w:t>
      </w:r>
      <w:r>
        <w:rPr>
          <w:spacing w:val="-12"/>
          <w:w w:val="110"/>
        </w:rPr>
        <w:t> </w:t>
      </w:r>
      <w:r>
        <w:rPr>
          <w:w w:val="110"/>
        </w:rPr>
        <w:t>concretado</w:t>
      </w:r>
      <w:r>
        <w:rPr>
          <w:spacing w:val="-12"/>
          <w:w w:val="110"/>
        </w:rPr>
        <w:t> </w:t>
      </w:r>
      <w:r>
        <w:rPr>
          <w:w w:val="110"/>
        </w:rPr>
        <w:t>en</w:t>
      </w:r>
      <w:r>
        <w:rPr>
          <w:spacing w:val="-12"/>
          <w:w w:val="110"/>
        </w:rPr>
        <w:t> </w:t>
      </w:r>
      <w:r>
        <w:rPr>
          <w:w w:val="110"/>
        </w:rPr>
        <w:t>fenómenos</w:t>
      </w:r>
      <w:r>
        <w:rPr>
          <w:spacing w:val="-10"/>
          <w:w w:val="110"/>
        </w:rPr>
        <w:t> </w:t>
      </w:r>
      <w:r>
        <w:rPr>
          <w:w w:val="110"/>
        </w:rPr>
        <w:t>como</w:t>
      </w:r>
      <w:r>
        <w:rPr>
          <w:spacing w:val="-12"/>
          <w:w w:val="110"/>
        </w:rPr>
        <w:t> </w:t>
      </w:r>
      <w:r>
        <w:rPr>
          <w:w w:val="110"/>
        </w:rPr>
        <w:t>una elevada</w:t>
      </w:r>
      <w:r>
        <w:rPr>
          <w:w w:val="110"/>
        </w:rPr>
        <w:t> inflación, especialmente en</w:t>
      </w:r>
      <w:r>
        <w:rPr>
          <w:w w:val="110"/>
        </w:rPr>
        <w:t> los suministros energéticos, y</w:t>
      </w:r>
      <w:r>
        <w:rPr>
          <w:w w:val="110"/>
        </w:rPr>
        <w:t> el</w:t>
      </w:r>
      <w:r>
        <w:rPr>
          <w:w w:val="110"/>
        </w:rPr>
        <w:t> aumento</w:t>
      </w:r>
      <w:r>
        <w:rPr>
          <w:w w:val="110"/>
        </w:rPr>
        <w:t> de</w:t>
      </w:r>
      <w:r>
        <w:rPr>
          <w:w w:val="110"/>
        </w:rPr>
        <w:t> la incertidumbre, que se añaden a la antes mencionada ausencia de marco plurianual de financiación.</w:t>
      </w:r>
      <w:r>
        <w:rPr>
          <w:spacing w:val="-8"/>
          <w:w w:val="110"/>
        </w:rPr>
        <w:t> </w:t>
      </w:r>
      <w:r>
        <w:rPr>
          <w:w w:val="110"/>
        </w:rPr>
        <w:t>Así,</w:t>
      </w:r>
      <w:r>
        <w:rPr>
          <w:spacing w:val="-8"/>
          <w:w w:val="110"/>
        </w:rPr>
        <w:t> </w:t>
      </w:r>
      <w:r>
        <w:rPr>
          <w:w w:val="110"/>
        </w:rPr>
        <w:t>el</w:t>
      </w:r>
      <w:r>
        <w:rPr>
          <w:spacing w:val="-10"/>
          <w:w w:val="110"/>
        </w:rPr>
        <w:t> </w:t>
      </w:r>
      <w:r>
        <w:rPr>
          <w:w w:val="110"/>
        </w:rPr>
        <w:t>retorno</w:t>
      </w:r>
      <w:r>
        <w:rPr>
          <w:spacing w:val="-8"/>
          <w:w w:val="110"/>
        </w:rPr>
        <w:t> </w:t>
      </w:r>
      <w:r>
        <w:rPr>
          <w:w w:val="110"/>
        </w:rPr>
        <w:t>a</w:t>
      </w:r>
      <w:r>
        <w:rPr>
          <w:spacing w:val="-8"/>
          <w:w w:val="110"/>
        </w:rPr>
        <w:t> </w:t>
      </w:r>
      <w:r>
        <w:rPr>
          <w:w w:val="110"/>
        </w:rPr>
        <w:t>la</w:t>
      </w:r>
      <w:r>
        <w:rPr>
          <w:spacing w:val="-8"/>
          <w:w w:val="110"/>
        </w:rPr>
        <w:t> </w:t>
      </w:r>
      <w:r>
        <w:rPr>
          <w:w w:val="110"/>
        </w:rPr>
        <w:t>formación</w:t>
      </w:r>
      <w:r>
        <w:rPr>
          <w:spacing w:val="-8"/>
          <w:w w:val="110"/>
        </w:rPr>
        <w:t> </w:t>
      </w:r>
      <w:r>
        <w:rPr>
          <w:w w:val="110"/>
        </w:rPr>
        <w:t>y</w:t>
      </w:r>
      <w:r>
        <w:rPr>
          <w:spacing w:val="-8"/>
          <w:w w:val="110"/>
        </w:rPr>
        <w:t> </w:t>
      </w:r>
      <w:r>
        <w:rPr>
          <w:w w:val="110"/>
        </w:rPr>
        <w:t>gestión</w:t>
      </w:r>
      <w:r>
        <w:rPr>
          <w:spacing w:val="-8"/>
          <w:w w:val="110"/>
        </w:rPr>
        <w:t> </w:t>
      </w:r>
      <w:r>
        <w:rPr>
          <w:w w:val="110"/>
        </w:rPr>
        <w:t>presencial,</w:t>
      </w:r>
      <w:r>
        <w:rPr>
          <w:spacing w:val="-8"/>
          <w:w w:val="110"/>
        </w:rPr>
        <w:t> </w:t>
      </w:r>
      <w:r>
        <w:rPr>
          <w:w w:val="110"/>
        </w:rPr>
        <w:t>esencia</w:t>
      </w:r>
      <w:r>
        <w:rPr>
          <w:spacing w:val="-8"/>
          <w:w w:val="110"/>
        </w:rPr>
        <w:t> </w:t>
      </w:r>
      <w:r>
        <w:rPr>
          <w:w w:val="110"/>
        </w:rPr>
        <w:t>de</w:t>
      </w:r>
      <w:r>
        <w:rPr>
          <w:spacing w:val="-8"/>
          <w:w w:val="110"/>
        </w:rPr>
        <w:t> </w:t>
      </w:r>
      <w:r>
        <w:rPr>
          <w:w w:val="110"/>
        </w:rPr>
        <w:t>la</w:t>
      </w:r>
      <w:r>
        <w:rPr>
          <w:spacing w:val="-8"/>
          <w:w w:val="110"/>
        </w:rPr>
        <w:t> </w:t>
      </w:r>
      <w:r>
        <w:rPr>
          <w:w w:val="110"/>
        </w:rPr>
        <w:t>educación universitaria,</w:t>
      </w:r>
      <w:r>
        <w:rPr>
          <w:w w:val="110"/>
        </w:rPr>
        <w:t> de</w:t>
      </w:r>
      <w:r>
        <w:rPr>
          <w:w w:val="110"/>
        </w:rPr>
        <w:t> la</w:t>
      </w:r>
      <w:r>
        <w:rPr>
          <w:w w:val="110"/>
        </w:rPr>
        <w:t> investigación</w:t>
      </w:r>
      <w:r>
        <w:rPr>
          <w:w w:val="110"/>
        </w:rPr>
        <w:t> científica</w:t>
      </w:r>
      <w:r>
        <w:rPr>
          <w:w w:val="110"/>
        </w:rPr>
        <w:t> y</w:t>
      </w:r>
      <w:r>
        <w:rPr>
          <w:w w:val="110"/>
        </w:rPr>
        <w:t> de</w:t>
      </w:r>
      <w:r>
        <w:rPr>
          <w:w w:val="110"/>
        </w:rPr>
        <w:t> la</w:t>
      </w:r>
      <w:r>
        <w:rPr>
          <w:w w:val="110"/>
        </w:rPr>
        <w:t> transferencia</w:t>
      </w:r>
      <w:r>
        <w:rPr>
          <w:w w:val="110"/>
        </w:rPr>
        <w:t> de</w:t>
      </w:r>
      <w:r>
        <w:rPr>
          <w:w w:val="110"/>
        </w:rPr>
        <w:t> conocimiento;</w:t>
      </w:r>
      <w:r>
        <w:rPr>
          <w:w w:val="110"/>
        </w:rPr>
        <w:t> las limitaciones</w:t>
      </w:r>
      <w:r>
        <w:rPr>
          <w:w w:val="110"/>
        </w:rPr>
        <w:t> presupuestarias</w:t>
      </w:r>
      <w:r>
        <w:rPr>
          <w:w w:val="110"/>
        </w:rPr>
        <w:t> de</w:t>
      </w:r>
      <w:r>
        <w:rPr>
          <w:w w:val="110"/>
        </w:rPr>
        <w:t> las</w:t>
      </w:r>
      <w:r>
        <w:rPr>
          <w:w w:val="110"/>
        </w:rPr>
        <w:t> administraciones</w:t>
      </w:r>
      <w:r>
        <w:rPr>
          <w:w w:val="110"/>
        </w:rPr>
        <w:t> que</w:t>
      </w:r>
      <w:r>
        <w:rPr>
          <w:w w:val="110"/>
        </w:rPr>
        <w:t> aportan</w:t>
      </w:r>
      <w:r>
        <w:rPr>
          <w:w w:val="110"/>
        </w:rPr>
        <w:t> el</w:t>
      </w:r>
      <w:r>
        <w:rPr>
          <w:w w:val="110"/>
        </w:rPr>
        <w:t> grueso</w:t>
      </w:r>
      <w:r>
        <w:rPr>
          <w:w w:val="110"/>
        </w:rPr>
        <w:t> de</w:t>
      </w:r>
      <w:r>
        <w:rPr>
          <w:w w:val="110"/>
        </w:rPr>
        <w:t> la financiación</w:t>
      </w:r>
      <w:r>
        <w:rPr>
          <w:spacing w:val="-15"/>
          <w:w w:val="110"/>
        </w:rPr>
        <w:t> </w:t>
      </w:r>
      <w:r>
        <w:rPr>
          <w:w w:val="110"/>
        </w:rPr>
        <w:t>universitaria,</w:t>
      </w:r>
      <w:r>
        <w:rPr>
          <w:spacing w:val="-15"/>
          <w:w w:val="110"/>
        </w:rPr>
        <w:t> </w:t>
      </w:r>
      <w:r>
        <w:rPr>
          <w:w w:val="110"/>
        </w:rPr>
        <w:t>junto</w:t>
      </w:r>
      <w:r>
        <w:rPr>
          <w:spacing w:val="-15"/>
          <w:w w:val="110"/>
        </w:rPr>
        <w:t> </w:t>
      </w:r>
      <w:r>
        <w:rPr>
          <w:w w:val="110"/>
        </w:rPr>
        <w:t>con</w:t>
      </w:r>
      <w:r>
        <w:rPr>
          <w:spacing w:val="-15"/>
          <w:w w:val="110"/>
        </w:rPr>
        <w:t> </w:t>
      </w:r>
      <w:r>
        <w:rPr>
          <w:w w:val="110"/>
        </w:rPr>
        <w:t>la</w:t>
      </w:r>
      <w:r>
        <w:rPr>
          <w:spacing w:val="-15"/>
          <w:w w:val="110"/>
        </w:rPr>
        <w:t> </w:t>
      </w:r>
      <w:r>
        <w:rPr>
          <w:w w:val="110"/>
        </w:rPr>
        <w:t>finalización</w:t>
      </w:r>
      <w:r>
        <w:rPr>
          <w:spacing w:val="-15"/>
          <w:w w:val="110"/>
        </w:rPr>
        <w:t> </w:t>
      </w:r>
      <w:r>
        <w:rPr>
          <w:w w:val="110"/>
        </w:rPr>
        <w:t>en</w:t>
      </w:r>
      <w:r>
        <w:rPr>
          <w:spacing w:val="-15"/>
          <w:w w:val="110"/>
        </w:rPr>
        <w:t> </w:t>
      </w:r>
      <w:r>
        <w:rPr>
          <w:w w:val="110"/>
        </w:rPr>
        <w:t>2024</w:t>
      </w:r>
      <w:r>
        <w:rPr>
          <w:spacing w:val="-15"/>
          <w:w w:val="110"/>
        </w:rPr>
        <w:t> </w:t>
      </w:r>
      <w:r>
        <w:rPr>
          <w:w w:val="110"/>
        </w:rPr>
        <w:t>de</w:t>
      </w:r>
      <w:r>
        <w:rPr>
          <w:spacing w:val="-15"/>
          <w:w w:val="110"/>
        </w:rPr>
        <w:t> </w:t>
      </w:r>
      <w:r>
        <w:rPr>
          <w:w w:val="110"/>
        </w:rPr>
        <w:t>la</w:t>
      </w:r>
      <w:r>
        <w:rPr>
          <w:spacing w:val="-15"/>
          <w:w w:val="110"/>
        </w:rPr>
        <w:t> </w:t>
      </w:r>
      <w:r>
        <w:rPr>
          <w:w w:val="110"/>
        </w:rPr>
        <w:t>suspensión</w:t>
      </w:r>
      <w:r>
        <w:rPr>
          <w:spacing w:val="-15"/>
          <w:w w:val="110"/>
        </w:rPr>
        <w:t> </w:t>
      </w:r>
      <w:r>
        <w:rPr>
          <w:w w:val="110"/>
        </w:rPr>
        <w:t>de</w:t>
      </w:r>
      <w:r>
        <w:rPr>
          <w:spacing w:val="-15"/>
          <w:w w:val="110"/>
        </w:rPr>
        <w:t> </w:t>
      </w:r>
      <w:r>
        <w:rPr>
          <w:w w:val="110"/>
        </w:rPr>
        <w:t>las</w:t>
      </w:r>
      <w:r>
        <w:rPr>
          <w:spacing w:val="-14"/>
          <w:w w:val="110"/>
        </w:rPr>
        <w:t> </w:t>
      </w:r>
      <w:r>
        <w:rPr>
          <w:w w:val="110"/>
        </w:rPr>
        <w:t>reglas </w:t>
      </w:r>
      <w:r>
        <w:rPr/>
        <w:t>fiscales y las modificaciones de estas en el ámbito de la UE; los cambios legales operados, </w:t>
      </w:r>
      <w:r>
        <w:rPr>
          <w:w w:val="110"/>
        </w:rPr>
        <w:t>como</w:t>
      </w:r>
      <w:r>
        <w:rPr>
          <w:w w:val="110"/>
        </w:rPr>
        <w:t> la</w:t>
      </w:r>
      <w:r>
        <w:rPr>
          <w:w w:val="110"/>
        </w:rPr>
        <w:t> reciente</w:t>
      </w:r>
      <w:r>
        <w:rPr>
          <w:w w:val="110"/>
        </w:rPr>
        <w:t> reforma</w:t>
      </w:r>
      <w:r>
        <w:rPr>
          <w:w w:val="110"/>
        </w:rPr>
        <w:t> laboral;</w:t>
      </w:r>
      <w:r>
        <w:rPr>
          <w:w w:val="110"/>
        </w:rPr>
        <w:t> la</w:t>
      </w:r>
      <w:r>
        <w:rPr>
          <w:w w:val="110"/>
        </w:rPr>
        <w:t> puesta</w:t>
      </w:r>
      <w:r>
        <w:rPr>
          <w:w w:val="110"/>
        </w:rPr>
        <w:t> en</w:t>
      </w:r>
      <w:r>
        <w:rPr>
          <w:w w:val="110"/>
        </w:rPr>
        <w:t> marcha</w:t>
      </w:r>
      <w:r>
        <w:rPr>
          <w:w w:val="110"/>
        </w:rPr>
        <w:t> de</w:t>
      </w:r>
      <w:r>
        <w:rPr>
          <w:w w:val="110"/>
        </w:rPr>
        <w:t> mecanismos</w:t>
      </w:r>
      <w:r>
        <w:rPr>
          <w:w w:val="110"/>
        </w:rPr>
        <w:t> europeos extraordinarios</w:t>
      </w:r>
      <w:r>
        <w:rPr>
          <w:spacing w:val="-10"/>
          <w:w w:val="110"/>
        </w:rPr>
        <w:t> </w:t>
      </w:r>
      <w:r>
        <w:rPr>
          <w:w w:val="110"/>
        </w:rPr>
        <w:t>de</w:t>
      </w:r>
      <w:r>
        <w:rPr>
          <w:spacing w:val="-10"/>
          <w:w w:val="110"/>
        </w:rPr>
        <w:t> </w:t>
      </w:r>
      <w:r>
        <w:rPr>
          <w:w w:val="110"/>
        </w:rPr>
        <w:t>financiación,</w:t>
      </w:r>
      <w:r>
        <w:rPr>
          <w:spacing w:val="-11"/>
          <w:w w:val="110"/>
        </w:rPr>
        <w:t> </w:t>
      </w:r>
      <w:r>
        <w:rPr>
          <w:w w:val="110"/>
        </w:rPr>
        <w:t>con</w:t>
      </w:r>
      <w:r>
        <w:rPr>
          <w:spacing w:val="-11"/>
          <w:w w:val="110"/>
        </w:rPr>
        <w:t> </w:t>
      </w:r>
      <w:r>
        <w:rPr>
          <w:w w:val="110"/>
        </w:rPr>
        <w:t>los</w:t>
      </w:r>
      <w:r>
        <w:rPr>
          <w:spacing w:val="-10"/>
          <w:w w:val="110"/>
        </w:rPr>
        <w:t> </w:t>
      </w:r>
      <w:r>
        <w:rPr>
          <w:w w:val="110"/>
        </w:rPr>
        <w:t>requerimientos</w:t>
      </w:r>
      <w:r>
        <w:rPr>
          <w:spacing w:val="-10"/>
          <w:w w:val="110"/>
        </w:rPr>
        <w:t> </w:t>
      </w:r>
      <w:r>
        <w:rPr>
          <w:w w:val="110"/>
        </w:rPr>
        <w:t>administrativos</w:t>
      </w:r>
      <w:r>
        <w:rPr>
          <w:spacing w:val="-10"/>
          <w:w w:val="110"/>
        </w:rPr>
        <w:t> </w:t>
      </w:r>
      <w:r>
        <w:rPr>
          <w:w w:val="110"/>
        </w:rPr>
        <w:t>que</w:t>
      </w:r>
      <w:r>
        <w:rPr>
          <w:spacing w:val="-10"/>
          <w:w w:val="110"/>
        </w:rPr>
        <w:t> </w:t>
      </w:r>
      <w:r>
        <w:rPr>
          <w:w w:val="110"/>
        </w:rPr>
        <w:t>conlleva</w:t>
      </w:r>
      <w:r>
        <w:rPr>
          <w:spacing w:val="-11"/>
          <w:w w:val="110"/>
        </w:rPr>
        <w:t> </w:t>
      </w:r>
      <w:r>
        <w:rPr>
          <w:w w:val="110"/>
        </w:rPr>
        <w:t>su acceso</w:t>
      </w:r>
      <w:r>
        <w:rPr>
          <w:spacing w:val="-2"/>
          <w:w w:val="110"/>
        </w:rPr>
        <w:t> </w:t>
      </w:r>
      <w:r>
        <w:rPr>
          <w:w w:val="110"/>
        </w:rPr>
        <w:t>y</w:t>
      </w:r>
      <w:r>
        <w:rPr>
          <w:spacing w:val="-2"/>
          <w:w w:val="110"/>
        </w:rPr>
        <w:t> </w:t>
      </w:r>
      <w:r>
        <w:rPr>
          <w:w w:val="110"/>
        </w:rPr>
        <w:t>ejecución;</w:t>
      </w:r>
      <w:r>
        <w:rPr>
          <w:spacing w:val="-1"/>
          <w:w w:val="110"/>
        </w:rPr>
        <w:t> </w:t>
      </w:r>
      <w:r>
        <w:rPr>
          <w:w w:val="110"/>
        </w:rPr>
        <w:t>las</w:t>
      </w:r>
      <w:r>
        <w:rPr>
          <w:spacing w:val="-1"/>
          <w:w w:val="110"/>
        </w:rPr>
        <w:t> </w:t>
      </w:r>
      <w:r>
        <w:rPr>
          <w:w w:val="110"/>
        </w:rPr>
        <w:t>dificultades</w:t>
      </w:r>
      <w:r>
        <w:rPr>
          <w:spacing w:val="-1"/>
          <w:w w:val="110"/>
        </w:rPr>
        <w:t> </w:t>
      </w:r>
      <w:r>
        <w:rPr>
          <w:w w:val="110"/>
        </w:rPr>
        <w:t>en</w:t>
      </w:r>
      <w:r>
        <w:rPr>
          <w:spacing w:val="-2"/>
          <w:w w:val="110"/>
        </w:rPr>
        <w:t> </w:t>
      </w:r>
      <w:r>
        <w:rPr>
          <w:w w:val="110"/>
        </w:rPr>
        <w:t>la</w:t>
      </w:r>
      <w:r>
        <w:rPr>
          <w:spacing w:val="-2"/>
          <w:w w:val="110"/>
        </w:rPr>
        <w:t> </w:t>
      </w:r>
      <w:r>
        <w:rPr>
          <w:w w:val="110"/>
        </w:rPr>
        <w:t>tramitación</w:t>
      </w:r>
      <w:r>
        <w:rPr>
          <w:spacing w:val="-2"/>
          <w:w w:val="110"/>
        </w:rPr>
        <w:t> </w:t>
      </w:r>
      <w:r>
        <w:rPr>
          <w:w w:val="110"/>
        </w:rPr>
        <w:t>de</w:t>
      </w:r>
      <w:r>
        <w:rPr>
          <w:spacing w:val="-1"/>
          <w:w w:val="110"/>
        </w:rPr>
        <w:t> </w:t>
      </w:r>
      <w:r>
        <w:rPr>
          <w:w w:val="110"/>
        </w:rPr>
        <w:t>los</w:t>
      </w:r>
      <w:r>
        <w:rPr>
          <w:spacing w:val="-1"/>
          <w:w w:val="110"/>
        </w:rPr>
        <w:t> </w:t>
      </w:r>
      <w:r>
        <w:rPr>
          <w:w w:val="110"/>
        </w:rPr>
        <w:t>presupuestos</w:t>
      </w:r>
      <w:r>
        <w:rPr>
          <w:spacing w:val="-1"/>
          <w:w w:val="110"/>
        </w:rPr>
        <w:t> </w:t>
      </w:r>
      <w:r>
        <w:rPr>
          <w:w w:val="110"/>
        </w:rPr>
        <w:t>generales</w:t>
      </w:r>
      <w:r>
        <w:rPr>
          <w:spacing w:val="-1"/>
          <w:w w:val="110"/>
        </w:rPr>
        <w:t> </w:t>
      </w:r>
      <w:r>
        <w:rPr>
          <w:w w:val="110"/>
        </w:rPr>
        <w:t>del </w:t>
      </w:r>
      <w:r>
        <w:rPr/>
        <w:t>Estado; y, por último, la aprobación en marzo de 2023 de la Ley Orgánica 2/2023, de 22 de </w:t>
      </w:r>
      <w:r>
        <w:rPr>
          <w:w w:val="110"/>
        </w:rPr>
        <w:t>marzo,</w:t>
      </w:r>
      <w:r>
        <w:rPr>
          <w:spacing w:val="-15"/>
          <w:w w:val="110"/>
        </w:rPr>
        <w:t> </w:t>
      </w:r>
      <w:r>
        <w:rPr>
          <w:w w:val="110"/>
        </w:rPr>
        <w:t>del</w:t>
      </w:r>
      <w:r>
        <w:rPr>
          <w:spacing w:val="-15"/>
          <w:w w:val="110"/>
        </w:rPr>
        <w:t> </w:t>
      </w:r>
      <w:r>
        <w:rPr>
          <w:w w:val="110"/>
        </w:rPr>
        <w:t>Sistema</w:t>
      </w:r>
      <w:r>
        <w:rPr>
          <w:spacing w:val="-15"/>
          <w:w w:val="110"/>
        </w:rPr>
        <w:t> </w:t>
      </w:r>
      <w:r>
        <w:rPr>
          <w:w w:val="110"/>
        </w:rPr>
        <w:t>Universitario</w:t>
      </w:r>
      <w:r>
        <w:rPr>
          <w:spacing w:val="-15"/>
          <w:w w:val="110"/>
        </w:rPr>
        <w:t> </w:t>
      </w:r>
      <w:r>
        <w:rPr>
          <w:w w:val="110"/>
        </w:rPr>
        <w:t>(LOSU),</w:t>
      </w:r>
      <w:r>
        <w:rPr>
          <w:spacing w:val="-15"/>
          <w:w w:val="110"/>
        </w:rPr>
        <w:t> </w:t>
      </w:r>
      <w:r>
        <w:rPr>
          <w:w w:val="110"/>
        </w:rPr>
        <w:t>constituyen</w:t>
      </w:r>
      <w:r>
        <w:rPr>
          <w:spacing w:val="-15"/>
          <w:w w:val="110"/>
        </w:rPr>
        <w:t> </w:t>
      </w:r>
      <w:r>
        <w:rPr>
          <w:w w:val="110"/>
        </w:rPr>
        <w:t>elementos</w:t>
      </w:r>
      <w:r>
        <w:rPr>
          <w:spacing w:val="-15"/>
          <w:w w:val="110"/>
        </w:rPr>
        <w:t> </w:t>
      </w:r>
      <w:r>
        <w:rPr>
          <w:w w:val="110"/>
        </w:rPr>
        <w:t>que</w:t>
      </w:r>
      <w:r>
        <w:rPr>
          <w:spacing w:val="-15"/>
          <w:w w:val="110"/>
        </w:rPr>
        <w:t> </w:t>
      </w:r>
      <w:r>
        <w:rPr>
          <w:w w:val="110"/>
        </w:rPr>
        <w:t>han</w:t>
      </w:r>
      <w:r>
        <w:rPr>
          <w:spacing w:val="-15"/>
          <w:w w:val="110"/>
        </w:rPr>
        <w:t> </w:t>
      </w:r>
      <w:r>
        <w:rPr>
          <w:w w:val="110"/>
        </w:rPr>
        <w:t>de</w:t>
      </w:r>
      <w:r>
        <w:rPr>
          <w:spacing w:val="-15"/>
          <w:w w:val="110"/>
        </w:rPr>
        <w:t> </w:t>
      </w:r>
      <w:r>
        <w:rPr>
          <w:w w:val="110"/>
        </w:rPr>
        <w:t>combinarse</w:t>
      </w:r>
    </w:p>
    <w:p>
      <w:pPr>
        <w:spacing w:after="0" w:line="276" w:lineRule="auto"/>
        <w:jc w:val="both"/>
        <w:sectPr>
          <w:pgSz w:w="11920" w:h="16850"/>
          <w:pgMar w:header="0" w:footer="979" w:top="1280" w:bottom="1240" w:left="500" w:right="420"/>
        </w:sectPr>
      </w:pPr>
    </w:p>
    <w:p>
      <w:pPr>
        <w:pStyle w:val="BodyText"/>
        <w:spacing w:line="276" w:lineRule="auto" w:before="77"/>
        <w:ind w:left="1100" w:right="594"/>
      </w:pPr>
      <w:r>
        <w:rPr>
          <w:w w:val="105"/>
        </w:rPr>
        <w:t>con</w:t>
      </w:r>
      <w:r>
        <w:rPr>
          <w:spacing w:val="40"/>
          <w:w w:val="105"/>
        </w:rPr>
        <w:t> </w:t>
      </w:r>
      <w:r>
        <w:rPr>
          <w:w w:val="105"/>
        </w:rPr>
        <w:t>el</w:t>
      </w:r>
      <w:r>
        <w:rPr>
          <w:spacing w:val="40"/>
          <w:w w:val="105"/>
        </w:rPr>
        <w:t> </w:t>
      </w:r>
      <w:r>
        <w:rPr>
          <w:w w:val="105"/>
        </w:rPr>
        <w:t>legítimo</w:t>
      </w:r>
      <w:r>
        <w:rPr>
          <w:spacing w:val="40"/>
          <w:w w:val="105"/>
        </w:rPr>
        <w:t> </w:t>
      </w:r>
      <w:r>
        <w:rPr>
          <w:w w:val="105"/>
        </w:rPr>
        <w:t>objetivo</w:t>
      </w:r>
      <w:r>
        <w:rPr>
          <w:spacing w:val="40"/>
          <w:w w:val="105"/>
        </w:rPr>
        <w:t> </w:t>
      </w:r>
      <w:r>
        <w:rPr>
          <w:w w:val="105"/>
        </w:rPr>
        <w:t>de</w:t>
      </w:r>
      <w:r>
        <w:rPr>
          <w:spacing w:val="40"/>
          <w:w w:val="105"/>
        </w:rPr>
        <w:t> </w:t>
      </w:r>
      <w:r>
        <w:rPr>
          <w:w w:val="105"/>
        </w:rPr>
        <w:t>procurar</w:t>
      </w:r>
      <w:r>
        <w:rPr>
          <w:spacing w:val="40"/>
          <w:w w:val="105"/>
        </w:rPr>
        <w:t> </w:t>
      </w:r>
      <w:r>
        <w:rPr>
          <w:w w:val="105"/>
        </w:rPr>
        <w:t>una</w:t>
      </w:r>
      <w:r>
        <w:rPr>
          <w:spacing w:val="40"/>
          <w:w w:val="105"/>
        </w:rPr>
        <w:t> </w:t>
      </w:r>
      <w:r>
        <w:rPr>
          <w:w w:val="105"/>
        </w:rPr>
        <w:t>gestión</w:t>
      </w:r>
      <w:r>
        <w:rPr>
          <w:spacing w:val="40"/>
          <w:w w:val="105"/>
        </w:rPr>
        <w:t> </w:t>
      </w:r>
      <w:r>
        <w:rPr>
          <w:w w:val="105"/>
        </w:rPr>
        <w:t>más</w:t>
      </w:r>
      <w:r>
        <w:rPr>
          <w:spacing w:val="40"/>
          <w:w w:val="105"/>
        </w:rPr>
        <w:t> </w:t>
      </w:r>
      <w:r>
        <w:rPr>
          <w:w w:val="105"/>
        </w:rPr>
        <w:t>moderna,</w:t>
      </w:r>
      <w:r>
        <w:rPr>
          <w:spacing w:val="40"/>
          <w:w w:val="105"/>
        </w:rPr>
        <w:t> </w:t>
      </w:r>
      <w:r>
        <w:rPr>
          <w:w w:val="105"/>
        </w:rPr>
        <w:t>transparente,</w:t>
      </w:r>
      <w:r>
        <w:rPr>
          <w:spacing w:val="40"/>
          <w:w w:val="105"/>
        </w:rPr>
        <w:t> </w:t>
      </w:r>
      <w:r>
        <w:rPr>
          <w:w w:val="105"/>
        </w:rPr>
        <w:t>eficaz</w:t>
      </w:r>
      <w:r>
        <w:rPr>
          <w:spacing w:val="40"/>
          <w:w w:val="105"/>
        </w:rPr>
        <w:t> </w:t>
      </w:r>
      <w:r>
        <w:rPr>
          <w:w w:val="105"/>
        </w:rPr>
        <w:t>y eficiente de la Universidad en todos sus aspectos, a la vez que se respeta su autonomía.</w:t>
      </w:r>
      <w:r>
        <w:rPr>
          <w:spacing w:val="80"/>
          <w:w w:val="105"/>
        </w:rPr>
        <w:t> </w:t>
      </w:r>
      <w:r>
        <w:rPr>
          <w:w w:val="105"/>
        </w:rPr>
        <w:t>En</w:t>
      </w:r>
      <w:r>
        <w:rPr>
          <w:spacing w:val="-1"/>
          <w:w w:val="105"/>
        </w:rPr>
        <w:t> </w:t>
      </w:r>
      <w:r>
        <w:rPr>
          <w:w w:val="105"/>
        </w:rPr>
        <w:t>el</w:t>
      </w:r>
      <w:r>
        <w:rPr>
          <w:spacing w:val="-1"/>
          <w:w w:val="105"/>
        </w:rPr>
        <w:t> </w:t>
      </w:r>
      <w:r>
        <w:rPr>
          <w:w w:val="105"/>
        </w:rPr>
        <w:t>ámbito presupuestario</w:t>
      </w:r>
      <w:r>
        <w:rPr>
          <w:spacing w:val="-1"/>
          <w:w w:val="105"/>
        </w:rPr>
        <w:t> </w:t>
      </w:r>
      <w:r>
        <w:rPr>
          <w:w w:val="105"/>
        </w:rPr>
        <w:t>son varias las novedades que se han</w:t>
      </w:r>
      <w:r>
        <w:rPr>
          <w:spacing w:val="-1"/>
          <w:w w:val="105"/>
        </w:rPr>
        <w:t> </w:t>
      </w:r>
      <w:r>
        <w:rPr>
          <w:w w:val="105"/>
        </w:rPr>
        <w:t>introducido</w:t>
      </w:r>
      <w:r>
        <w:rPr>
          <w:spacing w:val="-1"/>
          <w:w w:val="105"/>
        </w:rPr>
        <w:t> </w:t>
      </w:r>
      <w:r>
        <w:rPr>
          <w:w w:val="105"/>
        </w:rPr>
        <w:t>en</w:t>
      </w:r>
      <w:r>
        <w:rPr>
          <w:spacing w:val="-1"/>
          <w:w w:val="105"/>
        </w:rPr>
        <w:t> </w:t>
      </w:r>
      <w:r>
        <w:rPr>
          <w:w w:val="105"/>
        </w:rPr>
        <w:t>2024, con la finalidad de lograr economías y una mayor eficacia en la tramitación presupuestaria: (a) en</w:t>
      </w:r>
      <w:r>
        <w:rPr>
          <w:spacing w:val="36"/>
          <w:w w:val="105"/>
        </w:rPr>
        <w:t> </w:t>
      </w:r>
      <w:r>
        <w:rPr>
          <w:w w:val="105"/>
        </w:rPr>
        <w:t>primer</w:t>
      </w:r>
      <w:r>
        <w:rPr>
          <w:spacing w:val="35"/>
          <w:w w:val="105"/>
        </w:rPr>
        <w:t> </w:t>
      </w:r>
      <w:r>
        <w:rPr>
          <w:w w:val="105"/>
        </w:rPr>
        <w:t>lugar,</w:t>
      </w:r>
      <w:r>
        <w:rPr>
          <w:spacing w:val="37"/>
          <w:w w:val="105"/>
        </w:rPr>
        <w:t> </w:t>
      </w:r>
      <w:r>
        <w:rPr>
          <w:w w:val="105"/>
        </w:rPr>
        <w:t>cabe</w:t>
      </w:r>
      <w:r>
        <w:rPr>
          <w:spacing w:val="40"/>
          <w:w w:val="105"/>
        </w:rPr>
        <w:t> </w:t>
      </w:r>
      <w:r>
        <w:rPr>
          <w:w w:val="105"/>
        </w:rPr>
        <w:t>destacar</w:t>
      </w:r>
      <w:r>
        <w:rPr>
          <w:spacing w:val="35"/>
          <w:w w:val="105"/>
        </w:rPr>
        <w:t> </w:t>
      </w:r>
      <w:r>
        <w:rPr>
          <w:w w:val="105"/>
        </w:rPr>
        <w:t>la</w:t>
      </w:r>
      <w:r>
        <w:rPr>
          <w:spacing w:val="36"/>
          <w:w w:val="105"/>
        </w:rPr>
        <w:t> </w:t>
      </w:r>
      <w:r>
        <w:rPr>
          <w:w w:val="105"/>
        </w:rPr>
        <w:t>introducción</w:t>
      </w:r>
      <w:r>
        <w:rPr>
          <w:spacing w:val="36"/>
          <w:w w:val="105"/>
        </w:rPr>
        <w:t> </w:t>
      </w:r>
      <w:r>
        <w:rPr>
          <w:w w:val="105"/>
        </w:rPr>
        <w:t>desde</w:t>
      </w:r>
      <w:r>
        <w:rPr>
          <w:spacing w:val="37"/>
          <w:w w:val="105"/>
        </w:rPr>
        <w:t> </w:t>
      </w:r>
      <w:r>
        <w:rPr>
          <w:w w:val="105"/>
        </w:rPr>
        <w:t>2023</w:t>
      </w:r>
      <w:r>
        <w:rPr>
          <w:spacing w:val="37"/>
          <w:w w:val="105"/>
        </w:rPr>
        <w:t> </w:t>
      </w:r>
      <w:r>
        <w:rPr>
          <w:w w:val="105"/>
        </w:rPr>
        <w:t>de</w:t>
      </w:r>
      <w:r>
        <w:rPr>
          <w:spacing w:val="37"/>
          <w:w w:val="105"/>
        </w:rPr>
        <w:t> </w:t>
      </w:r>
      <w:r>
        <w:rPr>
          <w:w w:val="105"/>
        </w:rPr>
        <w:t>la</w:t>
      </w:r>
      <w:r>
        <w:rPr>
          <w:spacing w:val="36"/>
          <w:w w:val="105"/>
        </w:rPr>
        <w:t> </w:t>
      </w:r>
      <w:r>
        <w:rPr>
          <w:w w:val="105"/>
        </w:rPr>
        <w:t>deducibilidad</w:t>
      </w:r>
      <w:r>
        <w:rPr>
          <w:spacing w:val="36"/>
          <w:w w:val="105"/>
        </w:rPr>
        <w:t> </w:t>
      </w:r>
      <w:r>
        <w:rPr>
          <w:w w:val="105"/>
        </w:rPr>
        <w:t>del</w:t>
      </w:r>
      <w:r>
        <w:rPr>
          <w:spacing w:val="36"/>
          <w:w w:val="105"/>
        </w:rPr>
        <w:t> </w:t>
      </w:r>
      <w:r>
        <w:rPr>
          <w:w w:val="105"/>
        </w:rPr>
        <w:t>IGIC soportado</w:t>
      </w:r>
      <w:r>
        <w:rPr>
          <w:spacing w:val="28"/>
          <w:w w:val="105"/>
        </w:rPr>
        <w:t> </w:t>
      </w:r>
      <w:r>
        <w:rPr>
          <w:w w:val="105"/>
        </w:rPr>
        <w:t>en</w:t>
      </w:r>
      <w:r>
        <w:rPr>
          <w:spacing w:val="25"/>
          <w:w w:val="105"/>
        </w:rPr>
        <w:t> </w:t>
      </w:r>
      <w:r>
        <w:rPr>
          <w:w w:val="105"/>
        </w:rPr>
        <w:t>los</w:t>
      </w:r>
      <w:r>
        <w:rPr>
          <w:spacing w:val="27"/>
          <w:w w:val="105"/>
        </w:rPr>
        <w:t> </w:t>
      </w:r>
      <w:r>
        <w:rPr>
          <w:w w:val="105"/>
        </w:rPr>
        <w:t>gastos</w:t>
      </w:r>
      <w:r>
        <w:rPr>
          <w:spacing w:val="27"/>
          <w:w w:val="105"/>
        </w:rPr>
        <w:t> </w:t>
      </w:r>
      <w:r>
        <w:rPr>
          <w:w w:val="105"/>
        </w:rPr>
        <w:t>de</w:t>
      </w:r>
      <w:r>
        <w:rPr>
          <w:spacing w:val="27"/>
          <w:w w:val="105"/>
        </w:rPr>
        <w:t> </w:t>
      </w:r>
      <w:r>
        <w:rPr>
          <w:w w:val="105"/>
        </w:rPr>
        <w:t>la</w:t>
      </w:r>
      <w:r>
        <w:rPr>
          <w:spacing w:val="25"/>
          <w:w w:val="105"/>
        </w:rPr>
        <w:t> </w:t>
      </w:r>
      <w:r>
        <w:rPr>
          <w:w w:val="105"/>
        </w:rPr>
        <w:t>ULPGC,</w:t>
      </w:r>
      <w:r>
        <w:rPr>
          <w:spacing w:val="27"/>
          <w:w w:val="105"/>
        </w:rPr>
        <w:t> </w:t>
      </w:r>
      <w:r>
        <w:rPr>
          <w:w w:val="105"/>
        </w:rPr>
        <w:t>con</w:t>
      </w:r>
      <w:r>
        <w:rPr>
          <w:spacing w:val="25"/>
          <w:w w:val="105"/>
        </w:rPr>
        <w:t> </w:t>
      </w:r>
      <w:r>
        <w:rPr>
          <w:w w:val="105"/>
        </w:rPr>
        <w:t>las</w:t>
      </w:r>
      <w:r>
        <w:rPr>
          <w:spacing w:val="31"/>
          <w:w w:val="105"/>
        </w:rPr>
        <w:t> </w:t>
      </w:r>
      <w:r>
        <w:rPr>
          <w:w w:val="105"/>
        </w:rPr>
        <w:t>condiciones</w:t>
      </w:r>
      <w:r>
        <w:rPr>
          <w:spacing w:val="27"/>
          <w:w w:val="105"/>
        </w:rPr>
        <w:t> </w:t>
      </w:r>
      <w:r>
        <w:rPr>
          <w:w w:val="105"/>
        </w:rPr>
        <w:t>establecidas</w:t>
      </w:r>
      <w:r>
        <w:rPr>
          <w:spacing w:val="27"/>
          <w:w w:val="105"/>
        </w:rPr>
        <w:t> </w:t>
      </w:r>
      <w:r>
        <w:rPr>
          <w:w w:val="105"/>
        </w:rPr>
        <w:t>por la</w:t>
      </w:r>
      <w:r>
        <w:rPr>
          <w:spacing w:val="30"/>
          <w:w w:val="105"/>
        </w:rPr>
        <w:t> </w:t>
      </w:r>
      <w:r>
        <w:rPr>
          <w:w w:val="105"/>
        </w:rPr>
        <w:t>legislación de este impuesto, y</w:t>
      </w:r>
      <w:r>
        <w:rPr>
          <w:spacing w:val="-1"/>
          <w:w w:val="105"/>
        </w:rPr>
        <w:t> </w:t>
      </w:r>
      <w:r>
        <w:rPr>
          <w:w w:val="105"/>
        </w:rPr>
        <w:t>con</w:t>
      </w:r>
      <w:r>
        <w:rPr>
          <w:spacing w:val="-4"/>
          <w:w w:val="105"/>
        </w:rPr>
        <w:t> </w:t>
      </w:r>
      <w:r>
        <w:rPr>
          <w:w w:val="105"/>
        </w:rPr>
        <w:t>la</w:t>
      </w:r>
      <w:r>
        <w:rPr>
          <w:spacing w:val="-1"/>
          <w:w w:val="105"/>
        </w:rPr>
        <w:t> </w:t>
      </w:r>
      <w:r>
        <w:rPr>
          <w:w w:val="105"/>
        </w:rPr>
        <w:t>remisión</w:t>
      </w:r>
      <w:r>
        <w:rPr>
          <w:spacing w:val="-1"/>
          <w:w w:val="105"/>
        </w:rPr>
        <w:t> </w:t>
      </w:r>
      <w:r>
        <w:rPr>
          <w:w w:val="105"/>
        </w:rPr>
        <w:t>ya</w:t>
      </w:r>
      <w:r>
        <w:rPr>
          <w:spacing w:val="-1"/>
          <w:w w:val="105"/>
        </w:rPr>
        <w:t> </w:t>
      </w:r>
      <w:r>
        <w:rPr>
          <w:w w:val="105"/>
        </w:rPr>
        <w:t>en</w:t>
      </w:r>
      <w:r>
        <w:rPr>
          <w:spacing w:val="-1"/>
          <w:w w:val="105"/>
        </w:rPr>
        <w:t> </w:t>
      </w:r>
      <w:r>
        <w:rPr>
          <w:w w:val="105"/>
        </w:rPr>
        <w:t>2024 de forma</w:t>
      </w:r>
      <w:r>
        <w:rPr>
          <w:spacing w:val="-1"/>
          <w:w w:val="105"/>
        </w:rPr>
        <w:t> </w:t>
      </w:r>
      <w:r>
        <w:rPr>
          <w:w w:val="105"/>
        </w:rPr>
        <w:t>electrónica</w:t>
      </w:r>
      <w:r>
        <w:rPr>
          <w:spacing w:val="-1"/>
          <w:w w:val="105"/>
        </w:rPr>
        <w:t> </w:t>
      </w:r>
      <w:r>
        <w:rPr>
          <w:w w:val="105"/>
        </w:rPr>
        <w:t>de la</w:t>
      </w:r>
      <w:r>
        <w:rPr>
          <w:spacing w:val="-1"/>
          <w:w w:val="105"/>
        </w:rPr>
        <w:t> </w:t>
      </w:r>
      <w:r>
        <w:rPr>
          <w:w w:val="105"/>
        </w:rPr>
        <w:t>información</w:t>
      </w:r>
      <w:r>
        <w:rPr>
          <w:spacing w:val="-1"/>
          <w:w w:val="105"/>
        </w:rPr>
        <w:t> </w:t>
      </w:r>
      <w:r>
        <w:rPr>
          <w:w w:val="105"/>
        </w:rPr>
        <w:t>que forma parte de los libros registro de este impuesto a través del Suministro Inmediato de</w:t>
      </w:r>
      <w:r>
        <w:rPr>
          <w:spacing w:val="40"/>
          <w:w w:val="105"/>
        </w:rPr>
        <w:t> </w:t>
      </w:r>
      <w:r>
        <w:rPr>
          <w:w w:val="105"/>
        </w:rPr>
        <w:t>Información</w:t>
      </w:r>
      <w:r>
        <w:rPr>
          <w:spacing w:val="-2"/>
          <w:w w:val="105"/>
        </w:rPr>
        <w:t> </w:t>
      </w:r>
      <w:r>
        <w:rPr>
          <w:w w:val="105"/>
        </w:rPr>
        <w:t>del</w:t>
      </w:r>
      <w:r>
        <w:rPr>
          <w:spacing w:val="-2"/>
          <w:w w:val="105"/>
        </w:rPr>
        <w:t> </w:t>
      </w:r>
      <w:r>
        <w:rPr>
          <w:w w:val="105"/>
        </w:rPr>
        <w:t>IGIC; se</w:t>
      </w:r>
      <w:r>
        <w:rPr>
          <w:spacing w:val="-1"/>
          <w:w w:val="105"/>
        </w:rPr>
        <w:t> </w:t>
      </w:r>
      <w:r>
        <w:rPr>
          <w:w w:val="105"/>
        </w:rPr>
        <w:t>trata</w:t>
      </w:r>
      <w:r>
        <w:rPr>
          <w:spacing w:val="-2"/>
          <w:w w:val="105"/>
        </w:rPr>
        <w:t> </w:t>
      </w:r>
      <w:r>
        <w:rPr>
          <w:w w:val="105"/>
        </w:rPr>
        <w:t>de</w:t>
      </w:r>
      <w:r>
        <w:rPr>
          <w:spacing w:val="-1"/>
          <w:w w:val="105"/>
        </w:rPr>
        <w:t> </w:t>
      </w:r>
      <w:r>
        <w:rPr>
          <w:w w:val="105"/>
        </w:rPr>
        <w:t>un</w:t>
      </w:r>
      <w:r>
        <w:rPr>
          <w:spacing w:val="-2"/>
          <w:w w:val="105"/>
        </w:rPr>
        <w:t> </w:t>
      </w:r>
      <w:r>
        <w:rPr>
          <w:w w:val="105"/>
        </w:rPr>
        <w:t>paso</w:t>
      </w:r>
      <w:r>
        <w:rPr>
          <w:spacing w:val="-2"/>
          <w:w w:val="105"/>
        </w:rPr>
        <w:t> </w:t>
      </w:r>
      <w:r>
        <w:rPr>
          <w:w w:val="105"/>
        </w:rPr>
        <w:t>que</w:t>
      </w:r>
      <w:r>
        <w:rPr>
          <w:spacing w:val="-1"/>
          <w:w w:val="105"/>
        </w:rPr>
        <w:t> </w:t>
      </w:r>
      <w:r>
        <w:rPr>
          <w:w w:val="105"/>
        </w:rPr>
        <w:t>tenía</w:t>
      </w:r>
      <w:r>
        <w:rPr>
          <w:spacing w:val="-2"/>
          <w:w w:val="105"/>
        </w:rPr>
        <w:t> </w:t>
      </w:r>
      <w:r>
        <w:rPr>
          <w:w w:val="105"/>
        </w:rPr>
        <w:t>pendiente</w:t>
      </w:r>
      <w:r>
        <w:rPr>
          <w:spacing w:val="-1"/>
          <w:w w:val="105"/>
        </w:rPr>
        <w:t> </w:t>
      </w:r>
      <w:r>
        <w:rPr>
          <w:w w:val="105"/>
        </w:rPr>
        <w:t>esta</w:t>
      </w:r>
      <w:r>
        <w:rPr>
          <w:spacing w:val="-2"/>
          <w:w w:val="105"/>
        </w:rPr>
        <w:t> </w:t>
      </w:r>
      <w:r>
        <w:rPr>
          <w:w w:val="105"/>
        </w:rPr>
        <w:t>Universidad</w:t>
      </w:r>
      <w:r>
        <w:rPr>
          <w:spacing w:val="-2"/>
          <w:w w:val="105"/>
        </w:rPr>
        <w:t> </w:t>
      </w:r>
      <w:r>
        <w:rPr>
          <w:w w:val="105"/>
        </w:rPr>
        <w:t>desde</w:t>
      </w:r>
      <w:r>
        <w:rPr>
          <w:spacing w:val="-1"/>
          <w:w w:val="105"/>
        </w:rPr>
        <w:t> </w:t>
      </w:r>
      <w:r>
        <w:rPr>
          <w:w w:val="105"/>
        </w:rPr>
        <w:t>hace años y que está suponiendo un ahorro importante para la institución, especialmente en el ámbito</w:t>
      </w:r>
      <w:r>
        <w:rPr>
          <w:spacing w:val="78"/>
          <w:w w:val="105"/>
        </w:rPr>
        <w:t> </w:t>
      </w:r>
      <w:r>
        <w:rPr>
          <w:w w:val="105"/>
        </w:rPr>
        <w:t>de</w:t>
      </w:r>
      <w:r>
        <w:rPr>
          <w:spacing w:val="76"/>
          <w:w w:val="105"/>
        </w:rPr>
        <w:t> </w:t>
      </w:r>
      <w:r>
        <w:rPr>
          <w:w w:val="105"/>
        </w:rPr>
        <w:t>los</w:t>
      </w:r>
      <w:r>
        <w:rPr>
          <w:spacing w:val="80"/>
          <w:w w:val="105"/>
        </w:rPr>
        <w:t> </w:t>
      </w:r>
      <w:r>
        <w:rPr>
          <w:w w:val="105"/>
        </w:rPr>
        <w:t>proyectos</w:t>
      </w:r>
      <w:r>
        <w:rPr>
          <w:spacing w:val="77"/>
          <w:w w:val="105"/>
        </w:rPr>
        <w:t> </w:t>
      </w:r>
      <w:r>
        <w:rPr>
          <w:w w:val="105"/>
        </w:rPr>
        <w:t>de</w:t>
      </w:r>
      <w:r>
        <w:rPr>
          <w:spacing w:val="76"/>
          <w:w w:val="105"/>
        </w:rPr>
        <w:t> </w:t>
      </w:r>
      <w:r>
        <w:rPr>
          <w:w w:val="105"/>
        </w:rPr>
        <w:t>investigación,</w:t>
      </w:r>
      <w:r>
        <w:rPr>
          <w:spacing w:val="77"/>
          <w:w w:val="105"/>
        </w:rPr>
        <w:t> </w:t>
      </w:r>
      <w:r>
        <w:rPr>
          <w:w w:val="105"/>
        </w:rPr>
        <w:t>además</w:t>
      </w:r>
      <w:r>
        <w:rPr>
          <w:spacing w:val="77"/>
          <w:w w:val="105"/>
        </w:rPr>
        <w:t> </w:t>
      </w:r>
      <w:r>
        <w:rPr>
          <w:w w:val="105"/>
        </w:rPr>
        <w:t>de</w:t>
      </w:r>
      <w:r>
        <w:rPr>
          <w:spacing w:val="76"/>
          <w:w w:val="105"/>
        </w:rPr>
        <w:t> </w:t>
      </w:r>
      <w:r>
        <w:rPr>
          <w:w w:val="105"/>
        </w:rPr>
        <w:t>evitar</w:t>
      </w:r>
      <w:r>
        <w:rPr>
          <w:spacing w:val="77"/>
          <w:w w:val="105"/>
        </w:rPr>
        <w:t> </w:t>
      </w:r>
      <w:r>
        <w:rPr>
          <w:w w:val="105"/>
        </w:rPr>
        <w:t>posibles</w:t>
      </w:r>
      <w:r>
        <w:rPr>
          <w:spacing w:val="77"/>
          <w:w w:val="105"/>
        </w:rPr>
        <w:t> </w:t>
      </w:r>
      <w:r>
        <w:rPr>
          <w:w w:val="105"/>
        </w:rPr>
        <w:t>problemas</w:t>
      </w:r>
      <w:r>
        <w:rPr>
          <w:spacing w:val="80"/>
          <w:w w:val="105"/>
        </w:rPr>
        <w:t> </w:t>
      </w:r>
      <w:r>
        <w:rPr>
          <w:w w:val="105"/>
        </w:rPr>
        <w:t>de elegibilidad en el ámbito de las subvenciones;</w:t>
      </w:r>
      <w:r>
        <w:rPr>
          <w:spacing w:val="-1"/>
          <w:w w:val="105"/>
        </w:rPr>
        <w:t> </w:t>
      </w:r>
      <w:r>
        <w:rPr>
          <w:w w:val="105"/>
        </w:rPr>
        <w:t>(b) también se ha modificado el circuito que deben seguir los expedientes de gastos presupuestarios tramitados por unidades como el Servicio de Investigación y el Servicio de Patrimonio y Contratación, situando la revisión</w:t>
      </w:r>
      <w:r>
        <w:rPr>
          <w:spacing w:val="80"/>
          <w:w w:val="105"/>
        </w:rPr>
        <w:t> </w:t>
      </w:r>
      <w:r>
        <w:rPr>
          <w:w w:val="105"/>
        </w:rPr>
        <w:t>que realiza el Servicio Económico y Financiero a posteriori, por lo que, sin renunciar a esta última, se reducen</w:t>
      </w:r>
      <w:r>
        <w:rPr>
          <w:spacing w:val="-1"/>
          <w:w w:val="105"/>
        </w:rPr>
        <w:t> </w:t>
      </w:r>
      <w:r>
        <w:rPr>
          <w:w w:val="105"/>
        </w:rPr>
        <w:t>los plazos de tramitación, lo que impulsa</w:t>
      </w:r>
      <w:r>
        <w:rPr>
          <w:spacing w:val="-1"/>
          <w:w w:val="105"/>
        </w:rPr>
        <w:t> </w:t>
      </w:r>
      <w:r>
        <w:rPr>
          <w:w w:val="105"/>
        </w:rPr>
        <w:t>la</w:t>
      </w:r>
      <w:r>
        <w:rPr>
          <w:spacing w:val="-1"/>
          <w:w w:val="105"/>
        </w:rPr>
        <w:t> </w:t>
      </w:r>
      <w:r>
        <w:rPr>
          <w:w w:val="105"/>
        </w:rPr>
        <w:t>actividad</w:t>
      </w:r>
      <w:r>
        <w:rPr>
          <w:spacing w:val="-1"/>
          <w:w w:val="105"/>
        </w:rPr>
        <w:t> </w:t>
      </w:r>
      <w:r>
        <w:rPr>
          <w:w w:val="105"/>
        </w:rPr>
        <w:t>llevada</w:t>
      </w:r>
      <w:r>
        <w:rPr>
          <w:spacing w:val="-1"/>
          <w:w w:val="105"/>
        </w:rPr>
        <w:t> </w:t>
      </w:r>
      <w:r>
        <w:rPr>
          <w:w w:val="105"/>
        </w:rPr>
        <w:t>a</w:t>
      </w:r>
      <w:r>
        <w:rPr>
          <w:spacing w:val="-1"/>
          <w:w w:val="105"/>
        </w:rPr>
        <w:t> </w:t>
      </w:r>
      <w:r>
        <w:rPr>
          <w:w w:val="105"/>
        </w:rPr>
        <w:t>cabo por estas unidades; en 2024 se añadieron a esta vía los expedientes que tramita el Servicio de Régimen Interno y Organización (UGAs 01001 “Acción social y seguridad laboral”, 01003</w:t>
      </w:r>
      <w:r>
        <w:rPr>
          <w:spacing w:val="40"/>
          <w:w w:val="105"/>
        </w:rPr>
        <w:t> </w:t>
      </w:r>
      <w:r>
        <w:rPr>
          <w:w w:val="105"/>
        </w:rPr>
        <w:t>“Servicio de organización y régimen interno” y 01010 “Residencias universitarias”); (c) se ha hecho un esfuerzo notable por contar con un registro presupuestario correcto de las</w:t>
      </w:r>
      <w:r>
        <w:rPr>
          <w:spacing w:val="80"/>
          <w:w w:val="150"/>
        </w:rPr>
        <w:t> </w:t>
      </w:r>
      <w:r>
        <w:rPr>
          <w:w w:val="105"/>
        </w:rPr>
        <w:t>subvenciones</w:t>
      </w:r>
      <w:r>
        <w:rPr>
          <w:spacing w:val="72"/>
          <w:w w:val="105"/>
        </w:rPr>
        <w:t> </w:t>
      </w:r>
      <w:r>
        <w:rPr>
          <w:w w:val="105"/>
        </w:rPr>
        <w:t>concedidas</w:t>
      </w:r>
      <w:r>
        <w:rPr>
          <w:spacing w:val="72"/>
          <w:w w:val="105"/>
        </w:rPr>
        <w:t> </w:t>
      </w:r>
      <w:r>
        <w:rPr>
          <w:w w:val="105"/>
        </w:rPr>
        <w:t>por</w:t>
      </w:r>
      <w:r>
        <w:rPr>
          <w:spacing w:val="73"/>
          <w:w w:val="105"/>
        </w:rPr>
        <w:t> </w:t>
      </w:r>
      <w:r>
        <w:rPr>
          <w:w w:val="105"/>
        </w:rPr>
        <w:t>otras</w:t>
      </w:r>
      <w:r>
        <w:rPr>
          <w:spacing w:val="72"/>
          <w:w w:val="105"/>
        </w:rPr>
        <w:t> </w:t>
      </w:r>
      <w:r>
        <w:rPr>
          <w:w w:val="105"/>
        </w:rPr>
        <w:t>entidades</w:t>
      </w:r>
      <w:r>
        <w:rPr>
          <w:spacing w:val="72"/>
          <w:w w:val="105"/>
        </w:rPr>
        <w:t> </w:t>
      </w:r>
      <w:r>
        <w:rPr>
          <w:w w:val="105"/>
        </w:rPr>
        <w:t>a</w:t>
      </w:r>
      <w:r>
        <w:rPr>
          <w:spacing w:val="71"/>
          <w:w w:val="105"/>
        </w:rPr>
        <w:t> </w:t>
      </w:r>
      <w:r>
        <w:rPr>
          <w:w w:val="105"/>
        </w:rPr>
        <w:t>la</w:t>
      </w:r>
      <w:r>
        <w:rPr>
          <w:spacing w:val="73"/>
          <w:w w:val="105"/>
        </w:rPr>
        <w:t> </w:t>
      </w:r>
      <w:r>
        <w:rPr>
          <w:w w:val="105"/>
        </w:rPr>
        <w:t>ULPGC,</w:t>
      </w:r>
      <w:r>
        <w:rPr>
          <w:spacing w:val="72"/>
          <w:w w:val="105"/>
        </w:rPr>
        <w:t> </w:t>
      </w:r>
      <w:r>
        <w:rPr>
          <w:w w:val="105"/>
        </w:rPr>
        <w:t>tanto</w:t>
      </w:r>
      <w:r>
        <w:rPr>
          <w:spacing w:val="73"/>
          <w:w w:val="105"/>
        </w:rPr>
        <w:t> </w:t>
      </w:r>
      <w:r>
        <w:rPr>
          <w:w w:val="105"/>
        </w:rPr>
        <w:t>en</w:t>
      </w:r>
      <w:r>
        <w:rPr>
          <w:spacing w:val="71"/>
          <w:w w:val="105"/>
        </w:rPr>
        <w:t> </w:t>
      </w:r>
      <w:r>
        <w:rPr>
          <w:w w:val="105"/>
        </w:rPr>
        <w:t>su</w:t>
      </w:r>
      <w:r>
        <w:rPr>
          <w:spacing w:val="72"/>
          <w:w w:val="105"/>
        </w:rPr>
        <w:t> </w:t>
      </w:r>
      <w:r>
        <w:rPr>
          <w:w w:val="105"/>
        </w:rPr>
        <w:t>vertiente</w:t>
      </w:r>
      <w:r>
        <w:rPr>
          <w:spacing w:val="72"/>
          <w:w w:val="105"/>
        </w:rPr>
        <w:t> </w:t>
      </w:r>
      <w:r>
        <w:rPr>
          <w:w w:val="105"/>
        </w:rPr>
        <w:t>de ingresos</w:t>
      </w:r>
      <w:r>
        <w:rPr>
          <w:spacing w:val="80"/>
          <w:w w:val="150"/>
        </w:rPr>
        <w:t> </w:t>
      </w:r>
      <w:r>
        <w:rPr>
          <w:w w:val="105"/>
        </w:rPr>
        <w:t>como</w:t>
      </w:r>
      <w:r>
        <w:rPr>
          <w:spacing w:val="80"/>
          <w:w w:val="150"/>
        </w:rPr>
        <w:t> </w:t>
      </w:r>
      <w:r>
        <w:rPr>
          <w:w w:val="105"/>
        </w:rPr>
        <w:t>de</w:t>
      </w:r>
      <w:r>
        <w:rPr>
          <w:spacing w:val="80"/>
          <w:w w:val="150"/>
        </w:rPr>
        <w:t> </w:t>
      </w:r>
      <w:r>
        <w:rPr>
          <w:w w:val="105"/>
        </w:rPr>
        <w:t>gastos,</w:t>
      </w:r>
      <w:r>
        <w:rPr>
          <w:spacing w:val="80"/>
          <w:w w:val="150"/>
        </w:rPr>
        <w:t> </w:t>
      </w:r>
      <w:r>
        <w:rPr>
          <w:w w:val="105"/>
        </w:rPr>
        <w:t>lo</w:t>
      </w:r>
      <w:r>
        <w:rPr>
          <w:spacing w:val="80"/>
          <w:w w:val="150"/>
        </w:rPr>
        <w:t> </w:t>
      </w:r>
      <w:r>
        <w:rPr>
          <w:w w:val="105"/>
        </w:rPr>
        <w:t>que</w:t>
      </w:r>
      <w:r>
        <w:rPr>
          <w:spacing w:val="80"/>
          <w:w w:val="150"/>
        </w:rPr>
        <w:t> </w:t>
      </w:r>
      <w:r>
        <w:rPr>
          <w:w w:val="105"/>
        </w:rPr>
        <w:t>está</w:t>
      </w:r>
      <w:r>
        <w:rPr>
          <w:spacing w:val="80"/>
          <w:w w:val="150"/>
        </w:rPr>
        <w:t> </w:t>
      </w:r>
      <w:r>
        <w:rPr>
          <w:w w:val="105"/>
        </w:rPr>
        <w:t>permitiendo</w:t>
      </w:r>
      <w:r>
        <w:rPr>
          <w:spacing w:val="80"/>
          <w:w w:val="150"/>
        </w:rPr>
        <w:t> </w:t>
      </w:r>
      <w:r>
        <w:rPr>
          <w:w w:val="105"/>
        </w:rPr>
        <w:t>una</w:t>
      </w:r>
      <w:r>
        <w:rPr>
          <w:spacing w:val="80"/>
          <w:w w:val="150"/>
        </w:rPr>
        <w:t> </w:t>
      </w:r>
      <w:r>
        <w:rPr>
          <w:w w:val="105"/>
        </w:rPr>
        <w:t>gestión</w:t>
      </w:r>
      <w:r>
        <w:rPr>
          <w:spacing w:val="80"/>
          <w:w w:val="150"/>
        </w:rPr>
        <w:t> </w:t>
      </w:r>
      <w:r>
        <w:rPr>
          <w:w w:val="105"/>
        </w:rPr>
        <w:t>más</w:t>
      </w:r>
      <w:r>
        <w:rPr>
          <w:spacing w:val="80"/>
          <w:w w:val="150"/>
        </w:rPr>
        <w:t> </w:t>
      </w:r>
      <w:r>
        <w:rPr>
          <w:w w:val="105"/>
        </w:rPr>
        <w:t>ágil</w:t>
      </w:r>
      <w:r>
        <w:rPr>
          <w:spacing w:val="80"/>
          <w:w w:val="150"/>
        </w:rPr>
        <w:t> </w:t>
      </w:r>
      <w:r>
        <w:rPr>
          <w:w w:val="105"/>
        </w:rPr>
        <w:t>de</w:t>
      </w:r>
      <w:r>
        <w:rPr>
          <w:spacing w:val="80"/>
          <w:w w:val="150"/>
        </w:rPr>
        <w:t> </w:t>
      </w:r>
      <w:r>
        <w:rPr>
          <w:w w:val="105"/>
        </w:rPr>
        <w:t>las modificaciones presupuestarias que tienen origen en este tipo de financiación, así como</w:t>
      </w:r>
      <w:r>
        <w:rPr>
          <w:spacing w:val="40"/>
          <w:w w:val="105"/>
        </w:rPr>
        <w:t> </w:t>
      </w:r>
      <w:r>
        <w:rPr>
          <w:w w:val="105"/>
        </w:rPr>
        <w:t>garantiza</w:t>
      </w:r>
      <w:r>
        <w:rPr>
          <w:spacing w:val="40"/>
          <w:w w:val="105"/>
        </w:rPr>
        <w:t> </w:t>
      </w:r>
      <w:r>
        <w:rPr>
          <w:w w:val="105"/>
        </w:rPr>
        <w:t>que</w:t>
      </w:r>
      <w:r>
        <w:rPr>
          <w:spacing w:val="40"/>
          <w:w w:val="105"/>
        </w:rPr>
        <w:t> </w:t>
      </w:r>
      <w:r>
        <w:rPr>
          <w:w w:val="105"/>
        </w:rPr>
        <w:t>se</w:t>
      </w:r>
      <w:r>
        <w:rPr>
          <w:spacing w:val="40"/>
          <w:w w:val="105"/>
        </w:rPr>
        <w:t> </w:t>
      </w:r>
      <w:r>
        <w:rPr>
          <w:w w:val="105"/>
        </w:rPr>
        <w:t>den</w:t>
      </w:r>
      <w:r>
        <w:rPr>
          <w:spacing w:val="40"/>
          <w:w w:val="105"/>
        </w:rPr>
        <w:t> </w:t>
      </w:r>
      <w:r>
        <w:rPr>
          <w:w w:val="105"/>
        </w:rPr>
        <w:t>las</w:t>
      </w:r>
      <w:r>
        <w:rPr>
          <w:spacing w:val="40"/>
          <w:w w:val="105"/>
        </w:rPr>
        <w:t> </w:t>
      </w:r>
      <w:r>
        <w:rPr>
          <w:w w:val="105"/>
        </w:rPr>
        <w:t>condiciones</w:t>
      </w:r>
      <w:r>
        <w:rPr>
          <w:spacing w:val="40"/>
          <w:w w:val="105"/>
        </w:rPr>
        <w:t> </w:t>
      </w:r>
      <w:r>
        <w:rPr>
          <w:w w:val="105"/>
        </w:rPr>
        <w:t>para</w:t>
      </w:r>
      <w:r>
        <w:rPr>
          <w:spacing w:val="40"/>
          <w:w w:val="105"/>
        </w:rPr>
        <w:t> </w:t>
      </w:r>
      <w:r>
        <w:rPr>
          <w:w w:val="105"/>
        </w:rPr>
        <w:t>poder</w:t>
      </w:r>
      <w:r>
        <w:rPr>
          <w:spacing w:val="40"/>
          <w:w w:val="105"/>
        </w:rPr>
        <w:t> </w:t>
      </w:r>
      <w:r>
        <w:rPr>
          <w:w w:val="105"/>
        </w:rPr>
        <w:t>mantener</w:t>
      </w:r>
      <w:r>
        <w:rPr>
          <w:spacing w:val="40"/>
          <w:w w:val="105"/>
        </w:rPr>
        <w:t> </w:t>
      </w:r>
      <w:r>
        <w:rPr>
          <w:w w:val="105"/>
        </w:rPr>
        <w:t>la</w:t>
      </w:r>
      <w:r>
        <w:rPr>
          <w:spacing w:val="40"/>
          <w:w w:val="105"/>
        </w:rPr>
        <w:t> </w:t>
      </w:r>
      <w:r>
        <w:rPr>
          <w:w w:val="105"/>
        </w:rPr>
        <w:t>excepción</w:t>
      </w:r>
      <w:r>
        <w:rPr>
          <w:spacing w:val="40"/>
          <w:w w:val="105"/>
        </w:rPr>
        <w:t> </w:t>
      </w:r>
      <w:r>
        <w:rPr>
          <w:w w:val="105"/>
        </w:rPr>
        <w:t>al</w:t>
      </w:r>
      <w:r>
        <w:rPr>
          <w:spacing w:val="40"/>
          <w:w w:val="105"/>
        </w:rPr>
        <w:t> </w:t>
      </w:r>
      <w:r>
        <w:rPr>
          <w:w w:val="105"/>
        </w:rPr>
        <w:t>equilibrio presupuestario anual establecida para estos casos en las leyes de presupuestos generales de</w:t>
      </w:r>
      <w:r>
        <w:rPr>
          <w:spacing w:val="40"/>
          <w:w w:val="105"/>
        </w:rPr>
        <w:t> </w:t>
      </w:r>
      <w:r>
        <w:rPr>
          <w:w w:val="105"/>
        </w:rPr>
        <w:t>la</w:t>
      </w:r>
      <w:r>
        <w:rPr>
          <w:spacing w:val="39"/>
          <w:w w:val="105"/>
        </w:rPr>
        <w:t> </w:t>
      </w:r>
      <w:r>
        <w:rPr>
          <w:w w:val="105"/>
        </w:rPr>
        <w:t>CAC</w:t>
      </w:r>
      <w:r>
        <w:rPr>
          <w:spacing w:val="39"/>
          <w:w w:val="105"/>
        </w:rPr>
        <w:t> </w:t>
      </w:r>
      <w:r>
        <w:rPr>
          <w:w w:val="105"/>
        </w:rPr>
        <w:t>desde</w:t>
      </w:r>
      <w:r>
        <w:rPr>
          <w:spacing w:val="40"/>
          <w:w w:val="105"/>
        </w:rPr>
        <w:t> </w:t>
      </w:r>
      <w:r>
        <w:rPr>
          <w:w w:val="105"/>
        </w:rPr>
        <w:t>2022,</w:t>
      </w:r>
      <w:r>
        <w:rPr>
          <w:spacing w:val="40"/>
          <w:w w:val="105"/>
        </w:rPr>
        <w:t> </w:t>
      </w:r>
      <w:r>
        <w:rPr>
          <w:w w:val="105"/>
        </w:rPr>
        <w:t>aunque</w:t>
      </w:r>
      <w:r>
        <w:rPr>
          <w:spacing w:val="40"/>
          <w:w w:val="105"/>
        </w:rPr>
        <w:t> </w:t>
      </w:r>
      <w:r>
        <w:rPr>
          <w:w w:val="105"/>
        </w:rPr>
        <w:t>de</w:t>
      </w:r>
      <w:r>
        <w:rPr>
          <w:spacing w:val="40"/>
          <w:w w:val="105"/>
        </w:rPr>
        <w:t> </w:t>
      </w:r>
      <w:r>
        <w:rPr>
          <w:w w:val="105"/>
        </w:rPr>
        <w:t>forma</w:t>
      </w:r>
      <w:r>
        <w:rPr>
          <w:spacing w:val="39"/>
          <w:w w:val="105"/>
        </w:rPr>
        <w:t> </w:t>
      </w:r>
      <w:r>
        <w:rPr>
          <w:w w:val="105"/>
        </w:rPr>
        <w:t>más</w:t>
      </w:r>
      <w:r>
        <w:rPr>
          <w:spacing w:val="40"/>
          <w:w w:val="105"/>
        </w:rPr>
        <w:t> </w:t>
      </w:r>
      <w:r>
        <w:rPr>
          <w:w w:val="105"/>
        </w:rPr>
        <w:t>limitada</w:t>
      </w:r>
      <w:r>
        <w:rPr>
          <w:spacing w:val="39"/>
          <w:w w:val="105"/>
        </w:rPr>
        <w:t> </w:t>
      </w:r>
      <w:r>
        <w:rPr>
          <w:w w:val="105"/>
        </w:rPr>
        <w:t>en</w:t>
      </w:r>
      <w:r>
        <w:rPr>
          <w:spacing w:val="39"/>
          <w:w w:val="105"/>
        </w:rPr>
        <w:t> </w:t>
      </w:r>
      <w:r>
        <w:rPr>
          <w:w w:val="105"/>
        </w:rPr>
        <w:t>2024</w:t>
      </w:r>
      <w:r>
        <w:rPr>
          <w:spacing w:val="39"/>
          <w:w w:val="105"/>
        </w:rPr>
        <w:t> </w:t>
      </w:r>
      <w:r>
        <w:rPr>
          <w:w w:val="105"/>
        </w:rPr>
        <w:t>y</w:t>
      </w:r>
      <w:r>
        <w:rPr>
          <w:spacing w:val="40"/>
          <w:w w:val="105"/>
        </w:rPr>
        <w:t> </w:t>
      </w:r>
      <w:r>
        <w:rPr>
          <w:w w:val="105"/>
        </w:rPr>
        <w:t>en</w:t>
      </w:r>
      <w:r>
        <w:rPr>
          <w:spacing w:val="39"/>
          <w:w w:val="105"/>
        </w:rPr>
        <w:t> </w:t>
      </w:r>
      <w:r>
        <w:rPr>
          <w:w w:val="105"/>
        </w:rPr>
        <w:t>la</w:t>
      </w:r>
      <w:r>
        <w:rPr>
          <w:spacing w:val="39"/>
          <w:w w:val="105"/>
        </w:rPr>
        <w:t> </w:t>
      </w:r>
      <w:r>
        <w:rPr>
          <w:w w:val="105"/>
        </w:rPr>
        <w:t>Ley</w:t>
      </w:r>
      <w:r>
        <w:rPr>
          <w:spacing w:val="39"/>
          <w:w w:val="105"/>
        </w:rPr>
        <w:t> </w:t>
      </w:r>
      <w:r>
        <w:rPr>
          <w:w w:val="105"/>
        </w:rPr>
        <w:t>5/2024</w:t>
      </w:r>
      <w:r>
        <w:rPr>
          <w:spacing w:val="40"/>
          <w:w w:val="105"/>
        </w:rPr>
        <w:t> </w:t>
      </w:r>
      <w:r>
        <w:rPr>
          <w:w w:val="105"/>
        </w:rPr>
        <w:t>de Presupuestos</w:t>
      </w:r>
      <w:r>
        <w:rPr>
          <w:spacing w:val="-2"/>
          <w:w w:val="105"/>
        </w:rPr>
        <w:t> </w:t>
      </w:r>
      <w:r>
        <w:rPr>
          <w:w w:val="105"/>
        </w:rPr>
        <w:t>Generales</w:t>
      </w:r>
      <w:r>
        <w:rPr>
          <w:spacing w:val="-2"/>
          <w:w w:val="105"/>
        </w:rPr>
        <w:t> </w:t>
      </w:r>
      <w:r>
        <w:rPr>
          <w:w w:val="105"/>
        </w:rPr>
        <w:t>de</w:t>
      </w:r>
      <w:r>
        <w:rPr>
          <w:spacing w:val="-3"/>
          <w:w w:val="105"/>
        </w:rPr>
        <w:t> </w:t>
      </w:r>
      <w:r>
        <w:rPr>
          <w:w w:val="105"/>
        </w:rPr>
        <w:t>la</w:t>
      </w:r>
      <w:r>
        <w:rPr>
          <w:spacing w:val="-4"/>
          <w:w w:val="105"/>
        </w:rPr>
        <w:t> </w:t>
      </w:r>
      <w:r>
        <w:rPr>
          <w:w w:val="105"/>
        </w:rPr>
        <w:t>CAC</w:t>
      </w:r>
      <w:r>
        <w:rPr>
          <w:spacing w:val="-4"/>
          <w:w w:val="105"/>
        </w:rPr>
        <w:t> </w:t>
      </w:r>
      <w:r>
        <w:rPr>
          <w:w w:val="105"/>
        </w:rPr>
        <w:t>para 2025;</w:t>
      </w:r>
      <w:r>
        <w:rPr>
          <w:spacing w:val="-2"/>
          <w:w w:val="105"/>
        </w:rPr>
        <w:t> </w:t>
      </w:r>
      <w:r>
        <w:rPr>
          <w:w w:val="105"/>
        </w:rPr>
        <w:t>y (d)</w:t>
      </w:r>
      <w:r>
        <w:rPr>
          <w:spacing w:val="-2"/>
          <w:w w:val="105"/>
        </w:rPr>
        <w:t> </w:t>
      </w:r>
      <w:r>
        <w:rPr>
          <w:w w:val="105"/>
        </w:rPr>
        <w:t>en</w:t>
      </w:r>
      <w:r>
        <w:rPr>
          <w:spacing w:val="-4"/>
          <w:w w:val="105"/>
        </w:rPr>
        <w:t> </w:t>
      </w:r>
      <w:r>
        <w:rPr>
          <w:w w:val="105"/>
        </w:rPr>
        <w:t>el</w:t>
      </w:r>
      <w:r>
        <w:rPr>
          <w:spacing w:val="-3"/>
          <w:w w:val="105"/>
        </w:rPr>
        <w:t> </w:t>
      </w:r>
      <w:r>
        <w:rPr>
          <w:w w:val="105"/>
        </w:rPr>
        <w:t>ámbito de</w:t>
      </w:r>
      <w:r>
        <w:rPr>
          <w:spacing w:val="-3"/>
          <w:w w:val="105"/>
        </w:rPr>
        <w:t> </w:t>
      </w:r>
      <w:r>
        <w:rPr>
          <w:w w:val="105"/>
        </w:rPr>
        <w:t>la contabilidad</w:t>
      </w:r>
      <w:r>
        <w:rPr>
          <w:spacing w:val="-3"/>
          <w:w w:val="105"/>
        </w:rPr>
        <w:t> </w:t>
      </w:r>
      <w:r>
        <w:rPr>
          <w:w w:val="105"/>
        </w:rPr>
        <w:t>analítica se</w:t>
      </w:r>
      <w:r>
        <w:rPr>
          <w:spacing w:val="21"/>
          <w:w w:val="105"/>
        </w:rPr>
        <w:t> </w:t>
      </w:r>
      <w:r>
        <w:rPr>
          <w:w w:val="105"/>
        </w:rPr>
        <w:t>cuenta</w:t>
      </w:r>
      <w:r>
        <w:rPr>
          <w:spacing w:val="20"/>
          <w:w w:val="105"/>
        </w:rPr>
        <w:t> </w:t>
      </w:r>
      <w:r>
        <w:rPr>
          <w:w w:val="105"/>
        </w:rPr>
        <w:t>ya</w:t>
      </w:r>
      <w:r>
        <w:rPr>
          <w:spacing w:val="20"/>
          <w:w w:val="105"/>
        </w:rPr>
        <w:t> </w:t>
      </w:r>
      <w:r>
        <w:rPr>
          <w:w w:val="105"/>
        </w:rPr>
        <w:t>con</w:t>
      </w:r>
      <w:r>
        <w:rPr>
          <w:spacing w:val="20"/>
          <w:w w:val="105"/>
        </w:rPr>
        <w:t> </w:t>
      </w:r>
      <w:r>
        <w:rPr>
          <w:w w:val="105"/>
        </w:rPr>
        <w:t>los</w:t>
      </w:r>
      <w:r>
        <w:rPr>
          <w:spacing w:val="21"/>
          <w:w w:val="105"/>
        </w:rPr>
        <w:t> </w:t>
      </w:r>
      <w:r>
        <w:rPr>
          <w:w w:val="105"/>
        </w:rPr>
        <w:t>informes</w:t>
      </w:r>
      <w:r>
        <w:rPr>
          <w:spacing w:val="21"/>
          <w:w w:val="105"/>
        </w:rPr>
        <w:t> </w:t>
      </w:r>
      <w:r>
        <w:rPr>
          <w:w w:val="105"/>
        </w:rPr>
        <w:t>correspondientes</w:t>
      </w:r>
      <w:r>
        <w:rPr>
          <w:spacing w:val="21"/>
          <w:w w:val="105"/>
        </w:rPr>
        <w:t> </w:t>
      </w:r>
      <w:r>
        <w:rPr>
          <w:w w:val="105"/>
        </w:rPr>
        <w:t>a</w:t>
      </w:r>
      <w:r>
        <w:rPr>
          <w:spacing w:val="20"/>
          <w:w w:val="105"/>
        </w:rPr>
        <w:t> </w:t>
      </w:r>
      <w:r>
        <w:rPr>
          <w:w w:val="105"/>
        </w:rPr>
        <w:t>2021 y</w:t>
      </w:r>
      <w:r>
        <w:rPr>
          <w:spacing w:val="20"/>
          <w:w w:val="105"/>
        </w:rPr>
        <w:t> </w:t>
      </w:r>
      <w:r>
        <w:rPr>
          <w:w w:val="105"/>
        </w:rPr>
        <w:t>a</w:t>
      </w:r>
      <w:r>
        <w:rPr>
          <w:spacing w:val="24"/>
          <w:w w:val="105"/>
        </w:rPr>
        <w:t> </w:t>
      </w:r>
      <w:r>
        <w:rPr>
          <w:w w:val="105"/>
        </w:rPr>
        <w:t>2022,</w:t>
      </w:r>
      <w:r>
        <w:rPr>
          <w:spacing w:val="21"/>
          <w:w w:val="105"/>
        </w:rPr>
        <w:t> </w:t>
      </w:r>
      <w:r>
        <w:rPr>
          <w:w w:val="105"/>
        </w:rPr>
        <w:t>lo</w:t>
      </w:r>
      <w:r>
        <w:rPr>
          <w:spacing w:val="23"/>
          <w:w w:val="105"/>
        </w:rPr>
        <w:t> </w:t>
      </w:r>
      <w:r>
        <w:rPr>
          <w:w w:val="105"/>
        </w:rPr>
        <w:t>que,</w:t>
      </w:r>
      <w:r>
        <w:rPr>
          <w:spacing w:val="21"/>
          <w:w w:val="105"/>
        </w:rPr>
        <w:t> </w:t>
      </w:r>
      <w:r>
        <w:rPr>
          <w:w w:val="105"/>
        </w:rPr>
        <w:t>además</w:t>
      </w:r>
      <w:r>
        <w:rPr>
          <w:spacing w:val="21"/>
          <w:w w:val="105"/>
        </w:rPr>
        <w:t> </w:t>
      </w:r>
      <w:r>
        <w:rPr>
          <w:w w:val="105"/>
        </w:rPr>
        <w:t>de</w:t>
      </w:r>
      <w:r>
        <w:rPr>
          <w:spacing w:val="21"/>
          <w:w w:val="105"/>
        </w:rPr>
        <w:t> </w:t>
      </w:r>
      <w:r>
        <w:rPr>
          <w:w w:val="105"/>
        </w:rPr>
        <w:t>dar cumplimiento a lo establecido en la LOSU, proporciona información de alto valor para la</w:t>
      </w:r>
      <w:r>
        <w:rPr>
          <w:spacing w:val="40"/>
          <w:w w:val="105"/>
        </w:rPr>
        <w:t> </w:t>
      </w:r>
      <w:r>
        <w:rPr>
          <w:w w:val="105"/>
        </w:rPr>
        <w:t>correcta toma de decisiones.</w:t>
      </w:r>
    </w:p>
    <w:p>
      <w:pPr>
        <w:pStyle w:val="BodyText"/>
        <w:spacing w:line="276" w:lineRule="auto"/>
        <w:ind w:left="1100" w:right="597"/>
        <w:jc w:val="both"/>
      </w:pPr>
      <w:r>
        <w:rPr>
          <w:w w:val="105"/>
        </w:rPr>
        <w:t>En</w:t>
      </w:r>
      <w:r>
        <w:rPr>
          <w:w w:val="105"/>
        </w:rPr>
        <w:t> relación</w:t>
      </w:r>
      <w:r>
        <w:rPr>
          <w:w w:val="105"/>
        </w:rPr>
        <w:t> con</w:t>
      </w:r>
      <w:r>
        <w:rPr>
          <w:w w:val="105"/>
        </w:rPr>
        <w:t> el</w:t>
      </w:r>
      <w:r>
        <w:rPr>
          <w:w w:val="105"/>
        </w:rPr>
        <w:t> volumen</w:t>
      </w:r>
      <w:r>
        <w:rPr>
          <w:w w:val="105"/>
        </w:rPr>
        <w:t> de</w:t>
      </w:r>
      <w:r>
        <w:rPr>
          <w:w w:val="105"/>
        </w:rPr>
        <w:t> recursos</w:t>
      </w:r>
      <w:r>
        <w:rPr>
          <w:w w:val="105"/>
        </w:rPr>
        <w:t> con</w:t>
      </w:r>
      <w:r>
        <w:rPr>
          <w:w w:val="105"/>
        </w:rPr>
        <w:t> los</w:t>
      </w:r>
      <w:r>
        <w:rPr>
          <w:w w:val="105"/>
        </w:rPr>
        <w:t> que</w:t>
      </w:r>
      <w:r>
        <w:rPr>
          <w:w w:val="105"/>
        </w:rPr>
        <w:t> contará</w:t>
      </w:r>
      <w:r>
        <w:rPr>
          <w:w w:val="105"/>
        </w:rPr>
        <w:t> la</w:t>
      </w:r>
      <w:r>
        <w:rPr>
          <w:w w:val="105"/>
        </w:rPr>
        <w:t> ULPGC</w:t>
      </w:r>
      <w:r>
        <w:rPr>
          <w:w w:val="105"/>
        </w:rPr>
        <w:t> para</w:t>
      </w:r>
      <w:r>
        <w:rPr>
          <w:w w:val="105"/>
        </w:rPr>
        <w:t> 2025,</w:t>
      </w:r>
      <w:r>
        <w:rPr>
          <w:w w:val="105"/>
        </w:rPr>
        <w:t> es necesario</w:t>
      </w:r>
      <w:r>
        <w:rPr>
          <w:w w:val="105"/>
        </w:rPr>
        <w:t> considerar,</w:t>
      </w:r>
      <w:r>
        <w:rPr>
          <w:w w:val="105"/>
        </w:rPr>
        <w:t> principalmente,</w:t>
      </w:r>
      <w:r>
        <w:rPr>
          <w:w w:val="105"/>
        </w:rPr>
        <w:t> tres</w:t>
      </w:r>
      <w:r>
        <w:rPr>
          <w:w w:val="105"/>
        </w:rPr>
        <w:t> aspectos:</w:t>
      </w:r>
      <w:r>
        <w:rPr>
          <w:w w:val="105"/>
        </w:rPr>
        <w:t> (a)</w:t>
      </w:r>
      <w:r>
        <w:rPr>
          <w:w w:val="105"/>
        </w:rPr>
        <w:t> el</w:t>
      </w:r>
      <w:r>
        <w:rPr>
          <w:w w:val="105"/>
        </w:rPr>
        <w:t> volumen</w:t>
      </w:r>
      <w:r>
        <w:rPr>
          <w:w w:val="105"/>
        </w:rPr>
        <w:t> de</w:t>
      </w:r>
      <w:r>
        <w:rPr>
          <w:w w:val="105"/>
        </w:rPr>
        <w:t> financiación procedente del presupuesto para 2025 de la CAC; (b) los ingresos asociados a la matrícula de estudiantes para el curso 2024-2025 y las previsiones para el curso 2025-2026; y (c) los límites fijados a las universidades públicas en materia de</w:t>
      </w:r>
      <w:r>
        <w:rPr>
          <w:w w:val="105"/>
        </w:rPr>
        <w:t> déficit y de evolución de sus gastos para 2025.</w:t>
      </w:r>
    </w:p>
    <w:p>
      <w:pPr>
        <w:pStyle w:val="BodyText"/>
        <w:spacing w:line="276" w:lineRule="auto"/>
        <w:ind w:left="1100" w:right="598"/>
        <w:jc w:val="both"/>
      </w:pPr>
      <w:r>
        <w:rPr>
          <w:w w:val="110"/>
        </w:rPr>
        <w:t>En</w:t>
      </w:r>
      <w:r>
        <w:rPr>
          <w:spacing w:val="-5"/>
          <w:w w:val="110"/>
        </w:rPr>
        <w:t> </w:t>
      </w:r>
      <w:r>
        <w:rPr>
          <w:w w:val="110"/>
        </w:rPr>
        <w:t>cuanto</w:t>
      </w:r>
      <w:r>
        <w:rPr>
          <w:spacing w:val="-2"/>
          <w:w w:val="110"/>
        </w:rPr>
        <w:t> </w:t>
      </w:r>
      <w:r>
        <w:rPr>
          <w:w w:val="110"/>
        </w:rPr>
        <w:t>a</w:t>
      </w:r>
      <w:r>
        <w:rPr>
          <w:spacing w:val="-5"/>
          <w:w w:val="110"/>
        </w:rPr>
        <w:t> </w:t>
      </w:r>
      <w:r>
        <w:rPr>
          <w:w w:val="110"/>
        </w:rPr>
        <w:t>la</w:t>
      </w:r>
      <w:r>
        <w:rPr>
          <w:spacing w:val="-5"/>
          <w:w w:val="110"/>
        </w:rPr>
        <w:t> </w:t>
      </w:r>
      <w:r>
        <w:rPr>
          <w:w w:val="110"/>
        </w:rPr>
        <w:t>primera</w:t>
      </w:r>
      <w:r>
        <w:rPr>
          <w:spacing w:val="-1"/>
          <w:w w:val="110"/>
        </w:rPr>
        <w:t> </w:t>
      </w:r>
      <w:r>
        <w:rPr>
          <w:w w:val="110"/>
        </w:rPr>
        <w:t>de</w:t>
      </w:r>
      <w:r>
        <w:rPr>
          <w:spacing w:val="-4"/>
          <w:w w:val="110"/>
        </w:rPr>
        <w:t> </w:t>
      </w:r>
      <w:r>
        <w:rPr>
          <w:w w:val="110"/>
        </w:rPr>
        <w:t>estas</w:t>
      </w:r>
      <w:r>
        <w:rPr>
          <w:spacing w:val="-3"/>
          <w:w w:val="110"/>
        </w:rPr>
        <w:t> </w:t>
      </w:r>
      <w:r>
        <w:rPr>
          <w:w w:val="110"/>
        </w:rPr>
        <w:t>cuestiones,</w:t>
      </w:r>
      <w:r>
        <w:rPr>
          <w:spacing w:val="-3"/>
          <w:w w:val="110"/>
        </w:rPr>
        <w:t> </w:t>
      </w:r>
      <w:r>
        <w:rPr>
          <w:w w:val="110"/>
        </w:rPr>
        <w:t>el</w:t>
      </w:r>
      <w:r>
        <w:rPr>
          <w:spacing w:val="-7"/>
          <w:w w:val="110"/>
        </w:rPr>
        <w:t> </w:t>
      </w:r>
      <w:r>
        <w:rPr>
          <w:w w:val="110"/>
        </w:rPr>
        <w:t>pasado</w:t>
      </w:r>
      <w:r>
        <w:rPr>
          <w:spacing w:val="-2"/>
          <w:w w:val="110"/>
        </w:rPr>
        <w:t> </w:t>
      </w:r>
      <w:r>
        <w:rPr>
          <w:w w:val="110"/>
        </w:rPr>
        <w:t>30</w:t>
      </w:r>
      <w:r>
        <w:rPr>
          <w:spacing w:val="-3"/>
          <w:w w:val="110"/>
        </w:rPr>
        <w:t> </w:t>
      </w:r>
      <w:r>
        <w:rPr>
          <w:w w:val="110"/>
        </w:rPr>
        <w:t>de</w:t>
      </w:r>
      <w:r>
        <w:rPr>
          <w:spacing w:val="-4"/>
          <w:w w:val="110"/>
        </w:rPr>
        <w:t> </w:t>
      </w:r>
      <w:r>
        <w:rPr>
          <w:w w:val="110"/>
        </w:rPr>
        <w:t>diciembre</w:t>
      </w:r>
      <w:r>
        <w:rPr>
          <w:spacing w:val="-4"/>
          <w:w w:val="110"/>
        </w:rPr>
        <w:t> </w:t>
      </w:r>
      <w:r>
        <w:rPr>
          <w:w w:val="110"/>
        </w:rPr>
        <w:t>se</w:t>
      </w:r>
      <w:r>
        <w:rPr>
          <w:spacing w:val="-4"/>
          <w:w w:val="110"/>
        </w:rPr>
        <w:t> </w:t>
      </w:r>
      <w:r>
        <w:rPr>
          <w:w w:val="110"/>
        </w:rPr>
        <w:t>publicó</w:t>
      </w:r>
      <w:r>
        <w:rPr>
          <w:spacing w:val="-2"/>
          <w:w w:val="110"/>
        </w:rPr>
        <w:t> </w:t>
      </w:r>
      <w:r>
        <w:rPr>
          <w:w w:val="110"/>
        </w:rPr>
        <w:t>la</w:t>
      </w:r>
      <w:r>
        <w:rPr>
          <w:spacing w:val="-5"/>
          <w:w w:val="110"/>
        </w:rPr>
        <w:t> </w:t>
      </w:r>
      <w:r>
        <w:rPr>
          <w:w w:val="110"/>
        </w:rPr>
        <w:t>Ley </w:t>
      </w:r>
      <w:r>
        <w:rPr/>
        <w:t>5/2024, de 26 de diciembre, de Presupuestos Generales de la CAC para 2025 (en adelante, </w:t>
      </w:r>
      <w:r>
        <w:rPr>
          <w:w w:val="110"/>
        </w:rPr>
        <w:t>LPGCAC</w:t>
      </w:r>
      <w:r>
        <w:rPr>
          <w:spacing w:val="-15"/>
          <w:w w:val="110"/>
        </w:rPr>
        <w:t> </w:t>
      </w:r>
      <w:r>
        <w:rPr>
          <w:w w:val="110"/>
        </w:rPr>
        <w:t>2025).</w:t>
      </w:r>
      <w:r>
        <w:rPr>
          <w:spacing w:val="-15"/>
          <w:w w:val="110"/>
        </w:rPr>
        <w:t> </w:t>
      </w:r>
      <w:r>
        <w:rPr>
          <w:w w:val="110"/>
        </w:rPr>
        <w:t>En</w:t>
      </w:r>
      <w:r>
        <w:rPr>
          <w:spacing w:val="-15"/>
          <w:w w:val="110"/>
        </w:rPr>
        <w:t> </w:t>
      </w:r>
      <w:r>
        <w:rPr>
          <w:w w:val="110"/>
        </w:rPr>
        <w:t>el</w:t>
      </w:r>
      <w:r>
        <w:rPr>
          <w:spacing w:val="-14"/>
          <w:w w:val="110"/>
        </w:rPr>
        <w:t> </w:t>
      </w:r>
      <w:r>
        <w:rPr>
          <w:w w:val="110"/>
        </w:rPr>
        <w:t>siguiente</w:t>
      </w:r>
      <w:r>
        <w:rPr>
          <w:spacing w:val="-15"/>
          <w:w w:val="110"/>
        </w:rPr>
        <w:t> </w:t>
      </w:r>
      <w:r>
        <w:rPr>
          <w:w w:val="110"/>
        </w:rPr>
        <w:t>cuadro</w:t>
      </w:r>
      <w:r>
        <w:rPr>
          <w:spacing w:val="-14"/>
          <w:w w:val="110"/>
        </w:rPr>
        <w:t> </w:t>
      </w:r>
      <w:r>
        <w:rPr>
          <w:w w:val="110"/>
        </w:rPr>
        <w:t>se</w:t>
      </w:r>
      <w:r>
        <w:rPr>
          <w:spacing w:val="-15"/>
          <w:w w:val="110"/>
        </w:rPr>
        <w:t> </w:t>
      </w:r>
      <w:r>
        <w:rPr>
          <w:w w:val="110"/>
        </w:rPr>
        <w:t>expone</w:t>
      </w:r>
      <w:r>
        <w:rPr>
          <w:spacing w:val="-14"/>
          <w:w w:val="110"/>
        </w:rPr>
        <w:t> </w:t>
      </w:r>
      <w:r>
        <w:rPr>
          <w:w w:val="110"/>
        </w:rPr>
        <w:t>que,</w:t>
      </w:r>
      <w:r>
        <w:rPr>
          <w:spacing w:val="-15"/>
          <w:w w:val="110"/>
        </w:rPr>
        <w:t> </w:t>
      </w:r>
      <w:r>
        <w:rPr>
          <w:w w:val="110"/>
        </w:rPr>
        <w:t>atendiendo</w:t>
      </w:r>
      <w:r>
        <w:rPr>
          <w:spacing w:val="-14"/>
          <w:w w:val="110"/>
        </w:rPr>
        <w:t> </w:t>
      </w:r>
      <w:r>
        <w:rPr>
          <w:w w:val="110"/>
        </w:rPr>
        <w:t>al</w:t>
      </w:r>
      <w:r>
        <w:rPr>
          <w:spacing w:val="-14"/>
          <w:w w:val="110"/>
        </w:rPr>
        <w:t> </w:t>
      </w:r>
      <w:r>
        <w:rPr>
          <w:w w:val="110"/>
        </w:rPr>
        <w:t>contenido</w:t>
      </w:r>
      <w:r>
        <w:rPr>
          <w:spacing w:val="-15"/>
          <w:w w:val="110"/>
        </w:rPr>
        <w:t> </w:t>
      </w:r>
      <w:r>
        <w:rPr>
          <w:w w:val="110"/>
        </w:rPr>
        <w:t>inicial</w:t>
      </w:r>
      <w:r>
        <w:rPr>
          <w:spacing w:val="-15"/>
          <w:w w:val="110"/>
        </w:rPr>
        <w:t> </w:t>
      </w:r>
      <w:r>
        <w:rPr>
          <w:w w:val="110"/>
        </w:rPr>
        <w:t>del </w:t>
      </w:r>
      <w:r>
        <w:rPr/>
        <w:t>proyecto de</w:t>
      </w:r>
      <w:r>
        <w:rPr>
          <w:spacing w:val="38"/>
        </w:rPr>
        <w:t> </w:t>
      </w:r>
      <w:r>
        <w:rPr/>
        <w:t>LPGCAC</w:t>
      </w:r>
      <w:r>
        <w:rPr>
          <w:spacing w:val="36"/>
        </w:rPr>
        <w:t> </w:t>
      </w:r>
      <w:r>
        <w:rPr/>
        <w:t>2025,</w:t>
      </w:r>
      <w:r>
        <w:rPr>
          <w:spacing w:val="38"/>
        </w:rPr>
        <w:t> </w:t>
      </w:r>
      <w:r>
        <w:rPr/>
        <w:t>la</w:t>
      </w:r>
      <w:r>
        <w:rPr>
          <w:spacing w:val="36"/>
        </w:rPr>
        <w:t> </w:t>
      </w:r>
      <w:r>
        <w:rPr/>
        <w:t>ULPGC experimentaría una disminución de</w:t>
      </w:r>
      <w:r>
        <w:rPr>
          <w:spacing w:val="34"/>
        </w:rPr>
        <w:t> </w:t>
      </w:r>
      <w:r>
        <w:rPr/>
        <w:t>su capacidad</w:t>
      </w:r>
      <w:r>
        <w:rPr>
          <w:spacing w:val="36"/>
        </w:rPr>
        <w:t> </w:t>
      </w:r>
      <w:r>
        <w:rPr/>
        <w:t>de gasto</w:t>
      </w:r>
      <w:r>
        <w:rPr>
          <w:spacing w:val="20"/>
        </w:rPr>
        <w:t> </w:t>
      </w:r>
      <w:r>
        <w:rPr/>
        <w:t>para</w:t>
      </w:r>
      <w:r>
        <w:rPr>
          <w:spacing w:val="27"/>
        </w:rPr>
        <w:t> </w:t>
      </w:r>
      <w:r>
        <w:rPr/>
        <w:t>gastos</w:t>
      </w:r>
      <w:r>
        <w:rPr>
          <w:spacing w:val="29"/>
        </w:rPr>
        <w:t> </w:t>
      </w:r>
      <w:r>
        <w:rPr/>
        <w:t>de</w:t>
      </w:r>
      <w:r>
        <w:rPr>
          <w:spacing w:val="22"/>
        </w:rPr>
        <w:t> </w:t>
      </w:r>
      <w:r>
        <w:rPr/>
        <w:t>carácter</w:t>
      </w:r>
      <w:r>
        <w:rPr>
          <w:spacing w:val="25"/>
        </w:rPr>
        <w:t> </w:t>
      </w:r>
      <w:r>
        <w:rPr/>
        <w:t>general</w:t>
      </w:r>
      <w:r>
        <w:rPr>
          <w:spacing w:val="27"/>
        </w:rPr>
        <w:t> </w:t>
      </w:r>
      <w:r>
        <w:rPr/>
        <w:t>o</w:t>
      </w:r>
      <w:r>
        <w:rPr>
          <w:spacing w:val="20"/>
        </w:rPr>
        <w:t> </w:t>
      </w:r>
      <w:r>
        <w:rPr/>
        <w:t>estructural</w:t>
      </w:r>
      <w:r>
        <w:rPr>
          <w:spacing w:val="20"/>
        </w:rPr>
        <w:t> </w:t>
      </w:r>
      <w:r>
        <w:rPr/>
        <w:t>de</w:t>
      </w:r>
      <w:r>
        <w:rPr>
          <w:spacing w:val="29"/>
        </w:rPr>
        <w:t> </w:t>
      </w:r>
      <w:r>
        <w:rPr/>
        <w:t>0,24</w:t>
      </w:r>
      <w:r>
        <w:rPr>
          <w:spacing w:val="25"/>
        </w:rPr>
        <w:t> </w:t>
      </w:r>
      <w:r>
        <w:rPr/>
        <w:t>millones</w:t>
      </w:r>
      <w:r>
        <w:rPr>
          <w:spacing w:val="25"/>
        </w:rPr>
        <w:t> </w:t>
      </w:r>
      <w:r>
        <w:rPr/>
        <w:t>de</w:t>
      </w:r>
      <w:r>
        <w:rPr>
          <w:spacing w:val="22"/>
        </w:rPr>
        <w:t> </w:t>
      </w:r>
      <w:r>
        <w:rPr/>
        <w:t>euros.</w:t>
      </w:r>
      <w:r>
        <w:rPr>
          <w:spacing w:val="25"/>
        </w:rPr>
        <w:t> </w:t>
      </w:r>
      <w:r>
        <w:rPr/>
        <w:t>No</w:t>
      </w:r>
      <w:r>
        <w:rPr>
          <w:spacing w:val="20"/>
        </w:rPr>
        <w:t> </w:t>
      </w:r>
      <w:r>
        <w:rPr/>
        <w:t>obstante, </w:t>
      </w:r>
      <w:r>
        <w:rPr>
          <w:w w:val="110"/>
        </w:rPr>
        <w:t>a</w:t>
      </w:r>
      <w:r>
        <w:rPr>
          <w:spacing w:val="68"/>
          <w:w w:val="110"/>
        </w:rPr>
        <w:t> </w:t>
      </w:r>
      <w:r>
        <w:rPr>
          <w:w w:val="110"/>
        </w:rPr>
        <w:t>través</w:t>
      </w:r>
      <w:r>
        <w:rPr>
          <w:spacing w:val="69"/>
          <w:w w:val="110"/>
        </w:rPr>
        <w:t> </w:t>
      </w:r>
      <w:r>
        <w:rPr>
          <w:w w:val="110"/>
        </w:rPr>
        <w:t>de</w:t>
      </w:r>
      <w:r>
        <w:rPr>
          <w:spacing w:val="71"/>
          <w:w w:val="110"/>
        </w:rPr>
        <w:t> </w:t>
      </w:r>
      <w:r>
        <w:rPr>
          <w:w w:val="110"/>
        </w:rPr>
        <w:t>enmiendas</w:t>
      </w:r>
      <w:r>
        <w:rPr>
          <w:spacing w:val="69"/>
          <w:w w:val="110"/>
        </w:rPr>
        <w:t> </w:t>
      </w:r>
      <w:r>
        <w:rPr>
          <w:w w:val="110"/>
        </w:rPr>
        <w:t>a</w:t>
      </w:r>
      <w:r>
        <w:rPr>
          <w:spacing w:val="68"/>
          <w:w w:val="110"/>
        </w:rPr>
        <w:t> </w:t>
      </w:r>
      <w:r>
        <w:rPr>
          <w:w w:val="110"/>
        </w:rPr>
        <w:t>este</w:t>
      </w:r>
      <w:r>
        <w:rPr>
          <w:spacing w:val="71"/>
          <w:w w:val="110"/>
        </w:rPr>
        <w:t> </w:t>
      </w:r>
      <w:r>
        <w:rPr>
          <w:w w:val="110"/>
        </w:rPr>
        <w:t>proyecto</w:t>
      </w:r>
      <w:r>
        <w:rPr>
          <w:spacing w:val="68"/>
          <w:w w:val="110"/>
        </w:rPr>
        <w:t> </w:t>
      </w:r>
      <w:r>
        <w:rPr>
          <w:w w:val="110"/>
        </w:rPr>
        <w:t>de</w:t>
      </w:r>
      <w:r>
        <w:rPr>
          <w:spacing w:val="69"/>
          <w:w w:val="110"/>
        </w:rPr>
        <w:t> </w:t>
      </w:r>
      <w:r>
        <w:rPr>
          <w:w w:val="110"/>
        </w:rPr>
        <w:t>ley</w:t>
      </w:r>
      <w:r>
        <w:rPr>
          <w:spacing w:val="68"/>
          <w:w w:val="110"/>
        </w:rPr>
        <w:t> </w:t>
      </w:r>
      <w:r>
        <w:rPr>
          <w:w w:val="110"/>
        </w:rPr>
        <w:t>se</w:t>
      </w:r>
      <w:r>
        <w:rPr>
          <w:spacing w:val="69"/>
          <w:w w:val="110"/>
        </w:rPr>
        <w:t> </w:t>
      </w:r>
      <w:r>
        <w:rPr>
          <w:w w:val="110"/>
        </w:rPr>
        <w:t>aprobó</w:t>
      </w:r>
      <w:r>
        <w:rPr>
          <w:spacing w:val="70"/>
          <w:w w:val="110"/>
        </w:rPr>
        <w:t> </w:t>
      </w:r>
      <w:r>
        <w:rPr>
          <w:w w:val="110"/>
        </w:rPr>
        <w:t>un</w:t>
      </w:r>
      <w:r>
        <w:rPr>
          <w:spacing w:val="72"/>
          <w:w w:val="110"/>
        </w:rPr>
        <w:t> </w:t>
      </w:r>
      <w:r>
        <w:rPr>
          <w:w w:val="110"/>
        </w:rPr>
        <w:t>incremento</w:t>
      </w:r>
      <w:r>
        <w:rPr>
          <w:spacing w:val="68"/>
          <w:w w:val="110"/>
        </w:rPr>
        <w:t> </w:t>
      </w:r>
      <w:r>
        <w:rPr>
          <w:w w:val="110"/>
        </w:rPr>
        <w:t>en</w:t>
      </w:r>
      <w:r>
        <w:rPr>
          <w:spacing w:val="70"/>
          <w:w w:val="110"/>
        </w:rPr>
        <w:t> </w:t>
      </w:r>
      <w:r>
        <w:rPr>
          <w:w w:val="110"/>
        </w:rPr>
        <w:t>las</w:t>
      </w:r>
    </w:p>
    <w:p>
      <w:pPr>
        <w:spacing w:after="0" w:line="276" w:lineRule="auto"/>
        <w:jc w:val="both"/>
        <w:sectPr>
          <w:pgSz w:w="11920" w:h="16850"/>
          <w:pgMar w:header="0" w:footer="979" w:top="1280" w:bottom="1240" w:left="500" w:right="420"/>
        </w:sectPr>
      </w:pPr>
    </w:p>
    <w:p>
      <w:pPr>
        <w:pStyle w:val="BodyText"/>
        <w:spacing w:line="276" w:lineRule="auto" w:before="77"/>
        <w:ind w:left="1100" w:right="595"/>
        <w:jc w:val="both"/>
      </w:pPr>
      <w:r>
        <w:rPr>
          <w:w w:val="105"/>
        </w:rPr>
        <w:t>transferencias corrientes de un millón de euros para cada universidad (sección 19 de los presupuestos del</w:t>
      </w:r>
      <w:r>
        <w:rPr>
          <w:spacing w:val="-1"/>
          <w:w w:val="105"/>
        </w:rPr>
        <w:t> </w:t>
      </w:r>
      <w:r>
        <w:rPr>
          <w:w w:val="105"/>
        </w:rPr>
        <w:t>Gobierno</w:t>
      </w:r>
      <w:r>
        <w:rPr>
          <w:spacing w:val="-1"/>
          <w:w w:val="105"/>
        </w:rPr>
        <w:t> </w:t>
      </w:r>
      <w:r>
        <w:rPr>
          <w:w w:val="105"/>
        </w:rPr>
        <w:t>de Canarias para 2025). Adicionalmente, en</w:t>
      </w:r>
      <w:r>
        <w:rPr>
          <w:spacing w:val="-1"/>
          <w:w w:val="105"/>
        </w:rPr>
        <w:t> </w:t>
      </w:r>
      <w:r>
        <w:rPr>
          <w:w w:val="105"/>
        </w:rPr>
        <w:t>diciembre de 2024 se aprobó una transferencia de 2 millones de euros a cada universidad (con cargo a los créditos de los presupuestos de la CAC para 2024) con destino a gastos corrientes con periodo</w:t>
      </w:r>
      <w:r>
        <w:rPr>
          <w:spacing w:val="-9"/>
          <w:w w:val="105"/>
        </w:rPr>
        <w:t> </w:t>
      </w:r>
      <w:r>
        <w:rPr>
          <w:w w:val="105"/>
        </w:rPr>
        <w:t>de</w:t>
      </w:r>
      <w:r>
        <w:rPr>
          <w:spacing w:val="-8"/>
          <w:w w:val="105"/>
        </w:rPr>
        <w:t> </w:t>
      </w:r>
      <w:r>
        <w:rPr>
          <w:w w:val="105"/>
        </w:rPr>
        <w:t>ejecución</w:t>
      </w:r>
      <w:r>
        <w:rPr>
          <w:spacing w:val="-9"/>
          <w:w w:val="105"/>
        </w:rPr>
        <w:t> </w:t>
      </w:r>
      <w:r>
        <w:rPr>
          <w:w w:val="105"/>
        </w:rPr>
        <w:t>hasta</w:t>
      </w:r>
      <w:r>
        <w:rPr>
          <w:spacing w:val="-9"/>
          <w:w w:val="105"/>
        </w:rPr>
        <w:t> </w:t>
      </w:r>
      <w:r>
        <w:rPr>
          <w:w w:val="105"/>
        </w:rPr>
        <w:t>31</w:t>
      </w:r>
      <w:r>
        <w:rPr>
          <w:spacing w:val="-6"/>
          <w:w w:val="105"/>
        </w:rPr>
        <w:t> </w:t>
      </w:r>
      <w:r>
        <w:rPr>
          <w:w w:val="105"/>
        </w:rPr>
        <w:t>de</w:t>
      </w:r>
      <w:r>
        <w:rPr>
          <w:spacing w:val="-8"/>
          <w:w w:val="105"/>
        </w:rPr>
        <w:t> </w:t>
      </w:r>
      <w:r>
        <w:rPr>
          <w:w w:val="105"/>
        </w:rPr>
        <w:t>diciembre</w:t>
      </w:r>
      <w:r>
        <w:rPr>
          <w:spacing w:val="-5"/>
          <w:w w:val="105"/>
        </w:rPr>
        <w:t> </w:t>
      </w:r>
      <w:r>
        <w:rPr>
          <w:w w:val="105"/>
        </w:rPr>
        <w:t>de</w:t>
      </w:r>
      <w:r>
        <w:rPr>
          <w:spacing w:val="-5"/>
          <w:w w:val="105"/>
        </w:rPr>
        <w:t> </w:t>
      </w:r>
      <w:r>
        <w:rPr>
          <w:w w:val="105"/>
        </w:rPr>
        <w:t>2025,</w:t>
      </w:r>
      <w:r>
        <w:rPr>
          <w:spacing w:val="-8"/>
          <w:w w:val="105"/>
        </w:rPr>
        <w:t> </w:t>
      </w:r>
      <w:r>
        <w:rPr>
          <w:w w:val="105"/>
        </w:rPr>
        <w:t>y</w:t>
      </w:r>
      <w:r>
        <w:rPr>
          <w:spacing w:val="-6"/>
          <w:w w:val="105"/>
        </w:rPr>
        <w:t> </w:t>
      </w:r>
      <w:r>
        <w:rPr>
          <w:w w:val="105"/>
        </w:rPr>
        <w:t>que</w:t>
      </w:r>
      <w:r>
        <w:rPr>
          <w:spacing w:val="-8"/>
          <w:w w:val="105"/>
        </w:rPr>
        <w:t> </w:t>
      </w:r>
      <w:r>
        <w:rPr>
          <w:w w:val="105"/>
        </w:rPr>
        <w:t>la</w:t>
      </w:r>
      <w:r>
        <w:rPr>
          <w:spacing w:val="-6"/>
          <w:w w:val="105"/>
        </w:rPr>
        <w:t> </w:t>
      </w:r>
      <w:r>
        <w:rPr>
          <w:w w:val="105"/>
        </w:rPr>
        <w:t>ULPGC</w:t>
      </w:r>
      <w:r>
        <w:rPr>
          <w:spacing w:val="-9"/>
          <w:w w:val="105"/>
        </w:rPr>
        <w:t> </w:t>
      </w:r>
      <w:r>
        <w:rPr>
          <w:w w:val="105"/>
        </w:rPr>
        <w:t>utilizará</w:t>
      </w:r>
      <w:r>
        <w:rPr>
          <w:spacing w:val="-9"/>
          <w:w w:val="105"/>
        </w:rPr>
        <w:t> </w:t>
      </w:r>
      <w:r>
        <w:rPr>
          <w:w w:val="105"/>
        </w:rPr>
        <w:t>para</w:t>
      </w:r>
      <w:r>
        <w:rPr>
          <w:spacing w:val="-9"/>
          <w:w w:val="105"/>
        </w:rPr>
        <w:t> </w:t>
      </w:r>
      <w:r>
        <w:rPr>
          <w:w w:val="105"/>
        </w:rPr>
        <w:t>financiar gastos en 2025. Como se puede observar en el próximo cuadro, los recursos procedentes de</w:t>
      </w:r>
      <w:r>
        <w:rPr>
          <w:w w:val="105"/>
        </w:rPr>
        <w:t> la</w:t>
      </w:r>
      <w:r>
        <w:rPr>
          <w:w w:val="105"/>
        </w:rPr>
        <w:t> CAC</w:t>
      </w:r>
      <w:r>
        <w:rPr>
          <w:w w:val="105"/>
        </w:rPr>
        <w:t> crecerán</w:t>
      </w:r>
      <w:r>
        <w:rPr>
          <w:w w:val="105"/>
        </w:rPr>
        <w:t> en</w:t>
      </w:r>
      <w:r>
        <w:rPr>
          <w:w w:val="105"/>
        </w:rPr>
        <w:t> 2025</w:t>
      </w:r>
      <w:r>
        <w:rPr>
          <w:w w:val="105"/>
        </w:rPr>
        <w:t> en</w:t>
      </w:r>
      <w:r>
        <w:rPr>
          <w:w w:val="105"/>
        </w:rPr>
        <w:t> un</w:t>
      </w:r>
      <w:r>
        <w:rPr>
          <w:w w:val="105"/>
        </w:rPr>
        <w:t> importe</w:t>
      </w:r>
      <w:r>
        <w:rPr>
          <w:w w:val="105"/>
        </w:rPr>
        <w:t> de</w:t>
      </w:r>
      <w:r>
        <w:rPr>
          <w:w w:val="105"/>
        </w:rPr>
        <w:t> 2.760.428,50</w:t>
      </w:r>
      <w:r>
        <w:rPr>
          <w:w w:val="105"/>
        </w:rPr>
        <w:t> euros;</w:t>
      </w:r>
      <w:r>
        <w:rPr>
          <w:w w:val="105"/>
        </w:rPr>
        <w:t> no</w:t>
      </w:r>
      <w:r>
        <w:rPr>
          <w:w w:val="105"/>
        </w:rPr>
        <w:t> obstante,</w:t>
      </w:r>
      <w:r>
        <w:rPr>
          <w:w w:val="105"/>
        </w:rPr>
        <w:t> debe tenerse</w:t>
      </w:r>
      <w:r>
        <w:rPr>
          <w:w w:val="105"/>
        </w:rPr>
        <w:t> en</w:t>
      </w:r>
      <w:r>
        <w:rPr>
          <w:w w:val="105"/>
        </w:rPr>
        <w:t> cuenta</w:t>
      </w:r>
      <w:r>
        <w:rPr>
          <w:w w:val="105"/>
        </w:rPr>
        <w:t> que</w:t>
      </w:r>
      <w:r>
        <w:rPr>
          <w:w w:val="105"/>
        </w:rPr>
        <w:t> con</w:t>
      </w:r>
      <w:r>
        <w:rPr>
          <w:w w:val="105"/>
        </w:rPr>
        <w:t> este</w:t>
      </w:r>
      <w:r>
        <w:rPr>
          <w:w w:val="105"/>
        </w:rPr>
        <w:t> incremento</w:t>
      </w:r>
      <w:r>
        <w:rPr>
          <w:w w:val="105"/>
        </w:rPr>
        <w:t> deberá</w:t>
      </w:r>
      <w:r>
        <w:rPr>
          <w:w w:val="105"/>
        </w:rPr>
        <w:t> hacer</w:t>
      </w:r>
      <w:r>
        <w:rPr>
          <w:w w:val="105"/>
        </w:rPr>
        <w:t> frente</w:t>
      </w:r>
      <w:r>
        <w:rPr>
          <w:w w:val="105"/>
        </w:rPr>
        <w:t> al</w:t>
      </w:r>
      <w:r>
        <w:rPr>
          <w:w w:val="105"/>
        </w:rPr>
        <w:t> crecimiento</w:t>
      </w:r>
      <w:r>
        <w:rPr>
          <w:w w:val="105"/>
        </w:rPr>
        <w:t> de</w:t>
      </w:r>
      <w:r>
        <w:rPr>
          <w:w w:val="105"/>
        </w:rPr>
        <w:t> los gastos de personal derivados de la provisión de 33 plazas de profesor/a ayudante doctor (1,638</w:t>
      </w:r>
      <w:r>
        <w:rPr>
          <w:spacing w:val="-11"/>
          <w:w w:val="105"/>
        </w:rPr>
        <w:t> </w:t>
      </w:r>
      <w:r>
        <w:rPr>
          <w:w w:val="105"/>
        </w:rPr>
        <w:t>millones</w:t>
      </w:r>
      <w:r>
        <w:rPr>
          <w:spacing w:val="-9"/>
          <w:w w:val="105"/>
        </w:rPr>
        <w:t> </w:t>
      </w:r>
      <w:r>
        <w:rPr>
          <w:w w:val="105"/>
        </w:rPr>
        <w:t>de</w:t>
      </w:r>
      <w:r>
        <w:rPr>
          <w:spacing w:val="-9"/>
          <w:w w:val="105"/>
        </w:rPr>
        <w:t> </w:t>
      </w:r>
      <w:r>
        <w:rPr>
          <w:w w:val="105"/>
        </w:rPr>
        <w:t>euros)</w:t>
      </w:r>
      <w:r>
        <w:rPr>
          <w:spacing w:val="-10"/>
          <w:w w:val="105"/>
        </w:rPr>
        <w:t> </w:t>
      </w:r>
      <w:r>
        <w:rPr>
          <w:w w:val="105"/>
        </w:rPr>
        <w:t>con</w:t>
      </w:r>
      <w:r>
        <w:rPr>
          <w:spacing w:val="-10"/>
          <w:w w:val="105"/>
        </w:rPr>
        <w:t> </w:t>
      </w:r>
      <w:r>
        <w:rPr>
          <w:w w:val="105"/>
        </w:rPr>
        <w:t>origen</w:t>
      </w:r>
      <w:r>
        <w:rPr>
          <w:spacing w:val="-7"/>
          <w:w w:val="105"/>
        </w:rPr>
        <w:t> </w:t>
      </w:r>
      <w:r>
        <w:rPr>
          <w:w w:val="105"/>
        </w:rPr>
        <w:t>en</w:t>
      </w:r>
      <w:r>
        <w:rPr>
          <w:spacing w:val="-10"/>
          <w:w w:val="105"/>
        </w:rPr>
        <w:t> </w:t>
      </w:r>
      <w:r>
        <w:rPr>
          <w:w w:val="105"/>
        </w:rPr>
        <w:t>el</w:t>
      </w:r>
      <w:r>
        <w:rPr>
          <w:spacing w:val="-10"/>
          <w:w w:val="105"/>
        </w:rPr>
        <w:t> </w:t>
      </w:r>
      <w:r>
        <w:rPr>
          <w:w w:val="105"/>
        </w:rPr>
        <w:t>convenio</w:t>
      </w:r>
      <w:r>
        <w:rPr>
          <w:spacing w:val="-10"/>
          <w:w w:val="105"/>
        </w:rPr>
        <w:t> </w:t>
      </w:r>
      <w:r>
        <w:rPr>
          <w:w w:val="105"/>
        </w:rPr>
        <w:t>que</w:t>
      </w:r>
      <w:r>
        <w:rPr>
          <w:spacing w:val="-9"/>
          <w:w w:val="105"/>
        </w:rPr>
        <w:t> </w:t>
      </w:r>
      <w:r>
        <w:rPr>
          <w:w w:val="105"/>
        </w:rPr>
        <w:t>se</w:t>
      </w:r>
      <w:r>
        <w:rPr>
          <w:spacing w:val="-9"/>
          <w:w w:val="105"/>
        </w:rPr>
        <w:t> </w:t>
      </w:r>
      <w:r>
        <w:rPr>
          <w:w w:val="105"/>
        </w:rPr>
        <w:t>firmó</w:t>
      </w:r>
      <w:r>
        <w:rPr>
          <w:spacing w:val="-10"/>
          <w:w w:val="105"/>
        </w:rPr>
        <w:t> </w:t>
      </w:r>
      <w:r>
        <w:rPr>
          <w:w w:val="105"/>
        </w:rPr>
        <w:t>el</w:t>
      </w:r>
      <w:r>
        <w:rPr>
          <w:spacing w:val="-7"/>
          <w:w w:val="105"/>
        </w:rPr>
        <w:t> </w:t>
      </w:r>
      <w:r>
        <w:rPr>
          <w:w w:val="105"/>
        </w:rPr>
        <w:t>6</w:t>
      </w:r>
      <w:r>
        <w:rPr>
          <w:spacing w:val="-11"/>
          <w:w w:val="105"/>
        </w:rPr>
        <w:t> </w:t>
      </w:r>
      <w:r>
        <w:rPr>
          <w:w w:val="105"/>
        </w:rPr>
        <w:t>de</w:t>
      </w:r>
      <w:r>
        <w:rPr>
          <w:spacing w:val="-9"/>
          <w:w w:val="105"/>
        </w:rPr>
        <w:t> </w:t>
      </w:r>
      <w:r>
        <w:rPr>
          <w:w w:val="105"/>
        </w:rPr>
        <w:t>noviembre</w:t>
      </w:r>
      <w:r>
        <w:rPr>
          <w:spacing w:val="-9"/>
          <w:w w:val="105"/>
        </w:rPr>
        <w:t> </w:t>
      </w:r>
      <w:r>
        <w:rPr>
          <w:w w:val="105"/>
        </w:rPr>
        <w:t>de</w:t>
      </w:r>
      <w:r>
        <w:rPr>
          <w:spacing w:val="-6"/>
          <w:w w:val="105"/>
        </w:rPr>
        <w:t> </w:t>
      </w:r>
      <w:r>
        <w:rPr>
          <w:w w:val="105"/>
        </w:rPr>
        <w:t>2024 entre el Ministerio de Ciencia, Innovación y Universidades, la Consejería de Universidades, Ciencia</w:t>
      </w:r>
      <w:r>
        <w:rPr>
          <w:w w:val="105"/>
        </w:rPr>
        <w:t> e</w:t>
      </w:r>
      <w:r>
        <w:rPr>
          <w:w w:val="105"/>
        </w:rPr>
        <w:t> Innovación</w:t>
      </w:r>
      <w:r>
        <w:rPr>
          <w:w w:val="105"/>
        </w:rPr>
        <w:t> y</w:t>
      </w:r>
      <w:r>
        <w:rPr>
          <w:w w:val="105"/>
        </w:rPr>
        <w:t> Cultura</w:t>
      </w:r>
      <w:r>
        <w:rPr>
          <w:w w:val="105"/>
        </w:rPr>
        <w:t> y</w:t>
      </w:r>
      <w:r>
        <w:rPr>
          <w:w w:val="105"/>
        </w:rPr>
        <w:t> las</w:t>
      </w:r>
      <w:r>
        <w:rPr>
          <w:w w:val="105"/>
        </w:rPr>
        <w:t> dos</w:t>
      </w:r>
      <w:r>
        <w:rPr>
          <w:w w:val="105"/>
        </w:rPr>
        <w:t> universidades</w:t>
      </w:r>
      <w:r>
        <w:rPr>
          <w:w w:val="105"/>
        </w:rPr>
        <w:t> públicas</w:t>
      </w:r>
      <w:r>
        <w:rPr>
          <w:w w:val="105"/>
        </w:rPr>
        <w:t> canarias,</w:t>
      </w:r>
      <w:r>
        <w:rPr>
          <w:w w:val="105"/>
        </w:rPr>
        <w:t> para</w:t>
      </w:r>
      <w:r>
        <w:rPr>
          <w:w w:val="105"/>
        </w:rPr>
        <w:t> la implementación del Programa de Incorporación de Talento Docente e Investigador a las Universidades Públicas Españolas. El resto del aumento (1,12 millones de euros) tendrá en principio como destino el aumento de gastos de personal que la ULPGC registrará en 2025 por</w:t>
      </w:r>
      <w:r>
        <w:rPr>
          <w:w w:val="105"/>
        </w:rPr>
        <w:t> el</w:t>
      </w:r>
      <w:r>
        <w:rPr>
          <w:w w:val="105"/>
        </w:rPr>
        <w:t> incremento</w:t>
      </w:r>
      <w:r>
        <w:rPr>
          <w:w w:val="105"/>
        </w:rPr>
        <w:t> retributivo</w:t>
      </w:r>
      <w:r>
        <w:rPr>
          <w:w w:val="105"/>
        </w:rPr>
        <w:t> básico</w:t>
      </w:r>
      <w:r>
        <w:rPr>
          <w:w w:val="105"/>
        </w:rPr>
        <w:t> consistente</w:t>
      </w:r>
      <w:r>
        <w:rPr>
          <w:w w:val="105"/>
        </w:rPr>
        <w:t> en</w:t>
      </w:r>
      <w:r>
        <w:rPr>
          <w:w w:val="105"/>
        </w:rPr>
        <w:t> el</w:t>
      </w:r>
      <w:r>
        <w:rPr>
          <w:w w:val="105"/>
        </w:rPr>
        <w:t> 0,5%</w:t>
      </w:r>
      <w:r>
        <w:rPr>
          <w:w w:val="105"/>
        </w:rPr>
        <w:t> que</w:t>
      </w:r>
      <w:r>
        <w:rPr>
          <w:w w:val="105"/>
        </w:rPr>
        <w:t> con</w:t>
      </w:r>
      <w:r>
        <w:rPr>
          <w:w w:val="105"/>
        </w:rPr>
        <w:t> base</w:t>
      </w:r>
      <w:r>
        <w:rPr>
          <w:w w:val="105"/>
        </w:rPr>
        <w:t> en</w:t>
      </w:r>
      <w:r>
        <w:rPr>
          <w:w w:val="105"/>
        </w:rPr>
        <w:t> el</w:t>
      </w:r>
      <w:r>
        <w:rPr>
          <w:w w:val="105"/>
        </w:rPr>
        <w:t> Real Decreto-ley</w:t>
      </w:r>
      <w:r>
        <w:rPr>
          <w:w w:val="105"/>
        </w:rPr>
        <w:t> 4/2024</w:t>
      </w:r>
      <w:r>
        <w:rPr>
          <w:w w:val="105"/>
        </w:rPr>
        <w:t> (artículo</w:t>
      </w:r>
      <w:r>
        <w:rPr>
          <w:w w:val="105"/>
        </w:rPr>
        <w:t> 6.1)</w:t>
      </w:r>
      <w:r>
        <w:rPr>
          <w:w w:val="105"/>
        </w:rPr>
        <w:t> se</w:t>
      </w:r>
      <w:r>
        <w:rPr>
          <w:w w:val="105"/>
        </w:rPr>
        <w:t> devengará</w:t>
      </w:r>
      <w:r>
        <w:rPr>
          <w:w w:val="105"/>
        </w:rPr>
        <w:t> con</w:t>
      </w:r>
      <w:r>
        <w:rPr>
          <w:w w:val="105"/>
        </w:rPr>
        <w:t> efectos</w:t>
      </w:r>
      <w:r>
        <w:rPr>
          <w:w w:val="105"/>
        </w:rPr>
        <w:t> de</w:t>
      </w:r>
      <w:r>
        <w:rPr>
          <w:w w:val="105"/>
        </w:rPr>
        <w:t> 1</w:t>
      </w:r>
      <w:r>
        <w:rPr>
          <w:w w:val="105"/>
        </w:rPr>
        <w:t> de</w:t>
      </w:r>
      <w:r>
        <w:rPr>
          <w:w w:val="105"/>
        </w:rPr>
        <w:t> enero</w:t>
      </w:r>
      <w:r>
        <w:rPr>
          <w:w w:val="105"/>
        </w:rPr>
        <w:t> de</w:t>
      </w:r>
      <w:r>
        <w:rPr>
          <w:w w:val="105"/>
        </w:rPr>
        <w:t> 2024 atendiendo</w:t>
      </w:r>
      <w:r>
        <w:rPr>
          <w:w w:val="105"/>
        </w:rPr>
        <w:t> a</w:t>
      </w:r>
      <w:r>
        <w:rPr>
          <w:w w:val="105"/>
        </w:rPr>
        <w:t> los</w:t>
      </w:r>
      <w:r>
        <w:rPr>
          <w:w w:val="105"/>
        </w:rPr>
        <w:t> datos</w:t>
      </w:r>
      <w:r>
        <w:rPr>
          <w:w w:val="105"/>
        </w:rPr>
        <w:t> publicados</w:t>
      </w:r>
      <w:r>
        <w:rPr>
          <w:w w:val="105"/>
        </w:rPr>
        <w:t> por</w:t>
      </w:r>
      <w:r>
        <w:rPr>
          <w:w w:val="105"/>
        </w:rPr>
        <w:t> el</w:t>
      </w:r>
      <w:r>
        <w:rPr>
          <w:w w:val="105"/>
        </w:rPr>
        <w:t> INE</w:t>
      </w:r>
      <w:r>
        <w:rPr>
          <w:w w:val="105"/>
        </w:rPr>
        <w:t> en</w:t>
      </w:r>
      <w:r>
        <w:rPr>
          <w:w w:val="105"/>
        </w:rPr>
        <w:t> relación</w:t>
      </w:r>
      <w:r>
        <w:rPr>
          <w:w w:val="105"/>
        </w:rPr>
        <w:t> con</w:t>
      </w:r>
      <w:r>
        <w:rPr>
          <w:w w:val="105"/>
        </w:rPr>
        <w:t> el</w:t>
      </w:r>
      <w:r>
        <w:rPr>
          <w:w w:val="105"/>
        </w:rPr>
        <w:t> IPCA</w:t>
      </w:r>
      <w:r>
        <w:rPr>
          <w:w w:val="105"/>
        </w:rPr>
        <w:t> (las</w:t>
      </w:r>
      <w:r>
        <w:rPr>
          <w:w w:val="105"/>
        </w:rPr>
        <w:t> previsiones macroeconómicas disponibles en estos</w:t>
      </w:r>
      <w:r>
        <w:rPr>
          <w:w w:val="105"/>
        </w:rPr>
        <w:t> momento indican que la posibilidad de que</w:t>
      </w:r>
      <w:r>
        <w:rPr>
          <w:w w:val="105"/>
        </w:rPr>
        <w:t> se devengue este aumento con efectos desde principios de 2024 es muy elevada).</w:t>
      </w:r>
    </w:p>
    <w:p>
      <w:pPr>
        <w:pStyle w:val="BodyText"/>
        <w:spacing w:line="276" w:lineRule="auto"/>
        <w:ind w:left="1100" w:right="594"/>
        <w:jc w:val="both"/>
      </w:pPr>
      <w:r>
        <w:rPr>
          <w:w w:val="105"/>
        </w:rPr>
        <w:t>Por otro lado, previsiblemente las universidades públicas, al igual que el resto del sector público,</w:t>
      </w:r>
      <w:r>
        <w:rPr>
          <w:spacing w:val="-6"/>
          <w:w w:val="105"/>
        </w:rPr>
        <w:t> </w:t>
      </w:r>
      <w:r>
        <w:rPr>
          <w:w w:val="105"/>
        </w:rPr>
        <w:t>deberán</w:t>
      </w:r>
      <w:r>
        <w:rPr>
          <w:spacing w:val="-7"/>
          <w:w w:val="105"/>
        </w:rPr>
        <w:t> </w:t>
      </w:r>
      <w:r>
        <w:rPr>
          <w:w w:val="105"/>
        </w:rPr>
        <w:t>afrontar</w:t>
      </w:r>
      <w:r>
        <w:rPr>
          <w:spacing w:val="-9"/>
          <w:w w:val="105"/>
        </w:rPr>
        <w:t> </w:t>
      </w:r>
      <w:r>
        <w:rPr>
          <w:w w:val="105"/>
        </w:rPr>
        <w:t>un</w:t>
      </w:r>
      <w:r>
        <w:rPr>
          <w:spacing w:val="-7"/>
          <w:w w:val="105"/>
        </w:rPr>
        <w:t> </w:t>
      </w:r>
      <w:r>
        <w:rPr>
          <w:w w:val="105"/>
        </w:rPr>
        <w:t>aumento</w:t>
      </w:r>
      <w:r>
        <w:rPr>
          <w:spacing w:val="-7"/>
          <w:w w:val="105"/>
        </w:rPr>
        <w:t> </w:t>
      </w:r>
      <w:r>
        <w:rPr>
          <w:w w:val="105"/>
        </w:rPr>
        <w:t>retributivo</w:t>
      </w:r>
      <w:r>
        <w:rPr>
          <w:spacing w:val="-7"/>
          <w:w w:val="105"/>
        </w:rPr>
        <w:t> </w:t>
      </w:r>
      <w:r>
        <w:rPr>
          <w:w w:val="105"/>
        </w:rPr>
        <w:t>básico</w:t>
      </w:r>
      <w:r>
        <w:rPr>
          <w:spacing w:val="-7"/>
          <w:w w:val="105"/>
        </w:rPr>
        <w:t> </w:t>
      </w:r>
      <w:r>
        <w:rPr>
          <w:w w:val="105"/>
        </w:rPr>
        <w:t>para</w:t>
      </w:r>
      <w:r>
        <w:rPr>
          <w:spacing w:val="-7"/>
          <w:w w:val="105"/>
        </w:rPr>
        <w:t> </w:t>
      </w:r>
      <w:r>
        <w:rPr>
          <w:w w:val="105"/>
        </w:rPr>
        <w:t>2025,</w:t>
      </w:r>
      <w:r>
        <w:rPr>
          <w:spacing w:val="-6"/>
          <w:w w:val="105"/>
        </w:rPr>
        <w:t> </w:t>
      </w:r>
      <w:r>
        <w:rPr>
          <w:w w:val="105"/>
        </w:rPr>
        <w:t>si</w:t>
      </w:r>
      <w:r>
        <w:rPr>
          <w:spacing w:val="-7"/>
          <w:w w:val="105"/>
        </w:rPr>
        <w:t> </w:t>
      </w:r>
      <w:r>
        <w:rPr>
          <w:w w:val="105"/>
        </w:rPr>
        <w:t>bien</w:t>
      </w:r>
      <w:r>
        <w:rPr>
          <w:spacing w:val="-7"/>
          <w:w w:val="105"/>
        </w:rPr>
        <w:t> </w:t>
      </w:r>
      <w:r>
        <w:rPr>
          <w:w w:val="105"/>
        </w:rPr>
        <w:t>su</w:t>
      </w:r>
      <w:r>
        <w:rPr>
          <w:spacing w:val="-10"/>
          <w:w w:val="105"/>
        </w:rPr>
        <w:t> </w:t>
      </w:r>
      <w:r>
        <w:rPr>
          <w:w w:val="105"/>
        </w:rPr>
        <w:t>cuantía</w:t>
      </w:r>
      <w:r>
        <w:rPr>
          <w:spacing w:val="-7"/>
          <w:w w:val="105"/>
        </w:rPr>
        <w:t> </w:t>
      </w:r>
      <w:r>
        <w:rPr>
          <w:w w:val="105"/>
        </w:rPr>
        <w:t>sigue en</w:t>
      </w:r>
      <w:r>
        <w:rPr>
          <w:w w:val="105"/>
        </w:rPr>
        <w:t> estos</w:t>
      </w:r>
      <w:r>
        <w:rPr>
          <w:w w:val="105"/>
        </w:rPr>
        <w:t> momentos</w:t>
      </w:r>
      <w:r>
        <w:rPr>
          <w:w w:val="105"/>
        </w:rPr>
        <w:t> pendiente</w:t>
      </w:r>
      <w:r>
        <w:rPr>
          <w:w w:val="105"/>
        </w:rPr>
        <w:t> de</w:t>
      </w:r>
      <w:r>
        <w:rPr>
          <w:w w:val="105"/>
        </w:rPr>
        <w:t> ser</w:t>
      </w:r>
      <w:r>
        <w:rPr>
          <w:w w:val="105"/>
        </w:rPr>
        <w:t> establecida</w:t>
      </w:r>
      <w:r>
        <w:rPr>
          <w:w w:val="105"/>
        </w:rPr>
        <w:t> en</w:t>
      </w:r>
      <w:r>
        <w:rPr>
          <w:w w:val="105"/>
        </w:rPr>
        <w:t> la</w:t>
      </w:r>
      <w:r>
        <w:rPr>
          <w:w w:val="105"/>
        </w:rPr>
        <w:t> correspondiente</w:t>
      </w:r>
      <w:r>
        <w:rPr>
          <w:w w:val="105"/>
        </w:rPr>
        <w:t> norma,</w:t>
      </w:r>
      <w:r>
        <w:rPr>
          <w:w w:val="105"/>
        </w:rPr>
        <w:t> al</w:t>
      </w:r>
      <w:r>
        <w:rPr>
          <w:w w:val="105"/>
        </w:rPr>
        <w:t> no haberse formulado todavía el proyecto de Ley de Presupuestos Generales del Estado para 2025 (en el caso de que finalmente se fije un 2% de crecimiento retributivo en 2025, el aumento del gasto se estima en unos 2,34 millones de euros para la ULPGC), para lo cual</w:t>
      </w:r>
      <w:r>
        <w:rPr>
          <w:spacing w:val="80"/>
          <w:w w:val="105"/>
        </w:rPr>
        <w:t> </w:t>
      </w:r>
      <w:r>
        <w:rPr>
          <w:w w:val="105"/>
        </w:rPr>
        <w:t>la Universidad requeriría de transferencias adicionales desde la CAC por el importe que finalmente suponga el aumento retributivo. Todo ello sin perjuicio de la pérdida de poder adquisitivo real en la contratación de bienes y servicios por el aumento de precios de los últimos</w:t>
      </w:r>
      <w:r>
        <w:rPr>
          <w:w w:val="105"/>
        </w:rPr>
        <w:t> ejercicios.</w:t>
      </w:r>
      <w:r>
        <w:rPr>
          <w:w w:val="105"/>
        </w:rPr>
        <w:t> Dada</w:t>
      </w:r>
      <w:r>
        <w:rPr>
          <w:w w:val="105"/>
        </w:rPr>
        <w:t> esta</w:t>
      </w:r>
      <w:r>
        <w:rPr>
          <w:w w:val="105"/>
        </w:rPr>
        <w:t> situación,</w:t>
      </w:r>
      <w:r>
        <w:rPr>
          <w:w w:val="105"/>
        </w:rPr>
        <w:t> la</w:t>
      </w:r>
      <w:r>
        <w:rPr>
          <w:w w:val="105"/>
        </w:rPr>
        <w:t> ULPGC</w:t>
      </w:r>
      <w:r>
        <w:rPr>
          <w:w w:val="105"/>
        </w:rPr>
        <w:t> asumirá</w:t>
      </w:r>
      <w:r>
        <w:rPr>
          <w:w w:val="105"/>
        </w:rPr>
        <w:t> como</w:t>
      </w:r>
      <w:r>
        <w:rPr>
          <w:w w:val="105"/>
        </w:rPr>
        <w:t> hipótesis</w:t>
      </w:r>
      <w:r>
        <w:rPr>
          <w:w w:val="105"/>
        </w:rPr>
        <w:t> en</w:t>
      </w:r>
      <w:r>
        <w:rPr>
          <w:w w:val="105"/>
        </w:rPr>
        <w:t> este</w:t>
      </w:r>
      <w:r>
        <w:rPr>
          <w:spacing w:val="80"/>
          <w:w w:val="105"/>
        </w:rPr>
        <w:t> </w:t>
      </w:r>
      <w:r>
        <w:rPr>
          <w:w w:val="105"/>
        </w:rPr>
        <w:t>momento que el Gobierno de Canarias aumentará posteriormente sus transferencias en las cuantías correspondientes para que las dos instituciones universitarias puedan hacer frente, al menos, al crecimiento no discrecional de sus gastos de personal que se origine finalmente</w:t>
      </w:r>
      <w:r>
        <w:rPr>
          <w:w w:val="105"/>
        </w:rPr>
        <w:t> por</w:t>
      </w:r>
      <w:r>
        <w:rPr>
          <w:w w:val="105"/>
        </w:rPr>
        <w:t> los</w:t>
      </w:r>
      <w:r>
        <w:rPr>
          <w:w w:val="105"/>
        </w:rPr>
        <w:t> incrementos</w:t>
      </w:r>
      <w:r>
        <w:rPr>
          <w:w w:val="105"/>
        </w:rPr>
        <w:t> retributivos</w:t>
      </w:r>
      <w:r>
        <w:rPr>
          <w:w w:val="105"/>
        </w:rPr>
        <w:t> de</w:t>
      </w:r>
      <w:r>
        <w:rPr>
          <w:w w:val="105"/>
        </w:rPr>
        <w:t> carácter</w:t>
      </w:r>
      <w:r>
        <w:rPr>
          <w:w w:val="105"/>
        </w:rPr>
        <w:t> básico.</w:t>
      </w:r>
      <w:r>
        <w:rPr>
          <w:w w:val="105"/>
        </w:rPr>
        <w:t> Por</w:t>
      </w:r>
      <w:r>
        <w:rPr>
          <w:w w:val="105"/>
        </w:rPr>
        <w:t> ello,</w:t>
      </w:r>
      <w:r>
        <w:rPr>
          <w:w w:val="105"/>
        </w:rPr>
        <w:t> la</w:t>
      </w:r>
      <w:r>
        <w:rPr>
          <w:w w:val="105"/>
        </w:rPr>
        <w:t> ULPGC elaborará su presupuesto para 2025 sin incluir en sus créditos iniciales cuantías para un posible incremento retributivo básico que no se encuentre devengado en este momento. Esta forma de proceder se ha comunicado a la consejería con competencias en materia universitaria,</w:t>
      </w:r>
      <w:r>
        <w:rPr>
          <w:w w:val="105"/>
        </w:rPr>
        <w:t> solicitándole</w:t>
      </w:r>
      <w:r>
        <w:rPr>
          <w:w w:val="105"/>
        </w:rPr>
        <w:t> que,</w:t>
      </w:r>
      <w:r>
        <w:rPr>
          <w:w w:val="105"/>
        </w:rPr>
        <w:t> en</w:t>
      </w:r>
      <w:r>
        <w:rPr>
          <w:w w:val="105"/>
        </w:rPr>
        <w:t> caso</w:t>
      </w:r>
      <w:r>
        <w:rPr>
          <w:w w:val="105"/>
        </w:rPr>
        <w:t> de</w:t>
      </w:r>
      <w:r>
        <w:rPr>
          <w:w w:val="105"/>
        </w:rPr>
        <w:t> que</w:t>
      </w:r>
      <w:r>
        <w:rPr>
          <w:w w:val="105"/>
        </w:rPr>
        <w:t> no</w:t>
      </w:r>
      <w:r>
        <w:rPr>
          <w:w w:val="105"/>
        </w:rPr>
        <w:t> proceda</w:t>
      </w:r>
      <w:r>
        <w:rPr>
          <w:w w:val="105"/>
        </w:rPr>
        <w:t> adoptar</w:t>
      </w:r>
      <w:r>
        <w:rPr>
          <w:w w:val="105"/>
        </w:rPr>
        <w:t> esta</w:t>
      </w:r>
      <w:r>
        <w:rPr>
          <w:w w:val="105"/>
        </w:rPr>
        <w:t> hipótesis,</w:t>
      </w:r>
      <w:r>
        <w:rPr>
          <w:w w:val="105"/>
        </w:rPr>
        <w:t> lo comunique</w:t>
      </w:r>
      <w:r>
        <w:rPr>
          <w:spacing w:val="-1"/>
          <w:w w:val="105"/>
        </w:rPr>
        <w:t> </w:t>
      </w:r>
      <w:r>
        <w:rPr>
          <w:w w:val="105"/>
        </w:rPr>
        <w:t>expresamente.</w:t>
      </w:r>
    </w:p>
    <w:p>
      <w:pPr>
        <w:spacing w:after="0" w:line="276" w:lineRule="auto"/>
        <w:jc w:val="both"/>
        <w:sectPr>
          <w:pgSz w:w="11920" w:h="16850"/>
          <w:pgMar w:header="0" w:footer="979" w:top="1280" w:bottom="1240" w:left="500" w:right="420"/>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9"/>
        <w:gridCol w:w="1843"/>
        <w:gridCol w:w="1843"/>
        <w:gridCol w:w="1586"/>
      </w:tblGrid>
      <w:tr>
        <w:trPr>
          <w:trHeight w:val="337" w:hRule="atLeast"/>
        </w:trPr>
        <w:tc>
          <w:tcPr>
            <w:tcW w:w="4889" w:type="dxa"/>
          </w:tcPr>
          <w:p>
            <w:pPr>
              <w:pStyle w:val="TableParagraph"/>
              <w:rPr>
                <w:rFonts w:ascii="Times New Roman"/>
                <w:sz w:val="22"/>
              </w:rPr>
            </w:pPr>
          </w:p>
        </w:tc>
        <w:tc>
          <w:tcPr>
            <w:tcW w:w="1843" w:type="dxa"/>
          </w:tcPr>
          <w:p>
            <w:pPr>
              <w:pStyle w:val="TableParagraph"/>
              <w:spacing w:line="290" w:lineRule="exact"/>
              <w:ind w:left="107"/>
              <w:rPr>
                <w:b/>
                <w:sz w:val="24"/>
              </w:rPr>
            </w:pPr>
            <w:r>
              <w:rPr>
                <w:b/>
                <w:w w:val="115"/>
                <w:sz w:val="24"/>
              </w:rPr>
              <w:t>ULPGC</w:t>
            </w:r>
            <w:r>
              <w:rPr>
                <w:b/>
                <w:spacing w:val="-7"/>
                <w:w w:val="115"/>
                <w:sz w:val="24"/>
              </w:rPr>
              <w:t> </w:t>
            </w:r>
            <w:r>
              <w:rPr>
                <w:b/>
                <w:spacing w:val="-4"/>
                <w:w w:val="115"/>
                <w:sz w:val="24"/>
              </w:rPr>
              <w:t>2025</w:t>
            </w:r>
          </w:p>
        </w:tc>
        <w:tc>
          <w:tcPr>
            <w:tcW w:w="1843" w:type="dxa"/>
          </w:tcPr>
          <w:p>
            <w:pPr>
              <w:pStyle w:val="TableParagraph"/>
              <w:spacing w:line="290" w:lineRule="exact"/>
              <w:ind w:left="105"/>
              <w:rPr>
                <w:b/>
                <w:sz w:val="24"/>
              </w:rPr>
            </w:pPr>
            <w:r>
              <w:rPr>
                <w:b/>
                <w:w w:val="115"/>
                <w:sz w:val="24"/>
              </w:rPr>
              <w:t>ULPGC</w:t>
            </w:r>
            <w:r>
              <w:rPr>
                <w:b/>
                <w:spacing w:val="-7"/>
                <w:w w:val="115"/>
                <w:sz w:val="24"/>
              </w:rPr>
              <w:t> </w:t>
            </w:r>
            <w:r>
              <w:rPr>
                <w:b/>
                <w:spacing w:val="-4"/>
                <w:w w:val="115"/>
                <w:sz w:val="24"/>
              </w:rPr>
              <w:t>2024</w:t>
            </w:r>
          </w:p>
        </w:tc>
        <w:tc>
          <w:tcPr>
            <w:tcW w:w="1586" w:type="dxa"/>
          </w:tcPr>
          <w:p>
            <w:pPr>
              <w:pStyle w:val="TableParagraph"/>
              <w:spacing w:line="290" w:lineRule="exact"/>
              <w:ind w:left="105"/>
              <w:rPr>
                <w:b/>
                <w:sz w:val="24"/>
              </w:rPr>
            </w:pPr>
            <w:r>
              <w:rPr>
                <w:b/>
                <w:spacing w:val="-2"/>
                <w:w w:val="115"/>
                <w:sz w:val="24"/>
              </w:rPr>
              <w:t>DIFERENCIA</w:t>
            </w:r>
          </w:p>
        </w:tc>
      </w:tr>
      <w:tr>
        <w:trPr>
          <w:trHeight w:val="335" w:hRule="atLeast"/>
        </w:trPr>
        <w:tc>
          <w:tcPr>
            <w:tcW w:w="4889" w:type="dxa"/>
          </w:tcPr>
          <w:p>
            <w:pPr>
              <w:pStyle w:val="TableParagraph"/>
              <w:spacing w:line="290" w:lineRule="exact"/>
              <w:ind w:left="107"/>
              <w:rPr>
                <w:sz w:val="24"/>
              </w:rPr>
            </w:pPr>
            <w:r>
              <w:rPr>
                <w:w w:val="105"/>
                <w:sz w:val="24"/>
              </w:rPr>
              <w:t>Gastos</w:t>
            </w:r>
            <w:r>
              <w:rPr>
                <w:spacing w:val="12"/>
                <w:w w:val="105"/>
                <w:sz w:val="24"/>
              </w:rPr>
              <w:t> </w:t>
            </w:r>
            <w:r>
              <w:rPr>
                <w:w w:val="105"/>
                <w:sz w:val="24"/>
              </w:rPr>
              <w:t>de</w:t>
            </w:r>
            <w:r>
              <w:rPr>
                <w:spacing w:val="12"/>
                <w:w w:val="105"/>
                <w:sz w:val="24"/>
              </w:rPr>
              <w:t> </w:t>
            </w:r>
            <w:r>
              <w:rPr>
                <w:spacing w:val="-2"/>
                <w:w w:val="105"/>
                <w:sz w:val="24"/>
              </w:rPr>
              <w:t>funcionamiento</w:t>
            </w:r>
          </w:p>
        </w:tc>
        <w:tc>
          <w:tcPr>
            <w:tcW w:w="1843" w:type="dxa"/>
          </w:tcPr>
          <w:p>
            <w:pPr>
              <w:pStyle w:val="TableParagraph"/>
              <w:spacing w:line="290" w:lineRule="exact"/>
              <w:ind w:left="107"/>
              <w:rPr>
                <w:sz w:val="24"/>
              </w:rPr>
            </w:pPr>
            <w:r>
              <w:rPr>
                <w:spacing w:val="-2"/>
                <w:w w:val="105"/>
                <w:sz w:val="24"/>
              </w:rPr>
              <w:t>105.951.468,00</w:t>
            </w:r>
          </w:p>
        </w:tc>
        <w:tc>
          <w:tcPr>
            <w:tcW w:w="1843" w:type="dxa"/>
          </w:tcPr>
          <w:p>
            <w:pPr>
              <w:pStyle w:val="TableParagraph"/>
              <w:spacing w:line="290" w:lineRule="exact"/>
              <w:ind w:left="105"/>
              <w:rPr>
                <w:sz w:val="24"/>
              </w:rPr>
            </w:pPr>
            <w:r>
              <w:rPr>
                <w:spacing w:val="-2"/>
                <w:w w:val="105"/>
                <w:sz w:val="24"/>
              </w:rPr>
              <w:t>104.313.681,00</w:t>
            </w:r>
          </w:p>
        </w:tc>
        <w:tc>
          <w:tcPr>
            <w:tcW w:w="1586" w:type="dxa"/>
          </w:tcPr>
          <w:p>
            <w:pPr>
              <w:pStyle w:val="TableParagraph"/>
              <w:spacing w:line="290" w:lineRule="exact"/>
              <w:ind w:left="105"/>
              <w:rPr>
                <w:sz w:val="24"/>
              </w:rPr>
            </w:pPr>
            <w:r>
              <w:rPr>
                <w:spacing w:val="-2"/>
                <w:w w:val="105"/>
                <w:sz w:val="24"/>
              </w:rPr>
              <w:t>1.637.787,00</w:t>
            </w:r>
          </w:p>
        </w:tc>
      </w:tr>
      <w:tr>
        <w:trPr>
          <w:trHeight w:val="673" w:hRule="atLeast"/>
        </w:trPr>
        <w:tc>
          <w:tcPr>
            <w:tcW w:w="4889" w:type="dxa"/>
          </w:tcPr>
          <w:p>
            <w:pPr>
              <w:pStyle w:val="TableParagraph"/>
              <w:spacing w:line="290" w:lineRule="exact"/>
              <w:ind w:left="107"/>
              <w:rPr>
                <w:i/>
                <w:sz w:val="24"/>
              </w:rPr>
            </w:pPr>
            <w:r>
              <w:rPr>
                <w:i/>
                <w:spacing w:val="2"/>
                <w:sz w:val="24"/>
              </w:rPr>
              <w:t>Incremento</w:t>
            </w:r>
            <w:r>
              <w:rPr>
                <w:i/>
                <w:spacing w:val="21"/>
                <w:sz w:val="24"/>
              </w:rPr>
              <w:t> </w:t>
            </w:r>
            <w:r>
              <w:rPr>
                <w:i/>
                <w:spacing w:val="2"/>
                <w:sz w:val="24"/>
              </w:rPr>
              <w:t>retributivo</w:t>
            </w:r>
            <w:r>
              <w:rPr>
                <w:i/>
                <w:spacing w:val="25"/>
                <w:sz w:val="24"/>
              </w:rPr>
              <w:t> </w:t>
            </w:r>
            <w:r>
              <w:rPr>
                <w:i/>
                <w:spacing w:val="-5"/>
                <w:sz w:val="24"/>
              </w:rPr>
              <w:t>(*)</w:t>
            </w:r>
          </w:p>
        </w:tc>
        <w:tc>
          <w:tcPr>
            <w:tcW w:w="1843" w:type="dxa"/>
          </w:tcPr>
          <w:p>
            <w:pPr>
              <w:pStyle w:val="TableParagraph"/>
              <w:spacing w:line="290" w:lineRule="exact"/>
              <w:ind w:left="107"/>
              <w:rPr>
                <w:sz w:val="24"/>
              </w:rPr>
            </w:pPr>
            <w:r>
              <w:rPr>
                <w:spacing w:val="-2"/>
                <w:w w:val="105"/>
                <w:sz w:val="24"/>
              </w:rPr>
              <w:t>2.817.638,00</w:t>
            </w:r>
          </w:p>
        </w:tc>
        <w:tc>
          <w:tcPr>
            <w:tcW w:w="1843" w:type="dxa"/>
          </w:tcPr>
          <w:p>
            <w:pPr>
              <w:pStyle w:val="TableParagraph"/>
              <w:spacing w:before="42"/>
              <w:rPr>
                <w:sz w:val="24"/>
              </w:rPr>
            </w:pPr>
          </w:p>
          <w:p>
            <w:pPr>
              <w:pStyle w:val="TableParagraph"/>
              <w:ind w:left="105"/>
              <w:rPr>
                <w:sz w:val="24"/>
              </w:rPr>
            </w:pPr>
            <w:r>
              <w:rPr>
                <w:spacing w:val="-2"/>
                <w:w w:val="105"/>
                <w:sz w:val="24"/>
              </w:rPr>
              <w:t>1.678.496,50</w:t>
            </w:r>
          </w:p>
        </w:tc>
        <w:tc>
          <w:tcPr>
            <w:tcW w:w="1586" w:type="dxa"/>
          </w:tcPr>
          <w:p>
            <w:pPr>
              <w:pStyle w:val="TableParagraph"/>
              <w:spacing w:line="290" w:lineRule="exact"/>
              <w:ind w:left="105"/>
              <w:rPr>
                <w:sz w:val="24"/>
              </w:rPr>
            </w:pPr>
            <w:r>
              <w:rPr>
                <w:spacing w:val="-2"/>
                <w:w w:val="105"/>
                <w:sz w:val="24"/>
              </w:rPr>
              <w:t>1.139.141,50</w:t>
            </w:r>
          </w:p>
        </w:tc>
      </w:tr>
      <w:tr>
        <w:trPr>
          <w:trHeight w:val="674" w:hRule="atLeast"/>
        </w:trPr>
        <w:tc>
          <w:tcPr>
            <w:tcW w:w="4889" w:type="dxa"/>
          </w:tcPr>
          <w:p>
            <w:pPr>
              <w:pStyle w:val="TableParagraph"/>
              <w:spacing w:line="290" w:lineRule="exact"/>
              <w:ind w:left="107"/>
              <w:rPr>
                <w:i/>
                <w:sz w:val="24"/>
              </w:rPr>
            </w:pPr>
            <w:r>
              <w:rPr>
                <w:i/>
                <w:spacing w:val="2"/>
                <w:w w:val="105"/>
                <w:sz w:val="24"/>
              </w:rPr>
              <w:t>Compensación</w:t>
            </w:r>
            <w:r>
              <w:rPr>
                <w:i/>
                <w:spacing w:val="23"/>
                <w:w w:val="105"/>
                <w:sz w:val="24"/>
              </w:rPr>
              <w:t> </w:t>
            </w:r>
            <w:r>
              <w:rPr>
                <w:i/>
                <w:spacing w:val="2"/>
                <w:w w:val="105"/>
                <w:sz w:val="24"/>
              </w:rPr>
              <w:t>decreto</w:t>
            </w:r>
            <w:r>
              <w:rPr>
                <w:i/>
                <w:spacing w:val="26"/>
                <w:w w:val="105"/>
                <w:sz w:val="24"/>
              </w:rPr>
              <w:t> </w:t>
            </w:r>
            <w:r>
              <w:rPr>
                <w:i/>
                <w:spacing w:val="2"/>
                <w:w w:val="105"/>
                <w:sz w:val="24"/>
              </w:rPr>
              <w:t>precios</w:t>
            </w:r>
            <w:r>
              <w:rPr>
                <w:i/>
                <w:spacing w:val="25"/>
                <w:w w:val="105"/>
                <w:sz w:val="24"/>
              </w:rPr>
              <w:t> </w:t>
            </w:r>
            <w:r>
              <w:rPr>
                <w:i/>
                <w:spacing w:val="2"/>
                <w:w w:val="105"/>
                <w:sz w:val="24"/>
              </w:rPr>
              <w:t>públicos</w:t>
            </w:r>
            <w:r>
              <w:rPr>
                <w:i/>
                <w:spacing w:val="24"/>
                <w:w w:val="105"/>
                <w:sz w:val="24"/>
              </w:rPr>
              <w:t> </w:t>
            </w:r>
            <w:r>
              <w:rPr>
                <w:i/>
                <w:spacing w:val="-5"/>
                <w:w w:val="105"/>
                <w:sz w:val="24"/>
              </w:rPr>
              <w:t>(*)</w:t>
            </w:r>
          </w:p>
        </w:tc>
        <w:tc>
          <w:tcPr>
            <w:tcW w:w="1843" w:type="dxa"/>
          </w:tcPr>
          <w:p>
            <w:pPr>
              <w:pStyle w:val="TableParagraph"/>
              <w:spacing w:line="290" w:lineRule="exact"/>
              <w:ind w:left="107"/>
              <w:rPr>
                <w:sz w:val="24"/>
              </w:rPr>
            </w:pPr>
            <w:r>
              <w:rPr>
                <w:spacing w:val="-2"/>
                <w:w w:val="105"/>
                <w:sz w:val="24"/>
              </w:rPr>
              <w:t>4.167.942,50</w:t>
            </w:r>
          </w:p>
        </w:tc>
        <w:tc>
          <w:tcPr>
            <w:tcW w:w="1843" w:type="dxa"/>
          </w:tcPr>
          <w:p>
            <w:pPr>
              <w:pStyle w:val="TableParagraph"/>
              <w:spacing w:before="42"/>
              <w:rPr>
                <w:sz w:val="24"/>
              </w:rPr>
            </w:pPr>
          </w:p>
          <w:p>
            <w:pPr>
              <w:pStyle w:val="TableParagraph"/>
              <w:ind w:left="105"/>
              <w:rPr>
                <w:sz w:val="24"/>
              </w:rPr>
            </w:pPr>
            <w:r>
              <w:rPr>
                <w:spacing w:val="-2"/>
                <w:w w:val="105"/>
                <w:sz w:val="24"/>
              </w:rPr>
              <w:t>4.167.942,50</w:t>
            </w:r>
          </w:p>
        </w:tc>
        <w:tc>
          <w:tcPr>
            <w:tcW w:w="1586" w:type="dxa"/>
          </w:tcPr>
          <w:p>
            <w:pPr>
              <w:pStyle w:val="TableParagraph"/>
              <w:spacing w:line="290" w:lineRule="exact"/>
              <w:ind w:left="105"/>
              <w:rPr>
                <w:sz w:val="24"/>
              </w:rPr>
            </w:pPr>
            <w:r>
              <w:rPr>
                <w:spacing w:val="-4"/>
                <w:w w:val="105"/>
                <w:sz w:val="24"/>
              </w:rPr>
              <w:t>0,00</w:t>
            </w:r>
          </w:p>
        </w:tc>
      </w:tr>
      <w:tr>
        <w:trPr>
          <w:trHeight w:val="673" w:hRule="atLeast"/>
        </w:trPr>
        <w:tc>
          <w:tcPr>
            <w:tcW w:w="4889" w:type="dxa"/>
          </w:tcPr>
          <w:p>
            <w:pPr>
              <w:pStyle w:val="TableParagraph"/>
              <w:spacing w:line="290" w:lineRule="exact"/>
              <w:ind w:left="107"/>
              <w:rPr>
                <w:sz w:val="24"/>
              </w:rPr>
            </w:pPr>
            <w:r>
              <w:rPr>
                <w:spacing w:val="6"/>
                <w:sz w:val="24"/>
              </w:rPr>
              <w:t>Complementos</w:t>
            </w:r>
            <w:r>
              <w:rPr>
                <w:spacing w:val="28"/>
                <w:sz w:val="24"/>
              </w:rPr>
              <w:t> </w:t>
            </w:r>
            <w:r>
              <w:rPr>
                <w:spacing w:val="6"/>
                <w:sz w:val="24"/>
              </w:rPr>
              <w:t>calidad</w:t>
            </w:r>
            <w:r>
              <w:rPr>
                <w:spacing w:val="31"/>
                <w:sz w:val="24"/>
              </w:rPr>
              <w:t> </w:t>
            </w:r>
            <w:r>
              <w:rPr>
                <w:spacing w:val="-5"/>
                <w:sz w:val="24"/>
              </w:rPr>
              <w:t>PDI</w:t>
            </w:r>
          </w:p>
        </w:tc>
        <w:tc>
          <w:tcPr>
            <w:tcW w:w="1843" w:type="dxa"/>
          </w:tcPr>
          <w:p>
            <w:pPr>
              <w:pStyle w:val="TableParagraph"/>
              <w:spacing w:line="290" w:lineRule="exact"/>
              <w:ind w:left="107"/>
              <w:rPr>
                <w:sz w:val="24"/>
              </w:rPr>
            </w:pPr>
            <w:r>
              <w:rPr>
                <w:spacing w:val="-2"/>
                <w:w w:val="105"/>
                <w:sz w:val="24"/>
              </w:rPr>
              <w:t>7.482.988,00</w:t>
            </w:r>
          </w:p>
        </w:tc>
        <w:tc>
          <w:tcPr>
            <w:tcW w:w="1843" w:type="dxa"/>
          </w:tcPr>
          <w:p>
            <w:pPr>
              <w:pStyle w:val="TableParagraph"/>
              <w:spacing w:before="42"/>
              <w:rPr>
                <w:sz w:val="24"/>
              </w:rPr>
            </w:pPr>
          </w:p>
          <w:p>
            <w:pPr>
              <w:pStyle w:val="TableParagraph"/>
              <w:ind w:left="105"/>
              <w:rPr>
                <w:sz w:val="24"/>
              </w:rPr>
            </w:pPr>
            <w:r>
              <w:rPr>
                <w:spacing w:val="-2"/>
                <w:w w:val="105"/>
                <w:sz w:val="24"/>
              </w:rPr>
              <w:t>7.482.988,00</w:t>
            </w:r>
          </w:p>
        </w:tc>
        <w:tc>
          <w:tcPr>
            <w:tcW w:w="1586" w:type="dxa"/>
          </w:tcPr>
          <w:p>
            <w:pPr>
              <w:pStyle w:val="TableParagraph"/>
              <w:spacing w:line="290" w:lineRule="exact"/>
              <w:ind w:left="105"/>
              <w:rPr>
                <w:sz w:val="24"/>
              </w:rPr>
            </w:pPr>
            <w:r>
              <w:rPr>
                <w:spacing w:val="-4"/>
                <w:w w:val="105"/>
                <w:sz w:val="24"/>
              </w:rPr>
              <w:t>0,00</w:t>
            </w:r>
          </w:p>
        </w:tc>
      </w:tr>
      <w:tr>
        <w:trPr>
          <w:trHeight w:val="674" w:hRule="atLeast"/>
        </w:trPr>
        <w:tc>
          <w:tcPr>
            <w:tcW w:w="4889" w:type="dxa"/>
          </w:tcPr>
          <w:p>
            <w:pPr>
              <w:pStyle w:val="TableParagraph"/>
              <w:spacing w:line="290" w:lineRule="exact"/>
              <w:ind w:left="107"/>
              <w:rPr>
                <w:sz w:val="24"/>
              </w:rPr>
            </w:pPr>
            <w:r>
              <w:rPr>
                <w:w w:val="105"/>
                <w:sz w:val="24"/>
              </w:rPr>
              <w:t>Asignación</w:t>
            </w:r>
            <w:r>
              <w:rPr>
                <w:spacing w:val="11"/>
                <w:w w:val="115"/>
                <w:sz w:val="24"/>
              </w:rPr>
              <w:t> </w:t>
            </w:r>
            <w:r>
              <w:rPr>
                <w:spacing w:val="-5"/>
                <w:w w:val="115"/>
                <w:sz w:val="24"/>
              </w:rPr>
              <w:t>CS</w:t>
            </w:r>
          </w:p>
        </w:tc>
        <w:tc>
          <w:tcPr>
            <w:tcW w:w="1843" w:type="dxa"/>
          </w:tcPr>
          <w:p>
            <w:pPr>
              <w:pStyle w:val="TableParagraph"/>
              <w:spacing w:line="290" w:lineRule="exact"/>
              <w:ind w:left="107"/>
              <w:rPr>
                <w:sz w:val="24"/>
              </w:rPr>
            </w:pPr>
            <w:r>
              <w:rPr>
                <w:spacing w:val="-2"/>
                <w:w w:val="105"/>
                <w:sz w:val="24"/>
              </w:rPr>
              <w:t>450.000,00</w:t>
            </w:r>
          </w:p>
        </w:tc>
        <w:tc>
          <w:tcPr>
            <w:tcW w:w="1843" w:type="dxa"/>
          </w:tcPr>
          <w:p>
            <w:pPr>
              <w:pStyle w:val="TableParagraph"/>
              <w:spacing w:before="39"/>
              <w:rPr>
                <w:sz w:val="24"/>
              </w:rPr>
            </w:pPr>
          </w:p>
          <w:p>
            <w:pPr>
              <w:pStyle w:val="TableParagraph"/>
              <w:spacing w:before="1"/>
              <w:ind w:left="105"/>
              <w:rPr>
                <w:sz w:val="24"/>
              </w:rPr>
            </w:pPr>
            <w:r>
              <w:rPr>
                <w:spacing w:val="-2"/>
                <w:w w:val="105"/>
                <w:sz w:val="24"/>
              </w:rPr>
              <w:t>450.000,00</w:t>
            </w:r>
          </w:p>
        </w:tc>
        <w:tc>
          <w:tcPr>
            <w:tcW w:w="1586" w:type="dxa"/>
          </w:tcPr>
          <w:p>
            <w:pPr>
              <w:pStyle w:val="TableParagraph"/>
              <w:spacing w:line="290" w:lineRule="exact"/>
              <w:ind w:left="105"/>
              <w:rPr>
                <w:sz w:val="24"/>
              </w:rPr>
            </w:pPr>
            <w:r>
              <w:rPr>
                <w:spacing w:val="-4"/>
                <w:w w:val="105"/>
                <w:sz w:val="24"/>
              </w:rPr>
              <w:t>0,00</w:t>
            </w:r>
          </w:p>
        </w:tc>
      </w:tr>
      <w:tr>
        <w:trPr>
          <w:trHeight w:val="899" w:hRule="atLeast"/>
        </w:trPr>
        <w:tc>
          <w:tcPr>
            <w:tcW w:w="4889" w:type="dxa"/>
          </w:tcPr>
          <w:p>
            <w:pPr>
              <w:pStyle w:val="TableParagraph"/>
              <w:tabs>
                <w:tab w:pos="1941" w:val="left" w:leader="none"/>
                <w:tab w:pos="3888" w:val="left" w:leader="none"/>
              </w:tabs>
              <w:spacing w:line="276" w:lineRule="auto"/>
              <w:ind w:left="107" w:right="99"/>
              <w:rPr>
                <w:i/>
                <w:sz w:val="24"/>
              </w:rPr>
            </w:pPr>
            <w:r>
              <w:rPr>
                <w:i/>
                <w:spacing w:val="-2"/>
                <w:w w:val="105"/>
                <w:sz w:val="24"/>
              </w:rPr>
              <w:t>Financiación</w:t>
            </w:r>
            <w:r>
              <w:rPr>
                <w:i/>
                <w:sz w:val="24"/>
              </w:rPr>
              <w:tab/>
            </w:r>
            <w:r>
              <w:rPr>
                <w:i/>
                <w:spacing w:val="-2"/>
                <w:w w:val="105"/>
                <w:sz w:val="24"/>
              </w:rPr>
              <w:t>universidades</w:t>
            </w:r>
            <w:r>
              <w:rPr>
                <w:i/>
                <w:sz w:val="24"/>
              </w:rPr>
              <w:tab/>
            </w:r>
            <w:r>
              <w:rPr>
                <w:i/>
                <w:spacing w:val="-2"/>
                <w:w w:val="105"/>
                <w:sz w:val="24"/>
              </w:rPr>
              <w:t>públicas</w:t>
            </w:r>
            <w:r>
              <w:rPr>
                <w:i/>
                <w:spacing w:val="-2"/>
                <w:w w:val="105"/>
                <w:sz w:val="24"/>
              </w:rPr>
              <w:t> </w:t>
            </w:r>
            <w:r>
              <w:rPr>
                <w:i/>
                <w:w w:val="105"/>
                <w:sz w:val="24"/>
              </w:rPr>
              <w:t>(capítulo 4) (transferencias) (*)</w:t>
            </w:r>
          </w:p>
        </w:tc>
        <w:tc>
          <w:tcPr>
            <w:tcW w:w="1843" w:type="dxa"/>
          </w:tcPr>
          <w:p>
            <w:pPr>
              <w:pStyle w:val="TableParagraph"/>
              <w:spacing w:line="290" w:lineRule="exact"/>
              <w:ind w:left="107"/>
              <w:rPr>
                <w:sz w:val="24"/>
              </w:rPr>
            </w:pPr>
            <w:r>
              <w:rPr>
                <w:spacing w:val="-2"/>
                <w:w w:val="105"/>
                <w:sz w:val="24"/>
              </w:rPr>
              <w:t>6.733.500,00</w:t>
            </w:r>
          </w:p>
        </w:tc>
        <w:tc>
          <w:tcPr>
            <w:tcW w:w="1843" w:type="dxa"/>
          </w:tcPr>
          <w:p>
            <w:pPr>
              <w:pStyle w:val="TableParagraph"/>
              <w:spacing w:before="39"/>
              <w:rPr>
                <w:sz w:val="24"/>
              </w:rPr>
            </w:pPr>
          </w:p>
          <w:p>
            <w:pPr>
              <w:pStyle w:val="TableParagraph"/>
              <w:spacing w:before="1"/>
              <w:ind w:left="105"/>
              <w:rPr>
                <w:sz w:val="24"/>
              </w:rPr>
            </w:pPr>
            <w:r>
              <w:rPr>
                <w:spacing w:val="-2"/>
                <w:w w:val="105"/>
                <w:sz w:val="24"/>
              </w:rPr>
              <w:t>6.250.000,00</w:t>
            </w:r>
          </w:p>
        </w:tc>
        <w:tc>
          <w:tcPr>
            <w:tcW w:w="1586" w:type="dxa"/>
          </w:tcPr>
          <w:p>
            <w:pPr>
              <w:pStyle w:val="TableParagraph"/>
              <w:spacing w:line="290" w:lineRule="exact"/>
              <w:ind w:left="105"/>
              <w:rPr>
                <w:sz w:val="24"/>
              </w:rPr>
            </w:pPr>
            <w:r>
              <w:rPr>
                <w:spacing w:val="-2"/>
                <w:w w:val="105"/>
                <w:sz w:val="24"/>
              </w:rPr>
              <w:t>483.500,00</w:t>
            </w:r>
          </w:p>
        </w:tc>
      </w:tr>
      <w:tr>
        <w:trPr>
          <w:trHeight w:val="338" w:hRule="atLeast"/>
        </w:trPr>
        <w:tc>
          <w:tcPr>
            <w:tcW w:w="4889" w:type="dxa"/>
          </w:tcPr>
          <w:p>
            <w:pPr>
              <w:pStyle w:val="TableParagraph"/>
              <w:spacing w:line="290" w:lineRule="exact"/>
              <w:ind w:left="107"/>
              <w:rPr>
                <w:b/>
                <w:sz w:val="24"/>
              </w:rPr>
            </w:pPr>
            <w:r>
              <w:rPr>
                <w:b/>
                <w:spacing w:val="4"/>
                <w:sz w:val="24"/>
              </w:rPr>
              <w:t>TOTAL</w:t>
            </w:r>
            <w:r>
              <w:rPr>
                <w:b/>
                <w:spacing w:val="35"/>
                <w:sz w:val="24"/>
              </w:rPr>
              <w:t> </w:t>
            </w:r>
            <w:r>
              <w:rPr>
                <w:b/>
                <w:spacing w:val="4"/>
                <w:sz w:val="24"/>
              </w:rPr>
              <w:t>SERVICIO</w:t>
            </w:r>
            <w:r>
              <w:rPr>
                <w:b/>
                <w:spacing w:val="37"/>
                <w:sz w:val="24"/>
              </w:rPr>
              <w:t> </w:t>
            </w:r>
            <w:r>
              <w:rPr>
                <w:b/>
                <w:spacing w:val="4"/>
                <w:sz w:val="24"/>
              </w:rPr>
              <w:t>1704</w:t>
            </w:r>
            <w:r>
              <w:rPr>
                <w:b/>
                <w:spacing w:val="39"/>
                <w:sz w:val="24"/>
              </w:rPr>
              <w:t> </w:t>
            </w:r>
            <w:r>
              <w:rPr>
                <w:b/>
                <w:spacing w:val="4"/>
                <w:sz w:val="24"/>
              </w:rPr>
              <w:t>PROGRAMA</w:t>
            </w:r>
            <w:r>
              <w:rPr>
                <w:b/>
                <w:spacing w:val="35"/>
                <w:sz w:val="24"/>
              </w:rPr>
              <w:t> </w:t>
            </w:r>
            <w:r>
              <w:rPr>
                <w:b/>
                <w:spacing w:val="-4"/>
                <w:sz w:val="24"/>
              </w:rPr>
              <w:t>322F</w:t>
            </w:r>
          </w:p>
        </w:tc>
        <w:tc>
          <w:tcPr>
            <w:tcW w:w="1843" w:type="dxa"/>
          </w:tcPr>
          <w:p>
            <w:pPr>
              <w:pStyle w:val="TableParagraph"/>
              <w:spacing w:line="290" w:lineRule="exact"/>
              <w:ind w:left="107"/>
              <w:rPr>
                <w:b/>
                <w:sz w:val="24"/>
              </w:rPr>
            </w:pPr>
            <w:r>
              <w:rPr>
                <w:b/>
                <w:spacing w:val="-2"/>
                <w:w w:val="105"/>
                <w:sz w:val="24"/>
              </w:rPr>
              <w:t>127.603.536,50</w:t>
            </w:r>
          </w:p>
        </w:tc>
        <w:tc>
          <w:tcPr>
            <w:tcW w:w="1843" w:type="dxa"/>
          </w:tcPr>
          <w:p>
            <w:pPr>
              <w:pStyle w:val="TableParagraph"/>
              <w:spacing w:line="290" w:lineRule="exact"/>
              <w:ind w:left="105"/>
              <w:rPr>
                <w:b/>
                <w:sz w:val="24"/>
              </w:rPr>
            </w:pPr>
            <w:r>
              <w:rPr>
                <w:b/>
                <w:spacing w:val="-2"/>
                <w:w w:val="105"/>
                <w:sz w:val="24"/>
              </w:rPr>
              <w:t>124.343.108,00</w:t>
            </w:r>
          </w:p>
        </w:tc>
        <w:tc>
          <w:tcPr>
            <w:tcW w:w="1586" w:type="dxa"/>
          </w:tcPr>
          <w:p>
            <w:pPr>
              <w:pStyle w:val="TableParagraph"/>
              <w:spacing w:line="290" w:lineRule="exact"/>
              <w:ind w:left="105"/>
              <w:rPr>
                <w:b/>
                <w:sz w:val="24"/>
              </w:rPr>
            </w:pPr>
            <w:r>
              <w:rPr>
                <w:b/>
                <w:spacing w:val="-2"/>
                <w:w w:val="105"/>
                <w:sz w:val="24"/>
              </w:rPr>
              <w:t>3.260.428,50</w:t>
            </w:r>
          </w:p>
        </w:tc>
      </w:tr>
      <w:tr>
        <w:trPr>
          <w:trHeight w:val="671" w:hRule="atLeast"/>
        </w:trPr>
        <w:tc>
          <w:tcPr>
            <w:tcW w:w="4889" w:type="dxa"/>
          </w:tcPr>
          <w:p>
            <w:pPr>
              <w:pStyle w:val="TableParagraph"/>
              <w:tabs>
                <w:tab w:pos="1286" w:val="left" w:leader="none"/>
                <w:tab w:pos="3637" w:val="left" w:leader="none"/>
              </w:tabs>
              <w:spacing w:line="290" w:lineRule="exact"/>
              <w:ind w:left="107"/>
              <w:rPr>
                <w:b/>
                <w:sz w:val="24"/>
              </w:rPr>
            </w:pPr>
            <w:r>
              <w:rPr>
                <w:b/>
                <w:spacing w:val="-2"/>
                <w:w w:val="110"/>
                <w:sz w:val="24"/>
              </w:rPr>
              <w:t>GASTOS</w:t>
            </w:r>
            <w:r>
              <w:rPr>
                <w:b/>
                <w:sz w:val="24"/>
              </w:rPr>
              <w:tab/>
            </w:r>
            <w:r>
              <w:rPr>
                <w:b/>
                <w:spacing w:val="-2"/>
                <w:w w:val="110"/>
                <w:sz w:val="24"/>
              </w:rPr>
              <w:t>FUNCIONAMIENTO</w:t>
            </w:r>
            <w:r>
              <w:rPr>
                <w:b/>
                <w:sz w:val="24"/>
              </w:rPr>
              <w:tab/>
            </w:r>
            <w:r>
              <w:rPr>
                <w:b/>
                <w:spacing w:val="-2"/>
                <w:w w:val="110"/>
                <w:sz w:val="24"/>
              </w:rPr>
              <w:t>(SERVICIO</w:t>
            </w:r>
          </w:p>
          <w:p>
            <w:pPr>
              <w:pStyle w:val="TableParagraph"/>
              <w:spacing w:before="43"/>
              <w:ind w:left="107"/>
              <w:rPr>
                <w:b/>
                <w:sz w:val="24"/>
              </w:rPr>
            </w:pPr>
            <w:r>
              <w:rPr>
                <w:b/>
                <w:w w:val="105"/>
                <w:sz w:val="24"/>
              </w:rPr>
              <w:t>1901</w:t>
            </w:r>
            <w:r>
              <w:rPr>
                <w:b/>
                <w:spacing w:val="-8"/>
                <w:w w:val="105"/>
                <w:sz w:val="24"/>
              </w:rPr>
              <w:t> </w:t>
            </w:r>
            <w:r>
              <w:rPr>
                <w:b/>
                <w:w w:val="105"/>
                <w:sz w:val="24"/>
              </w:rPr>
              <w:t>PROGRAMA</w:t>
            </w:r>
            <w:r>
              <w:rPr>
                <w:b/>
                <w:spacing w:val="-3"/>
                <w:w w:val="105"/>
                <w:sz w:val="24"/>
              </w:rPr>
              <w:t> </w:t>
            </w:r>
            <w:r>
              <w:rPr>
                <w:b/>
                <w:spacing w:val="-4"/>
                <w:w w:val="105"/>
                <w:sz w:val="24"/>
              </w:rPr>
              <w:t>929A)</w:t>
            </w:r>
          </w:p>
        </w:tc>
        <w:tc>
          <w:tcPr>
            <w:tcW w:w="1843" w:type="dxa"/>
          </w:tcPr>
          <w:p>
            <w:pPr>
              <w:pStyle w:val="TableParagraph"/>
              <w:spacing w:line="290" w:lineRule="exact"/>
              <w:ind w:left="107"/>
              <w:rPr>
                <w:b/>
                <w:sz w:val="24"/>
              </w:rPr>
            </w:pPr>
            <w:r>
              <w:rPr>
                <w:b/>
                <w:spacing w:val="-2"/>
                <w:w w:val="105"/>
                <w:sz w:val="24"/>
              </w:rPr>
              <w:t>1.000.000,00</w:t>
            </w:r>
          </w:p>
        </w:tc>
        <w:tc>
          <w:tcPr>
            <w:tcW w:w="1843" w:type="dxa"/>
          </w:tcPr>
          <w:p>
            <w:pPr>
              <w:pStyle w:val="TableParagraph"/>
              <w:spacing w:line="290" w:lineRule="exact"/>
              <w:ind w:left="105"/>
              <w:rPr>
                <w:b/>
                <w:sz w:val="24"/>
              </w:rPr>
            </w:pPr>
            <w:r>
              <w:rPr>
                <w:b/>
                <w:spacing w:val="-2"/>
                <w:w w:val="105"/>
                <w:sz w:val="24"/>
              </w:rPr>
              <w:t>1.000.000,00</w:t>
            </w:r>
          </w:p>
        </w:tc>
        <w:tc>
          <w:tcPr>
            <w:tcW w:w="1586" w:type="dxa"/>
          </w:tcPr>
          <w:p>
            <w:pPr>
              <w:pStyle w:val="TableParagraph"/>
              <w:spacing w:line="290" w:lineRule="exact"/>
              <w:ind w:left="105"/>
              <w:rPr>
                <w:b/>
                <w:sz w:val="24"/>
              </w:rPr>
            </w:pPr>
            <w:r>
              <w:rPr>
                <w:b/>
                <w:spacing w:val="-4"/>
                <w:w w:val="105"/>
                <w:sz w:val="24"/>
              </w:rPr>
              <w:t>0,00</w:t>
            </w:r>
          </w:p>
        </w:tc>
      </w:tr>
      <w:tr>
        <w:trPr>
          <w:trHeight w:val="601" w:hRule="atLeast"/>
        </w:trPr>
        <w:tc>
          <w:tcPr>
            <w:tcW w:w="4889" w:type="dxa"/>
          </w:tcPr>
          <w:p>
            <w:pPr>
              <w:pStyle w:val="TableParagraph"/>
              <w:spacing w:line="292" w:lineRule="exact"/>
              <w:ind w:left="107"/>
              <w:rPr>
                <w:b/>
                <w:sz w:val="24"/>
              </w:rPr>
            </w:pPr>
            <w:r>
              <w:rPr>
                <w:b/>
                <w:w w:val="105"/>
                <w:sz w:val="24"/>
              </w:rPr>
              <w:t>DÉFICIT</w:t>
            </w:r>
            <w:r>
              <w:rPr>
                <w:b/>
                <w:spacing w:val="7"/>
                <w:w w:val="105"/>
                <w:sz w:val="24"/>
              </w:rPr>
              <w:t> </w:t>
            </w:r>
            <w:r>
              <w:rPr>
                <w:b/>
                <w:w w:val="105"/>
                <w:sz w:val="24"/>
              </w:rPr>
              <w:t>MÁXIMO</w:t>
            </w:r>
            <w:r>
              <w:rPr>
                <w:b/>
                <w:spacing w:val="7"/>
                <w:w w:val="105"/>
                <w:sz w:val="24"/>
              </w:rPr>
              <w:t> </w:t>
            </w:r>
            <w:r>
              <w:rPr>
                <w:b/>
                <w:w w:val="105"/>
                <w:sz w:val="24"/>
              </w:rPr>
              <w:t>PERMITIDO</w:t>
            </w:r>
            <w:r>
              <w:rPr>
                <w:b/>
                <w:spacing w:val="8"/>
                <w:w w:val="105"/>
                <w:sz w:val="24"/>
              </w:rPr>
              <w:t> </w:t>
            </w:r>
            <w:r>
              <w:rPr>
                <w:b/>
                <w:spacing w:val="-4"/>
                <w:w w:val="105"/>
                <w:sz w:val="24"/>
              </w:rPr>
              <w:t>(**)</w:t>
            </w:r>
          </w:p>
        </w:tc>
        <w:tc>
          <w:tcPr>
            <w:tcW w:w="1843" w:type="dxa"/>
          </w:tcPr>
          <w:p>
            <w:pPr>
              <w:pStyle w:val="TableParagraph"/>
              <w:spacing w:line="292" w:lineRule="exact"/>
              <w:ind w:left="107"/>
              <w:rPr>
                <w:b/>
                <w:sz w:val="24"/>
              </w:rPr>
            </w:pPr>
            <w:r>
              <w:rPr>
                <w:b/>
                <w:spacing w:val="-2"/>
                <w:w w:val="105"/>
                <w:sz w:val="24"/>
              </w:rPr>
              <w:t>2.000.000,00</w:t>
            </w:r>
          </w:p>
        </w:tc>
        <w:tc>
          <w:tcPr>
            <w:tcW w:w="1843" w:type="dxa"/>
          </w:tcPr>
          <w:p>
            <w:pPr>
              <w:pStyle w:val="TableParagraph"/>
              <w:spacing w:line="292" w:lineRule="exact"/>
              <w:ind w:left="105"/>
              <w:rPr>
                <w:b/>
                <w:sz w:val="24"/>
              </w:rPr>
            </w:pPr>
            <w:r>
              <w:rPr>
                <w:b/>
                <w:spacing w:val="-2"/>
                <w:w w:val="105"/>
                <w:sz w:val="24"/>
              </w:rPr>
              <w:t>2.500.000,00</w:t>
            </w:r>
          </w:p>
        </w:tc>
        <w:tc>
          <w:tcPr>
            <w:tcW w:w="1586" w:type="dxa"/>
          </w:tcPr>
          <w:p>
            <w:pPr>
              <w:pStyle w:val="TableParagraph"/>
              <w:spacing w:line="292" w:lineRule="exact"/>
              <w:ind w:left="105"/>
              <w:rPr>
                <w:b/>
                <w:sz w:val="24"/>
              </w:rPr>
            </w:pPr>
            <w:r>
              <w:rPr>
                <w:b/>
                <w:spacing w:val="-2"/>
                <w:w w:val="110"/>
                <w:sz w:val="24"/>
              </w:rPr>
              <w:t>-500.000,00</w:t>
            </w:r>
          </w:p>
        </w:tc>
      </w:tr>
      <w:tr>
        <w:trPr>
          <w:trHeight w:val="673" w:hRule="atLeast"/>
        </w:trPr>
        <w:tc>
          <w:tcPr>
            <w:tcW w:w="4889" w:type="dxa"/>
          </w:tcPr>
          <w:p>
            <w:pPr>
              <w:pStyle w:val="TableParagraph"/>
              <w:tabs>
                <w:tab w:pos="1043" w:val="left" w:leader="none"/>
                <w:tab w:pos="2625" w:val="left" w:leader="none"/>
                <w:tab w:pos="3174" w:val="left" w:leader="none"/>
                <w:tab w:pos="4182" w:val="left" w:leader="none"/>
              </w:tabs>
              <w:spacing w:line="290" w:lineRule="exact"/>
              <w:ind w:left="107"/>
              <w:rPr>
                <w:b/>
                <w:sz w:val="24"/>
              </w:rPr>
            </w:pPr>
            <w:r>
              <w:rPr>
                <w:b/>
                <w:spacing w:val="-2"/>
                <w:w w:val="110"/>
                <w:sz w:val="24"/>
              </w:rPr>
              <w:t>TOTAL</w:t>
            </w:r>
            <w:r>
              <w:rPr>
                <w:b/>
                <w:sz w:val="24"/>
              </w:rPr>
              <w:tab/>
            </w:r>
            <w:r>
              <w:rPr>
                <w:b/>
                <w:spacing w:val="-2"/>
                <w:w w:val="110"/>
                <w:sz w:val="24"/>
              </w:rPr>
              <w:t>CAPACIDAD</w:t>
            </w:r>
            <w:r>
              <w:rPr>
                <w:b/>
                <w:sz w:val="24"/>
              </w:rPr>
              <w:tab/>
            </w:r>
            <w:r>
              <w:rPr>
                <w:b/>
                <w:spacing w:val="-5"/>
                <w:w w:val="110"/>
                <w:sz w:val="24"/>
              </w:rPr>
              <w:t>DE</w:t>
            </w:r>
            <w:r>
              <w:rPr>
                <w:b/>
                <w:sz w:val="24"/>
              </w:rPr>
              <w:tab/>
            </w:r>
            <w:r>
              <w:rPr>
                <w:b/>
                <w:spacing w:val="-4"/>
                <w:w w:val="110"/>
                <w:sz w:val="24"/>
              </w:rPr>
              <w:t>GASTO</w:t>
            </w:r>
            <w:r>
              <w:rPr>
                <w:b/>
                <w:sz w:val="24"/>
              </w:rPr>
              <w:tab/>
            </w:r>
            <w:r>
              <w:rPr>
                <w:b/>
                <w:spacing w:val="-4"/>
                <w:w w:val="110"/>
                <w:sz w:val="24"/>
              </w:rPr>
              <w:t>PARA</w:t>
            </w:r>
          </w:p>
          <w:p>
            <w:pPr>
              <w:pStyle w:val="TableParagraph"/>
              <w:spacing w:before="43"/>
              <w:ind w:left="107"/>
              <w:rPr>
                <w:b/>
                <w:sz w:val="24"/>
              </w:rPr>
            </w:pPr>
            <w:r>
              <w:rPr>
                <w:b/>
                <w:w w:val="110"/>
                <w:sz w:val="24"/>
              </w:rPr>
              <w:t>GASTOS</w:t>
            </w:r>
            <w:r>
              <w:rPr>
                <w:b/>
                <w:spacing w:val="7"/>
                <w:w w:val="110"/>
                <w:sz w:val="24"/>
              </w:rPr>
              <w:t> </w:t>
            </w:r>
            <w:r>
              <w:rPr>
                <w:b/>
                <w:w w:val="110"/>
                <w:sz w:val="24"/>
              </w:rPr>
              <w:t>GENERALES</w:t>
            </w:r>
            <w:r>
              <w:rPr>
                <w:b/>
                <w:spacing w:val="11"/>
                <w:w w:val="110"/>
                <w:sz w:val="24"/>
              </w:rPr>
              <w:t> </w:t>
            </w:r>
            <w:r>
              <w:rPr>
                <w:b/>
                <w:w w:val="110"/>
                <w:sz w:val="24"/>
              </w:rPr>
              <w:t>Y</w:t>
            </w:r>
            <w:r>
              <w:rPr>
                <w:b/>
                <w:spacing w:val="8"/>
                <w:w w:val="110"/>
                <w:sz w:val="24"/>
              </w:rPr>
              <w:t> </w:t>
            </w:r>
            <w:r>
              <w:rPr>
                <w:b/>
                <w:spacing w:val="-2"/>
                <w:w w:val="110"/>
                <w:sz w:val="24"/>
              </w:rPr>
              <w:t>ESTRUCTURALES</w:t>
            </w:r>
          </w:p>
        </w:tc>
        <w:tc>
          <w:tcPr>
            <w:tcW w:w="1843" w:type="dxa"/>
          </w:tcPr>
          <w:p>
            <w:pPr>
              <w:pStyle w:val="TableParagraph"/>
              <w:spacing w:line="290" w:lineRule="exact"/>
              <w:ind w:left="107"/>
              <w:rPr>
                <w:b/>
                <w:sz w:val="24"/>
              </w:rPr>
            </w:pPr>
            <w:r>
              <w:rPr>
                <w:b/>
                <w:spacing w:val="-2"/>
                <w:w w:val="105"/>
                <w:sz w:val="24"/>
              </w:rPr>
              <w:t>130.603.536,50</w:t>
            </w:r>
          </w:p>
        </w:tc>
        <w:tc>
          <w:tcPr>
            <w:tcW w:w="1843" w:type="dxa"/>
          </w:tcPr>
          <w:p>
            <w:pPr>
              <w:pStyle w:val="TableParagraph"/>
              <w:spacing w:line="290" w:lineRule="exact"/>
              <w:ind w:left="105"/>
              <w:rPr>
                <w:b/>
                <w:sz w:val="24"/>
              </w:rPr>
            </w:pPr>
            <w:r>
              <w:rPr>
                <w:b/>
                <w:spacing w:val="-2"/>
                <w:w w:val="105"/>
                <w:sz w:val="24"/>
              </w:rPr>
              <w:t>127.843.108,00</w:t>
            </w:r>
          </w:p>
        </w:tc>
        <w:tc>
          <w:tcPr>
            <w:tcW w:w="1586" w:type="dxa"/>
          </w:tcPr>
          <w:p>
            <w:pPr>
              <w:pStyle w:val="TableParagraph"/>
              <w:spacing w:line="290" w:lineRule="exact"/>
              <w:ind w:left="105"/>
              <w:rPr>
                <w:b/>
                <w:sz w:val="24"/>
              </w:rPr>
            </w:pPr>
            <w:r>
              <w:rPr>
                <w:b/>
                <w:spacing w:val="-2"/>
                <w:w w:val="105"/>
                <w:sz w:val="24"/>
              </w:rPr>
              <w:t>2.760.428,50</w:t>
            </w:r>
          </w:p>
        </w:tc>
      </w:tr>
    </w:tbl>
    <w:p>
      <w:pPr>
        <w:spacing w:line="276" w:lineRule="auto" w:before="19"/>
        <w:ind w:left="1101" w:right="595" w:hanging="1"/>
        <w:jc w:val="both"/>
        <w:rPr>
          <w:sz w:val="22"/>
        </w:rPr>
      </w:pPr>
      <w:r>
        <w:rPr>
          <w:spacing w:val="-2"/>
          <w:w w:val="110"/>
          <w:sz w:val="22"/>
        </w:rPr>
        <w:t>(*)</w:t>
      </w:r>
      <w:r>
        <w:rPr>
          <w:spacing w:val="-6"/>
          <w:w w:val="110"/>
          <w:sz w:val="22"/>
        </w:rPr>
        <w:t> </w:t>
      </w:r>
      <w:r>
        <w:rPr>
          <w:spacing w:val="-2"/>
          <w:w w:val="110"/>
          <w:sz w:val="22"/>
        </w:rPr>
        <w:t>importes</w:t>
      </w:r>
      <w:r>
        <w:rPr>
          <w:spacing w:val="-7"/>
          <w:w w:val="110"/>
          <w:sz w:val="22"/>
        </w:rPr>
        <w:t> </w:t>
      </w:r>
      <w:r>
        <w:rPr>
          <w:spacing w:val="-2"/>
          <w:w w:val="110"/>
          <w:sz w:val="22"/>
        </w:rPr>
        <w:t>que</w:t>
      </w:r>
      <w:r>
        <w:rPr>
          <w:spacing w:val="-6"/>
          <w:w w:val="110"/>
          <w:sz w:val="22"/>
        </w:rPr>
        <w:t> </w:t>
      </w:r>
      <w:r>
        <w:rPr>
          <w:spacing w:val="-2"/>
          <w:w w:val="110"/>
          <w:sz w:val="22"/>
        </w:rPr>
        <w:t>no</w:t>
      </w:r>
      <w:r>
        <w:rPr>
          <w:spacing w:val="-9"/>
          <w:w w:val="110"/>
          <w:sz w:val="22"/>
        </w:rPr>
        <w:t> </w:t>
      </w:r>
      <w:r>
        <w:rPr>
          <w:spacing w:val="-2"/>
          <w:w w:val="110"/>
          <w:sz w:val="22"/>
        </w:rPr>
        <w:t>figuran</w:t>
      </w:r>
      <w:r>
        <w:rPr>
          <w:spacing w:val="-7"/>
          <w:w w:val="110"/>
          <w:sz w:val="22"/>
        </w:rPr>
        <w:t> </w:t>
      </w:r>
      <w:r>
        <w:rPr>
          <w:spacing w:val="-2"/>
          <w:w w:val="110"/>
          <w:sz w:val="22"/>
        </w:rPr>
        <w:t>en</w:t>
      </w:r>
      <w:r>
        <w:rPr>
          <w:spacing w:val="-7"/>
          <w:w w:val="110"/>
          <w:sz w:val="22"/>
        </w:rPr>
        <w:t> </w:t>
      </w:r>
      <w:r>
        <w:rPr>
          <w:spacing w:val="-2"/>
          <w:w w:val="110"/>
          <w:sz w:val="22"/>
        </w:rPr>
        <w:t>LPGCAC</w:t>
      </w:r>
      <w:r>
        <w:rPr>
          <w:spacing w:val="-5"/>
          <w:w w:val="110"/>
          <w:sz w:val="22"/>
        </w:rPr>
        <w:t> </w:t>
      </w:r>
      <w:r>
        <w:rPr>
          <w:spacing w:val="-2"/>
          <w:w w:val="110"/>
          <w:sz w:val="22"/>
        </w:rPr>
        <w:t>2025</w:t>
      </w:r>
      <w:r>
        <w:rPr>
          <w:spacing w:val="-10"/>
          <w:w w:val="110"/>
          <w:sz w:val="22"/>
        </w:rPr>
        <w:t> </w:t>
      </w:r>
      <w:r>
        <w:rPr>
          <w:spacing w:val="-2"/>
          <w:w w:val="110"/>
          <w:sz w:val="22"/>
        </w:rPr>
        <w:t>nominados</w:t>
      </w:r>
      <w:r>
        <w:rPr>
          <w:spacing w:val="-9"/>
          <w:w w:val="110"/>
          <w:sz w:val="22"/>
        </w:rPr>
        <w:t> </w:t>
      </w:r>
      <w:r>
        <w:rPr>
          <w:spacing w:val="-2"/>
          <w:w w:val="110"/>
          <w:sz w:val="22"/>
        </w:rPr>
        <w:t>para</w:t>
      </w:r>
      <w:r>
        <w:rPr>
          <w:spacing w:val="-6"/>
          <w:w w:val="110"/>
          <w:sz w:val="22"/>
        </w:rPr>
        <w:t> </w:t>
      </w:r>
      <w:r>
        <w:rPr>
          <w:spacing w:val="-2"/>
          <w:w w:val="110"/>
          <w:sz w:val="22"/>
        </w:rPr>
        <w:t>cada</w:t>
      </w:r>
      <w:r>
        <w:rPr>
          <w:spacing w:val="-7"/>
          <w:w w:val="110"/>
          <w:sz w:val="22"/>
        </w:rPr>
        <w:t> </w:t>
      </w:r>
      <w:r>
        <w:rPr>
          <w:spacing w:val="-2"/>
          <w:w w:val="110"/>
          <w:sz w:val="22"/>
        </w:rPr>
        <w:t>universidad:</w:t>
      </w:r>
      <w:r>
        <w:rPr>
          <w:spacing w:val="-8"/>
          <w:w w:val="110"/>
          <w:sz w:val="22"/>
        </w:rPr>
        <w:t> </w:t>
      </w:r>
      <w:r>
        <w:rPr>
          <w:spacing w:val="-2"/>
          <w:w w:val="110"/>
          <w:sz w:val="22"/>
        </w:rPr>
        <w:t>para</w:t>
      </w:r>
      <w:r>
        <w:rPr>
          <w:spacing w:val="-7"/>
          <w:w w:val="110"/>
          <w:sz w:val="22"/>
        </w:rPr>
        <w:t> </w:t>
      </w:r>
      <w:r>
        <w:rPr>
          <w:spacing w:val="-2"/>
          <w:w w:val="110"/>
          <w:sz w:val="22"/>
        </w:rPr>
        <w:t>este</w:t>
      </w:r>
      <w:r>
        <w:rPr>
          <w:spacing w:val="-5"/>
          <w:w w:val="110"/>
          <w:sz w:val="22"/>
        </w:rPr>
        <w:t> </w:t>
      </w:r>
      <w:r>
        <w:rPr>
          <w:spacing w:val="-2"/>
          <w:w w:val="110"/>
          <w:sz w:val="22"/>
        </w:rPr>
        <w:t>cuadro </w:t>
      </w:r>
      <w:r>
        <w:rPr>
          <w:w w:val="110"/>
          <w:sz w:val="22"/>
        </w:rPr>
        <w:t>se han distribuido entre</w:t>
      </w:r>
      <w:r>
        <w:rPr>
          <w:spacing w:val="-2"/>
          <w:w w:val="110"/>
          <w:sz w:val="22"/>
        </w:rPr>
        <w:t> </w:t>
      </w:r>
      <w:r>
        <w:rPr>
          <w:w w:val="110"/>
          <w:sz w:val="22"/>
        </w:rPr>
        <w:t>ambas al 50%; considerando cómo se ha procedido en los dos últimos </w:t>
      </w:r>
      <w:r>
        <w:rPr>
          <w:sz w:val="22"/>
        </w:rPr>
        <w:t>ejercicios</w:t>
      </w:r>
      <w:r>
        <w:rPr>
          <w:spacing w:val="25"/>
          <w:sz w:val="22"/>
        </w:rPr>
        <w:t> </w:t>
      </w:r>
      <w:r>
        <w:rPr>
          <w:sz w:val="22"/>
        </w:rPr>
        <w:t>por</w:t>
      </w:r>
      <w:r>
        <w:rPr>
          <w:spacing w:val="25"/>
          <w:sz w:val="22"/>
        </w:rPr>
        <w:t> </w:t>
      </w:r>
      <w:r>
        <w:rPr>
          <w:sz w:val="22"/>
        </w:rPr>
        <w:t>parte</w:t>
      </w:r>
      <w:r>
        <w:rPr>
          <w:spacing w:val="27"/>
          <w:sz w:val="22"/>
        </w:rPr>
        <w:t> </w:t>
      </w:r>
      <w:r>
        <w:rPr>
          <w:sz w:val="22"/>
        </w:rPr>
        <w:t>de</w:t>
      </w:r>
      <w:r>
        <w:rPr>
          <w:spacing w:val="27"/>
          <w:sz w:val="22"/>
        </w:rPr>
        <w:t> </w:t>
      </w:r>
      <w:r>
        <w:rPr>
          <w:sz w:val="22"/>
        </w:rPr>
        <w:t>la CAC,</w:t>
      </w:r>
      <w:r>
        <w:rPr>
          <w:spacing w:val="23"/>
          <w:sz w:val="22"/>
        </w:rPr>
        <w:t> </w:t>
      </w:r>
      <w:r>
        <w:rPr>
          <w:sz w:val="22"/>
        </w:rPr>
        <w:t>las previsiones</w:t>
      </w:r>
      <w:r>
        <w:rPr>
          <w:spacing w:val="25"/>
          <w:sz w:val="22"/>
        </w:rPr>
        <w:t> </w:t>
      </w:r>
      <w:r>
        <w:rPr>
          <w:sz w:val="22"/>
        </w:rPr>
        <w:t>de</w:t>
      </w:r>
      <w:r>
        <w:rPr>
          <w:spacing w:val="25"/>
          <w:sz w:val="22"/>
        </w:rPr>
        <w:t> </w:t>
      </w:r>
      <w:r>
        <w:rPr>
          <w:sz w:val="22"/>
        </w:rPr>
        <w:t>ingresos</w:t>
      </w:r>
      <w:r>
        <w:rPr>
          <w:spacing w:val="25"/>
          <w:sz w:val="22"/>
        </w:rPr>
        <w:t> </w:t>
      </w:r>
      <w:r>
        <w:rPr>
          <w:sz w:val="22"/>
        </w:rPr>
        <w:t>para</w:t>
      </w:r>
      <w:r>
        <w:rPr>
          <w:spacing w:val="25"/>
          <w:sz w:val="22"/>
        </w:rPr>
        <w:t> </w:t>
      </w:r>
      <w:r>
        <w:rPr>
          <w:sz w:val="22"/>
        </w:rPr>
        <w:t>2025</w:t>
      </w:r>
      <w:r>
        <w:rPr>
          <w:spacing w:val="23"/>
          <w:sz w:val="22"/>
        </w:rPr>
        <w:t> </w:t>
      </w:r>
      <w:r>
        <w:rPr>
          <w:sz w:val="22"/>
        </w:rPr>
        <w:t>de</w:t>
      </w:r>
      <w:r>
        <w:rPr>
          <w:spacing w:val="25"/>
          <w:sz w:val="22"/>
        </w:rPr>
        <w:t> </w:t>
      </w:r>
      <w:r>
        <w:rPr>
          <w:sz w:val="22"/>
        </w:rPr>
        <w:t>la</w:t>
      </w:r>
      <w:r>
        <w:rPr>
          <w:spacing w:val="25"/>
          <w:sz w:val="22"/>
        </w:rPr>
        <w:t> </w:t>
      </w:r>
      <w:r>
        <w:rPr>
          <w:sz w:val="22"/>
        </w:rPr>
        <w:t>ULPGC</w:t>
      </w:r>
      <w:r>
        <w:rPr>
          <w:spacing w:val="23"/>
          <w:sz w:val="22"/>
        </w:rPr>
        <w:t> </w:t>
      </w:r>
      <w:r>
        <w:rPr>
          <w:sz w:val="22"/>
        </w:rPr>
        <w:t>podrían</w:t>
      </w:r>
      <w:r>
        <w:rPr>
          <w:spacing w:val="25"/>
          <w:sz w:val="22"/>
        </w:rPr>
        <w:t> </w:t>
      </w:r>
      <w:r>
        <w:rPr>
          <w:sz w:val="22"/>
        </w:rPr>
        <w:t>contener </w:t>
      </w:r>
      <w:r>
        <w:rPr>
          <w:w w:val="110"/>
          <w:sz w:val="22"/>
        </w:rPr>
        <w:t>una</w:t>
      </w:r>
      <w:r>
        <w:rPr>
          <w:spacing w:val="-4"/>
          <w:w w:val="110"/>
          <w:sz w:val="22"/>
        </w:rPr>
        <w:t> </w:t>
      </w:r>
      <w:r>
        <w:rPr>
          <w:w w:val="110"/>
          <w:sz w:val="22"/>
        </w:rPr>
        <w:t>asignación</w:t>
      </w:r>
      <w:r>
        <w:rPr>
          <w:spacing w:val="-6"/>
          <w:w w:val="110"/>
          <w:sz w:val="22"/>
        </w:rPr>
        <w:t> </w:t>
      </w:r>
      <w:r>
        <w:rPr>
          <w:w w:val="110"/>
          <w:sz w:val="22"/>
        </w:rPr>
        <w:t>a</w:t>
      </w:r>
      <w:r>
        <w:rPr>
          <w:spacing w:val="-4"/>
          <w:w w:val="110"/>
          <w:sz w:val="22"/>
        </w:rPr>
        <w:t> </w:t>
      </w:r>
      <w:r>
        <w:rPr>
          <w:w w:val="110"/>
          <w:sz w:val="22"/>
        </w:rPr>
        <w:t>la</w:t>
      </w:r>
      <w:r>
        <w:rPr>
          <w:spacing w:val="-4"/>
          <w:w w:val="110"/>
          <w:sz w:val="22"/>
        </w:rPr>
        <w:t> </w:t>
      </w:r>
      <w:r>
        <w:rPr>
          <w:w w:val="110"/>
          <w:sz w:val="22"/>
        </w:rPr>
        <w:t>ULPGC</w:t>
      </w:r>
      <w:r>
        <w:rPr>
          <w:spacing w:val="-4"/>
          <w:w w:val="110"/>
          <w:sz w:val="22"/>
        </w:rPr>
        <w:t> </w:t>
      </w:r>
      <w:r>
        <w:rPr>
          <w:w w:val="110"/>
          <w:sz w:val="22"/>
        </w:rPr>
        <w:t>inferior</w:t>
      </w:r>
      <w:r>
        <w:rPr>
          <w:spacing w:val="-4"/>
          <w:w w:val="110"/>
          <w:sz w:val="22"/>
        </w:rPr>
        <w:t> </w:t>
      </w:r>
      <w:r>
        <w:rPr>
          <w:w w:val="110"/>
          <w:sz w:val="22"/>
        </w:rPr>
        <w:t>al</w:t>
      </w:r>
      <w:r>
        <w:rPr>
          <w:spacing w:val="-5"/>
          <w:w w:val="110"/>
          <w:sz w:val="22"/>
        </w:rPr>
        <w:t> </w:t>
      </w:r>
      <w:r>
        <w:rPr>
          <w:w w:val="110"/>
          <w:sz w:val="22"/>
        </w:rPr>
        <w:t>50%</w:t>
      </w:r>
      <w:r>
        <w:rPr>
          <w:spacing w:val="-6"/>
          <w:w w:val="110"/>
          <w:sz w:val="22"/>
        </w:rPr>
        <w:t> </w:t>
      </w:r>
      <w:r>
        <w:rPr>
          <w:w w:val="110"/>
          <w:sz w:val="22"/>
        </w:rPr>
        <w:t>para</w:t>
      </w:r>
      <w:r>
        <w:rPr>
          <w:spacing w:val="-7"/>
          <w:w w:val="110"/>
          <w:sz w:val="22"/>
        </w:rPr>
        <w:t> </w:t>
      </w:r>
      <w:r>
        <w:rPr>
          <w:w w:val="110"/>
          <w:sz w:val="22"/>
        </w:rPr>
        <w:t>algunos</w:t>
      </w:r>
      <w:r>
        <w:rPr>
          <w:spacing w:val="-6"/>
          <w:w w:val="110"/>
          <w:sz w:val="22"/>
        </w:rPr>
        <w:t> </w:t>
      </w:r>
      <w:r>
        <w:rPr>
          <w:w w:val="110"/>
          <w:sz w:val="22"/>
        </w:rPr>
        <w:t>de</w:t>
      </w:r>
      <w:r>
        <w:rPr>
          <w:spacing w:val="-6"/>
          <w:w w:val="110"/>
          <w:sz w:val="22"/>
        </w:rPr>
        <w:t> </w:t>
      </w:r>
      <w:r>
        <w:rPr>
          <w:w w:val="110"/>
          <w:sz w:val="22"/>
        </w:rPr>
        <w:t>estos</w:t>
      </w:r>
      <w:r>
        <w:rPr>
          <w:spacing w:val="-4"/>
          <w:w w:val="110"/>
          <w:sz w:val="22"/>
        </w:rPr>
        <w:t> </w:t>
      </w:r>
      <w:r>
        <w:rPr>
          <w:w w:val="110"/>
          <w:sz w:val="22"/>
        </w:rPr>
        <w:t>créditos.</w:t>
      </w:r>
    </w:p>
    <w:p>
      <w:pPr>
        <w:spacing w:line="276" w:lineRule="auto" w:before="0"/>
        <w:ind w:left="1101" w:right="594" w:firstLine="0"/>
        <w:jc w:val="both"/>
        <w:rPr>
          <w:sz w:val="22"/>
        </w:rPr>
      </w:pPr>
      <w:r>
        <w:rPr>
          <w:w w:val="105"/>
          <w:sz w:val="22"/>
        </w:rPr>
        <w:t>(**) El artículo 30.8 de la LPGCAC 2025 permite un déficit máximo de 3 millones de euros a cada universidad con origen en la ejecución de recursos afectados concedidos a cada universidad; en este cuadro se ha reflejado la parte de este déficit 2025 que se corresponde con la aportación concedida</w:t>
      </w:r>
      <w:r>
        <w:rPr>
          <w:spacing w:val="-6"/>
          <w:w w:val="105"/>
          <w:sz w:val="22"/>
        </w:rPr>
        <w:t> </w:t>
      </w:r>
      <w:r>
        <w:rPr>
          <w:w w:val="105"/>
          <w:sz w:val="22"/>
        </w:rPr>
        <w:t>por</w:t>
      </w:r>
      <w:r>
        <w:rPr>
          <w:spacing w:val="-6"/>
          <w:w w:val="105"/>
          <w:sz w:val="22"/>
        </w:rPr>
        <w:t> </w:t>
      </w:r>
      <w:r>
        <w:rPr>
          <w:w w:val="105"/>
          <w:sz w:val="22"/>
        </w:rPr>
        <w:t>el</w:t>
      </w:r>
      <w:r>
        <w:rPr>
          <w:spacing w:val="-3"/>
          <w:w w:val="105"/>
          <w:sz w:val="22"/>
        </w:rPr>
        <w:t> </w:t>
      </w:r>
      <w:r>
        <w:rPr>
          <w:w w:val="105"/>
          <w:sz w:val="22"/>
        </w:rPr>
        <w:t>Gobierno</w:t>
      </w:r>
      <w:r>
        <w:rPr>
          <w:spacing w:val="-3"/>
          <w:w w:val="105"/>
          <w:sz w:val="22"/>
        </w:rPr>
        <w:t> </w:t>
      </w:r>
      <w:r>
        <w:rPr>
          <w:w w:val="105"/>
          <w:sz w:val="22"/>
        </w:rPr>
        <w:t>de</w:t>
      </w:r>
      <w:r>
        <w:rPr>
          <w:spacing w:val="-5"/>
          <w:w w:val="105"/>
          <w:sz w:val="22"/>
        </w:rPr>
        <w:t> </w:t>
      </w:r>
      <w:r>
        <w:rPr>
          <w:w w:val="105"/>
          <w:sz w:val="22"/>
        </w:rPr>
        <w:t>Canarias</w:t>
      </w:r>
      <w:r>
        <w:rPr>
          <w:spacing w:val="-6"/>
          <w:w w:val="105"/>
          <w:sz w:val="22"/>
        </w:rPr>
        <w:t> </w:t>
      </w:r>
      <w:r>
        <w:rPr>
          <w:w w:val="105"/>
          <w:sz w:val="22"/>
        </w:rPr>
        <w:t>en</w:t>
      </w:r>
      <w:r>
        <w:rPr>
          <w:spacing w:val="-3"/>
          <w:w w:val="105"/>
          <w:sz w:val="22"/>
        </w:rPr>
        <w:t> </w:t>
      </w:r>
      <w:r>
        <w:rPr>
          <w:w w:val="105"/>
          <w:sz w:val="22"/>
        </w:rPr>
        <w:t>2024</w:t>
      </w:r>
      <w:r>
        <w:rPr>
          <w:spacing w:val="-8"/>
          <w:w w:val="105"/>
          <w:sz w:val="22"/>
        </w:rPr>
        <w:t> </w:t>
      </w:r>
      <w:r>
        <w:rPr>
          <w:w w:val="105"/>
          <w:sz w:val="22"/>
        </w:rPr>
        <w:t>para</w:t>
      </w:r>
      <w:r>
        <w:rPr>
          <w:spacing w:val="-3"/>
          <w:w w:val="105"/>
          <w:sz w:val="22"/>
        </w:rPr>
        <w:t> </w:t>
      </w:r>
      <w:r>
        <w:rPr>
          <w:w w:val="105"/>
          <w:sz w:val="22"/>
        </w:rPr>
        <w:t>financiar</w:t>
      </w:r>
      <w:r>
        <w:rPr>
          <w:spacing w:val="-6"/>
          <w:w w:val="105"/>
          <w:sz w:val="22"/>
        </w:rPr>
        <w:t> </w:t>
      </w:r>
      <w:r>
        <w:rPr>
          <w:w w:val="105"/>
          <w:sz w:val="22"/>
        </w:rPr>
        <w:t>gastos</w:t>
      </w:r>
      <w:r>
        <w:rPr>
          <w:spacing w:val="-2"/>
          <w:w w:val="105"/>
          <w:sz w:val="22"/>
        </w:rPr>
        <w:t> </w:t>
      </w:r>
      <w:r>
        <w:rPr>
          <w:w w:val="105"/>
          <w:sz w:val="22"/>
        </w:rPr>
        <w:t>corrientes</w:t>
      </w:r>
      <w:r>
        <w:rPr>
          <w:spacing w:val="-6"/>
          <w:w w:val="105"/>
          <w:sz w:val="22"/>
        </w:rPr>
        <w:t> </w:t>
      </w:r>
      <w:r>
        <w:rPr>
          <w:w w:val="105"/>
          <w:sz w:val="22"/>
        </w:rPr>
        <w:t>en</w:t>
      </w:r>
      <w:r>
        <w:rPr>
          <w:spacing w:val="-3"/>
          <w:w w:val="105"/>
          <w:sz w:val="22"/>
        </w:rPr>
        <w:t> </w:t>
      </w:r>
      <w:r>
        <w:rPr>
          <w:w w:val="105"/>
          <w:sz w:val="22"/>
        </w:rPr>
        <w:t>2025</w:t>
      </w:r>
      <w:r>
        <w:rPr>
          <w:spacing w:val="-5"/>
          <w:w w:val="105"/>
          <w:sz w:val="22"/>
        </w:rPr>
        <w:t> </w:t>
      </w:r>
      <w:r>
        <w:rPr>
          <w:w w:val="105"/>
          <w:sz w:val="22"/>
        </w:rPr>
        <w:t>(2</w:t>
      </w:r>
      <w:r>
        <w:rPr>
          <w:spacing w:val="-10"/>
          <w:w w:val="105"/>
          <w:sz w:val="22"/>
        </w:rPr>
        <w:t> </w:t>
      </w:r>
      <w:r>
        <w:rPr>
          <w:w w:val="105"/>
          <w:sz w:val="22"/>
        </w:rPr>
        <w:t>millones de</w:t>
      </w:r>
      <w:r>
        <w:rPr>
          <w:spacing w:val="-5"/>
          <w:w w:val="105"/>
          <w:sz w:val="22"/>
        </w:rPr>
        <w:t> </w:t>
      </w:r>
      <w:r>
        <w:rPr>
          <w:w w:val="105"/>
          <w:sz w:val="22"/>
        </w:rPr>
        <w:t>euros).</w:t>
      </w:r>
    </w:p>
    <w:p>
      <w:pPr>
        <w:pStyle w:val="BodyText"/>
        <w:spacing w:before="67"/>
        <w:rPr>
          <w:sz w:val="22"/>
        </w:rPr>
      </w:pPr>
    </w:p>
    <w:p>
      <w:pPr>
        <w:pStyle w:val="BodyText"/>
        <w:spacing w:line="276" w:lineRule="auto"/>
        <w:ind w:left="1100" w:right="595"/>
        <w:jc w:val="both"/>
      </w:pPr>
      <w:r>
        <w:rPr>
          <w:w w:val="110"/>
        </w:rPr>
        <w:t>Por</w:t>
      </w:r>
      <w:r>
        <w:rPr>
          <w:spacing w:val="-2"/>
          <w:w w:val="110"/>
        </w:rPr>
        <w:t> </w:t>
      </w:r>
      <w:r>
        <w:rPr>
          <w:w w:val="110"/>
        </w:rPr>
        <w:t>otro</w:t>
      </w:r>
      <w:r>
        <w:rPr>
          <w:spacing w:val="-2"/>
          <w:w w:val="110"/>
        </w:rPr>
        <w:t> </w:t>
      </w:r>
      <w:r>
        <w:rPr>
          <w:w w:val="110"/>
        </w:rPr>
        <w:t>lado,</w:t>
      </w:r>
      <w:r>
        <w:rPr>
          <w:spacing w:val="-1"/>
          <w:w w:val="110"/>
        </w:rPr>
        <w:t> </w:t>
      </w:r>
      <w:r>
        <w:rPr>
          <w:w w:val="110"/>
        </w:rPr>
        <w:t>se</w:t>
      </w:r>
      <w:r>
        <w:rPr>
          <w:spacing w:val="-1"/>
          <w:w w:val="110"/>
        </w:rPr>
        <w:t> </w:t>
      </w:r>
      <w:r>
        <w:rPr>
          <w:w w:val="110"/>
        </w:rPr>
        <w:t>encuentra</w:t>
      </w:r>
      <w:r>
        <w:rPr>
          <w:spacing w:val="-2"/>
          <w:w w:val="110"/>
        </w:rPr>
        <w:t> </w:t>
      </w:r>
      <w:r>
        <w:rPr>
          <w:w w:val="110"/>
        </w:rPr>
        <w:t>pendiente</w:t>
      </w:r>
      <w:r>
        <w:rPr>
          <w:spacing w:val="-1"/>
          <w:w w:val="110"/>
        </w:rPr>
        <w:t> </w:t>
      </w:r>
      <w:r>
        <w:rPr>
          <w:w w:val="110"/>
        </w:rPr>
        <w:t>de concretar</w:t>
      </w:r>
      <w:r>
        <w:rPr>
          <w:spacing w:val="-2"/>
          <w:w w:val="110"/>
        </w:rPr>
        <w:t> </w:t>
      </w:r>
      <w:r>
        <w:rPr>
          <w:w w:val="110"/>
        </w:rPr>
        <w:t>las</w:t>
      </w:r>
      <w:r>
        <w:rPr>
          <w:spacing w:val="-1"/>
          <w:w w:val="110"/>
        </w:rPr>
        <w:t> </w:t>
      </w:r>
      <w:r>
        <w:rPr>
          <w:w w:val="110"/>
        </w:rPr>
        <w:t>dotaciones que</w:t>
      </w:r>
      <w:r>
        <w:rPr>
          <w:spacing w:val="-1"/>
          <w:w w:val="110"/>
        </w:rPr>
        <w:t> </w:t>
      </w:r>
      <w:r>
        <w:rPr>
          <w:w w:val="110"/>
        </w:rPr>
        <w:t>se</w:t>
      </w:r>
      <w:r>
        <w:rPr>
          <w:spacing w:val="-1"/>
          <w:w w:val="110"/>
        </w:rPr>
        <w:t> </w:t>
      </w:r>
      <w:r>
        <w:rPr>
          <w:w w:val="110"/>
        </w:rPr>
        <w:t>contemplen, </w:t>
      </w:r>
      <w:r>
        <w:rPr/>
        <w:t>entre otros, en la Ley de Presupuestos Generales del Estado para 2025 y de la financiación </w:t>
      </w:r>
      <w:r>
        <w:rPr>
          <w:w w:val="110"/>
        </w:rPr>
        <w:t>procedente</w:t>
      </w:r>
      <w:r>
        <w:rPr>
          <w:w w:val="110"/>
        </w:rPr>
        <w:t> de</w:t>
      </w:r>
      <w:r>
        <w:rPr>
          <w:w w:val="110"/>
        </w:rPr>
        <w:t> instrumentos</w:t>
      </w:r>
      <w:r>
        <w:rPr>
          <w:w w:val="110"/>
        </w:rPr>
        <w:t> o</w:t>
      </w:r>
      <w:r>
        <w:rPr>
          <w:w w:val="110"/>
        </w:rPr>
        <w:t> programas</w:t>
      </w:r>
      <w:r>
        <w:rPr>
          <w:w w:val="110"/>
        </w:rPr>
        <w:t> como</w:t>
      </w:r>
      <w:r>
        <w:rPr>
          <w:w w:val="110"/>
        </w:rPr>
        <w:t> el</w:t>
      </w:r>
      <w:r>
        <w:rPr>
          <w:w w:val="110"/>
        </w:rPr>
        <w:t> REACT-EU,</w:t>
      </w:r>
      <w:r>
        <w:rPr>
          <w:w w:val="110"/>
        </w:rPr>
        <w:t> el</w:t>
      </w:r>
      <w:r>
        <w:rPr>
          <w:w w:val="110"/>
        </w:rPr>
        <w:t> Mecanismo</w:t>
      </w:r>
      <w:r>
        <w:rPr>
          <w:w w:val="110"/>
        </w:rPr>
        <w:t> de Recuperación y</w:t>
      </w:r>
      <w:r>
        <w:rPr>
          <w:w w:val="110"/>
        </w:rPr>
        <w:t> Resiliencia.</w:t>
      </w:r>
      <w:r>
        <w:rPr>
          <w:w w:val="110"/>
        </w:rPr>
        <w:t> En relación con el</w:t>
      </w:r>
      <w:r>
        <w:rPr>
          <w:w w:val="110"/>
        </w:rPr>
        <w:t> FDCAN,</w:t>
      </w:r>
      <w:r>
        <w:rPr>
          <w:w w:val="110"/>
        </w:rPr>
        <w:t> en</w:t>
      </w:r>
      <w:r>
        <w:rPr>
          <w:w w:val="110"/>
        </w:rPr>
        <w:t> 2025</w:t>
      </w:r>
      <w:r>
        <w:rPr>
          <w:w w:val="110"/>
        </w:rPr>
        <w:t> se</w:t>
      </w:r>
      <w:r>
        <w:rPr>
          <w:w w:val="110"/>
        </w:rPr>
        <w:t> financiarán principalmente</w:t>
      </w:r>
      <w:r>
        <w:rPr>
          <w:w w:val="110"/>
        </w:rPr>
        <w:t> las</w:t>
      </w:r>
      <w:r>
        <w:rPr>
          <w:w w:val="110"/>
        </w:rPr>
        <w:t> obras</w:t>
      </w:r>
      <w:r>
        <w:rPr>
          <w:w w:val="110"/>
        </w:rPr>
        <w:t> del</w:t>
      </w:r>
      <w:r>
        <w:rPr>
          <w:w w:val="110"/>
        </w:rPr>
        <w:t> edificio</w:t>
      </w:r>
      <w:r>
        <w:rPr>
          <w:w w:val="110"/>
        </w:rPr>
        <w:t> de</w:t>
      </w:r>
      <w:r>
        <w:rPr>
          <w:w w:val="110"/>
        </w:rPr>
        <w:t> Informática</w:t>
      </w:r>
      <w:r>
        <w:rPr>
          <w:w w:val="110"/>
        </w:rPr>
        <w:t> y</w:t>
      </w:r>
      <w:r>
        <w:rPr>
          <w:w w:val="110"/>
        </w:rPr>
        <w:t> Matemáticas,</w:t>
      </w:r>
      <w:r>
        <w:rPr>
          <w:w w:val="110"/>
        </w:rPr>
        <w:t> así</w:t>
      </w:r>
      <w:r>
        <w:rPr>
          <w:w w:val="110"/>
        </w:rPr>
        <w:t> como</w:t>
      </w:r>
      <w:r>
        <w:rPr>
          <w:w w:val="110"/>
        </w:rPr>
        <w:t> la rehabilitación</w:t>
      </w:r>
      <w:r>
        <w:rPr>
          <w:spacing w:val="-9"/>
          <w:w w:val="110"/>
        </w:rPr>
        <w:t> </w:t>
      </w:r>
      <w:r>
        <w:rPr>
          <w:w w:val="110"/>
        </w:rPr>
        <w:t>de</w:t>
      </w:r>
      <w:r>
        <w:rPr>
          <w:spacing w:val="-8"/>
          <w:w w:val="110"/>
        </w:rPr>
        <w:t> </w:t>
      </w:r>
      <w:r>
        <w:rPr>
          <w:w w:val="110"/>
        </w:rPr>
        <w:t>la</w:t>
      </w:r>
      <w:r>
        <w:rPr>
          <w:spacing w:val="-9"/>
          <w:w w:val="110"/>
        </w:rPr>
        <w:t> </w:t>
      </w:r>
      <w:r>
        <w:rPr>
          <w:w w:val="110"/>
        </w:rPr>
        <w:t>residencia</w:t>
      </w:r>
      <w:r>
        <w:rPr>
          <w:spacing w:val="-9"/>
          <w:w w:val="110"/>
        </w:rPr>
        <w:t> </w:t>
      </w:r>
      <w:r>
        <w:rPr>
          <w:w w:val="110"/>
        </w:rPr>
        <w:t>de</w:t>
      </w:r>
      <w:r>
        <w:rPr>
          <w:spacing w:val="-8"/>
          <w:w w:val="110"/>
        </w:rPr>
        <w:t> </w:t>
      </w:r>
      <w:r>
        <w:rPr>
          <w:w w:val="110"/>
        </w:rPr>
        <w:t>Las</w:t>
      </w:r>
      <w:r>
        <w:rPr>
          <w:spacing w:val="-8"/>
          <w:w w:val="110"/>
        </w:rPr>
        <w:t> </w:t>
      </w:r>
      <w:r>
        <w:rPr>
          <w:w w:val="110"/>
        </w:rPr>
        <w:t>Palmas</w:t>
      </w:r>
      <w:r>
        <w:rPr>
          <w:spacing w:val="-8"/>
          <w:w w:val="110"/>
        </w:rPr>
        <w:t> </w:t>
      </w:r>
      <w:r>
        <w:rPr>
          <w:w w:val="110"/>
        </w:rPr>
        <w:t>de</w:t>
      </w:r>
      <w:r>
        <w:rPr>
          <w:spacing w:val="-8"/>
          <w:w w:val="110"/>
        </w:rPr>
        <w:t> </w:t>
      </w:r>
      <w:r>
        <w:rPr>
          <w:w w:val="110"/>
        </w:rPr>
        <w:t>Gran</w:t>
      </w:r>
      <w:r>
        <w:rPr>
          <w:spacing w:val="-9"/>
          <w:w w:val="110"/>
        </w:rPr>
        <w:t> </w:t>
      </w:r>
      <w:r>
        <w:rPr>
          <w:w w:val="110"/>
        </w:rPr>
        <w:t>Canaria,</w:t>
      </w:r>
      <w:r>
        <w:rPr>
          <w:spacing w:val="-8"/>
          <w:w w:val="110"/>
        </w:rPr>
        <w:t> </w:t>
      </w:r>
      <w:r>
        <w:rPr>
          <w:w w:val="110"/>
        </w:rPr>
        <w:t>para</w:t>
      </w:r>
      <w:r>
        <w:rPr>
          <w:spacing w:val="-8"/>
          <w:w w:val="110"/>
        </w:rPr>
        <w:t> </w:t>
      </w:r>
      <w:r>
        <w:rPr>
          <w:w w:val="110"/>
        </w:rPr>
        <w:t>lo</w:t>
      </w:r>
      <w:r>
        <w:rPr>
          <w:spacing w:val="-9"/>
          <w:w w:val="110"/>
        </w:rPr>
        <w:t> </w:t>
      </w:r>
      <w:r>
        <w:rPr>
          <w:w w:val="110"/>
        </w:rPr>
        <w:t>que</w:t>
      </w:r>
      <w:r>
        <w:rPr>
          <w:spacing w:val="-8"/>
          <w:w w:val="110"/>
        </w:rPr>
        <w:t> </w:t>
      </w:r>
      <w:r>
        <w:rPr>
          <w:w w:val="110"/>
        </w:rPr>
        <w:t>se</w:t>
      </w:r>
      <w:r>
        <w:rPr>
          <w:spacing w:val="-8"/>
          <w:w w:val="110"/>
        </w:rPr>
        <w:t> </w:t>
      </w:r>
      <w:r>
        <w:rPr>
          <w:w w:val="110"/>
        </w:rPr>
        <w:t>destinarán aproximadamente</w:t>
      </w:r>
      <w:r>
        <w:rPr>
          <w:w w:val="110"/>
        </w:rPr>
        <w:t> 2</w:t>
      </w:r>
      <w:r>
        <w:rPr>
          <w:w w:val="110"/>
        </w:rPr>
        <w:t> millones</w:t>
      </w:r>
      <w:r>
        <w:rPr>
          <w:w w:val="110"/>
        </w:rPr>
        <w:t> de</w:t>
      </w:r>
      <w:r>
        <w:rPr>
          <w:w w:val="110"/>
        </w:rPr>
        <w:t> euros.</w:t>
      </w:r>
      <w:r>
        <w:rPr>
          <w:w w:val="110"/>
        </w:rPr>
        <w:t> También</w:t>
      </w:r>
      <w:r>
        <w:rPr>
          <w:w w:val="110"/>
        </w:rPr>
        <w:t> en</w:t>
      </w:r>
      <w:r>
        <w:rPr>
          <w:w w:val="110"/>
        </w:rPr>
        <w:t> 2025</w:t>
      </w:r>
      <w:r>
        <w:rPr>
          <w:w w:val="110"/>
        </w:rPr>
        <w:t> se</w:t>
      </w:r>
      <w:r>
        <w:rPr>
          <w:w w:val="110"/>
        </w:rPr>
        <w:t> ejecutará</w:t>
      </w:r>
      <w:r>
        <w:rPr>
          <w:w w:val="110"/>
        </w:rPr>
        <w:t> parte</w:t>
      </w:r>
      <w:r>
        <w:rPr>
          <w:w w:val="110"/>
        </w:rPr>
        <w:t> de</w:t>
      </w:r>
      <w:r>
        <w:rPr>
          <w:w w:val="110"/>
        </w:rPr>
        <w:t> la </w:t>
      </w:r>
      <w:r>
        <w:rPr/>
        <w:t>subvención</w:t>
      </w:r>
      <w:r>
        <w:rPr>
          <w:spacing w:val="33"/>
        </w:rPr>
        <w:t> </w:t>
      </w:r>
      <w:r>
        <w:rPr/>
        <w:t>concedida</w:t>
      </w:r>
      <w:r>
        <w:rPr>
          <w:spacing w:val="33"/>
        </w:rPr>
        <w:t> </w:t>
      </w:r>
      <w:r>
        <w:rPr/>
        <w:t>a</w:t>
      </w:r>
      <w:r>
        <w:rPr>
          <w:spacing w:val="33"/>
        </w:rPr>
        <w:t> </w:t>
      </w:r>
      <w:r>
        <w:rPr/>
        <w:t>la</w:t>
      </w:r>
      <w:r>
        <w:rPr>
          <w:spacing w:val="33"/>
        </w:rPr>
        <w:t> </w:t>
      </w:r>
      <w:r>
        <w:rPr/>
        <w:t>ULPGC</w:t>
      </w:r>
      <w:r>
        <w:rPr>
          <w:spacing w:val="31"/>
        </w:rPr>
        <w:t> </w:t>
      </w:r>
      <w:r>
        <w:rPr/>
        <w:t>por</w:t>
      </w:r>
      <w:r>
        <w:rPr>
          <w:spacing w:val="31"/>
        </w:rPr>
        <w:t> </w:t>
      </w:r>
      <w:r>
        <w:rPr/>
        <w:t>el</w:t>
      </w:r>
      <w:r>
        <w:rPr>
          <w:spacing w:val="33"/>
        </w:rPr>
        <w:t> </w:t>
      </w:r>
      <w:r>
        <w:rPr/>
        <w:t>Gobierno</w:t>
      </w:r>
      <w:r>
        <w:rPr>
          <w:spacing w:val="31"/>
        </w:rPr>
        <w:t> </w:t>
      </w:r>
      <w:r>
        <w:rPr/>
        <w:t>de</w:t>
      </w:r>
      <w:r>
        <w:rPr>
          <w:spacing w:val="35"/>
        </w:rPr>
        <w:t> </w:t>
      </w:r>
      <w:r>
        <w:rPr/>
        <w:t>Canarias,</w:t>
      </w:r>
      <w:r>
        <w:rPr>
          <w:spacing w:val="35"/>
        </w:rPr>
        <w:t> </w:t>
      </w:r>
      <w:r>
        <w:rPr/>
        <w:t>en</w:t>
      </w:r>
      <w:r>
        <w:rPr>
          <w:spacing w:val="33"/>
        </w:rPr>
        <w:t> </w:t>
      </w:r>
      <w:r>
        <w:rPr/>
        <w:t>el</w:t>
      </w:r>
      <w:r>
        <w:rPr>
          <w:spacing w:val="33"/>
        </w:rPr>
        <w:t> </w:t>
      </w:r>
      <w:r>
        <w:rPr/>
        <w:t>marco</w:t>
      </w:r>
      <w:r>
        <w:rPr>
          <w:spacing w:val="31"/>
        </w:rPr>
        <w:t> </w:t>
      </w:r>
      <w:r>
        <w:rPr/>
        <w:t>del</w:t>
      </w:r>
      <w:r>
        <w:rPr>
          <w:spacing w:val="33"/>
        </w:rPr>
        <w:t> </w:t>
      </w:r>
      <w:r>
        <w:rPr/>
        <w:t>MRR,</w:t>
      </w:r>
      <w:r>
        <w:rPr>
          <w:spacing w:val="35"/>
        </w:rPr>
        <w:t> </w:t>
      </w:r>
      <w:r>
        <w:rPr/>
        <w:t>para </w:t>
      </w:r>
      <w:r>
        <w:rPr>
          <w:w w:val="110"/>
        </w:rPr>
        <w:t>el</w:t>
      </w:r>
      <w:r>
        <w:rPr>
          <w:w w:val="110"/>
        </w:rPr>
        <w:t> fomento</w:t>
      </w:r>
      <w:r>
        <w:rPr>
          <w:w w:val="110"/>
        </w:rPr>
        <w:t> de</w:t>
      </w:r>
      <w:r>
        <w:rPr>
          <w:w w:val="110"/>
        </w:rPr>
        <w:t> la</w:t>
      </w:r>
      <w:r>
        <w:rPr>
          <w:w w:val="110"/>
        </w:rPr>
        <w:t> autosuficiencia</w:t>
      </w:r>
      <w:r>
        <w:rPr>
          <w:w w:val="110"/>
        </w:rPr>
        <w:t> de</w:t>
      </w:r>
      <w:r>
        <w:rPr>
          <w:w w:val="110"/>
        </w:rPr>
        <w:t> las</w:t>
      </w:r>
      <w:r>
        <w:rPr>
          <w:w w:val="110"/>
        </w:rPr>
        <w:t> Administraciones</w:t>
      </w:r>
      <w:r>
        <w:rPr>
          <w:w w:val="110"/>
        </w:rPr>
        <w:t> Públicas</w:t>
      </w:r>
      <w:r>
        <w:rPr>
          <w:w w:val="110"/>
        </w:rPr>
        <w:t> en</w:t>
      </w:r>
      <w:r>
        <w:rPr>
          <w:w w:val="110"/>
        </w:rPr>
        <w:t> el</w:t>
      </w:r>
      <w:r>
        <w:rPr>
          <w:w w:val="110"/>
        </w:rPr>
        <w:t> marco</w:t>
      </w:r>
      <w:r>
        <w:rPr>
          <w:w w:val="110"/>
        </w:rPr>
        <w:t> de</w:t>
      </w:r>
      <w:r>
        <w:rPr>
          <w:w w:val="110"/>
        </w:rPr>
        <w:t> la estrategia</w:t>
      </w:r>
      <w:r>
        <w:rPr>
          <w:w w:val="110"/>
        </w:rPr>
        <w:t> de</w:t>
      </w:r>
      <w:r>
        <w:rPr>
          <w:w w:val="110"/>
        </w:rPr>
        <w:t> energía</w:t>
      </w:r>
      <w:r>
        <w:rPr>
          <w:w w:val="110"/>
        </w:rPr>
        <w:t> sostenible</w:t>
      </w:r>
      <w:r>
        <w:rPr>
          <w:w w:val="110"/>
        </w:rPr>
        <w:t> en</w:t>
      </w:r>
      <w:r>
        <w:rPr>
          <w:w w:val="110"/>
        </w:rPr>
        <w:t> las</w:t>
      </w:r>
      <w:r>
        <w:rPr>
          <w:w w:val="110"/>
        </w:rPr>
        <w:t> Islas</w:t>
      </w:r>
      <w:r>
        <w:rPr>
          <w:w w:val="110"/>
        </w:rPr>
        <w:t> Canarias.</w:t>
      </w:r>
      <w:r>
        <w:rPr>
          <w:w w:val="110"/>
        </w:rPr>
        <w:t> Por</w:t>
      </w:r>
      <w:r>
        <w:rPr>
          <w:w w:val="110"/>
        </w:rPr>
        <w:t> su</w:t>
      </w:r>
      <w:r>
        <w:rPr>
          <w:w w:val="110"/>
        </w:rPr>
        <w:t> lado,</w:t>
      </w:r>
      <w:r>
        <w:rPr>
          <w:w w:val="110"/>
        </w:rPr>
        <w:t> la</w:t>
      </w:r>
      <w:r>
        <w:rPr>
          <w:w w:val="110"/>
        </w:rPr>
        <w:t> resolución</w:t>
      </w:r>
      <w:r>
        <w:rPr>
          <w:w w:val="110"/>
        </w:rPr>
        <w:t> de</w:t>
      </w:r>
      <w:r>
        <w:rPr>
          <w:w w:val="110"/>
        </w:rPr>
        <w:t> la </w:t>
      </w:r>
      <w:r>
        <w:rPr/>
        <w:t>Secretaría de Estado de Ciencia, Innovación y Universidades del 13 de diciembre de 2024, </w:t>
      </w:r>
      <w:r>
        <w:rPr>
          <w:w w:val="110"/>
        </w:rPr>
        <w:t>ampliando</w:t>
      </w:r>
      <w:r>
        <w:rPr>
          <w:spacing w:val="29"/>
          <w:w w:val="110"/>
        </w:rPr>
        <w:t> </w:t>
      </w:r>
      <w:r>
        <w:rPr>
          <w:w w:val="110"/>
        </w:rPr>
        <w:t>el</w:t>
      </w:r>
      <w:r>
        <w:rPr>
          <w:spacing w:val="29"/>
          <w:w w:val="110"/>
        </w:rPr>
        <w:t> </w:t>
      </w:r>
      <w:r>
        <w:rPr>
          <w:w w:val="110"/>
        </w:rPr>
        <w:t>pazo</w:t>
      </w:r>
      <w:r>
        <w:rPr>
          <w:spacing w:val="29"/>
          <w:w w:val="110"/>
        </w:rPr>
        <w:t> </w:t>
      </w:r>
      <w:r>
        <w:rPr>
          <w:w w:val="110"/>
        </w:rPr>
        <w:t>de</w:t>
      </w:r>
      <w:r>
        <w:rPr>
          <w:spacing w:val="32"/>
          <w:w w:val="110"/>
        </w:rPr>
        <w:t> </w:t>
      </w:r>
      <w:r>
        <w:rPr>
          <w:w w:val="110"/>
        </w:rPr>
        <w:t>ejecución</w:t>
      </w:r>
      <w:r>
        <w:rPr>
          <w:spacing w:val="29"/>
          <w:w w:val="110"/>
        </w:rPr>
        <w:t> </w:t>
      </w:r>
      <w:r>
        <w:rPr>
          <w:w w:val="110"/>
        </w:rPr>
        <w:t>hasta</w:t>
      </w:r>
      <w:r>
        <w:rPr>
          <w:spacing w:val="29"/>
          <w:w w:val="110"/>
        </w:rPr>
        <w:t> </w:t>
      </w:r>
      <w:r>
        <w:rPr>
          <w:w w:val="110"/>
        </w:rPr>
        <w:t>el</w:t>
      </w:r>
      <w:r>
        <w:rPr>
          <w:spacing w:val="29"/>
          <w:w w:val="110"/>
        </w:rPr>
        <w:t> </w:t>
      </w:r>
      <w:r>
        <w:rPr>
          <w:w w:val="110"/>
        </w:rPr>
        <w:t>31</w:t>
      </w:r>
      <w:r>
        <w:rPr>
          <w:spacing w:val="28"/>
          <w:w w:val="110"/>
        </w:rPr>
        <w:t> </w:t>
      </w:r>
      <w:r>
        <w:rPr>
          <w:w w:val="110"/>
        </w:rPr>
        <w:t>de</w:t>
      </w:r>
      <w:r>
        <w:rPr>
          <w:spacing w:val="30"/>
          <w:w w:val="110"/>
        </w:rPr>
        <w:t> </w:t>
      </w:r>
      <w:r>
        <w:rPr>
          <w:w w:val="110"/>
        </w:rPr>
        <w:t>diciembre</w:t>
      </w:r>
      <w:r>
        <w:rPr>
          <w:spacing w:val="30"/>
          <w:w w:val="110"/>
        </w:rPr>
        <w:t> </w:t>
      </w:r>
      <w:r>
        <w:rPr>
          <w:w w:val="110"/>
        </w:rPr>
        <w:t>de</w:t>
      </w:r>
      <w:r>
        <w:rPr>
          <w:spacing w:val="30"/>
          <w:w w:val="110"/>
        </w:rPr>
        <w:t> </w:t>
      </w:r>
      <w:r>
        <w:rPr>
          <w:w w:val="110"/>
        </w:rPr>
        <w:t>2025</w:t>
      </w:r>
      <w:r>
        <w:rPr>
          <w:spacing w:val="28"/>
          <w:w w:val="110"/>
        </w:rPr>
        <w:t> </w:t>
      </w:r>
      <w:r>
        <w:rPr>
          <w:w w:val="110"/>
        </w:rPr>
        <w:t>de</w:t>
      </w:r>
      <w:r>
        <w:rPr>
          <w:spacing w:val="30"/>
          <w:w w:val="110"/>
        </w:rPr>
        <w:t> </w:t>
      </w:r>
      <w:r>
        <w:rPr>
          <w:w w:val="110"/>
        </w:rPr>
        <w:t>la</w:t>
      </w:r>
      <w:r>
        <w:rPr>
          <w:spacing w:val="29"/>
          <w:w w:val="110"/>
        </w:rPr>
        <w:t> </w:t>
      </w:r>
      <w:r>
        <w:rPr>
          <w:w w:val="110"/>
        </w:rPr>
        <w:t>subvención</w:t>
      </w:r>
    </w:p>
    <w:p>
      <w:pPr>
        <w:spacing w:after="0" w:line="276" w:lineRule="auto"/>
        <w:jc w:val="both"/>
        <w:sectPr>
          <w:pgSz w:w="11920" w:h="16850"/>
          <w:pgMar w:header="0" w:footer="979" w:top="1680" w:bottom="1240" w:left="500" w:right="420"/>
        </w:sectPr>
      </w:pPr>
    </w:p>
    <w:p>
      <w:pPr>
        <w:pStyle w:val="BodyText"/>
        <w:spacing w:line="276" w:lineRule="auto" w:before="77"/>
        <w:ind w:left="1100" w:right="599"/>
        <w:jc w:val="both"/>
      </w:pPr>
      <w:r>
        <w:rPr>
          <w:w w:val="105"/>
        </w:rPr>
        <w:t>nominativa</w:t>
      </w:r>
      <w:r>
        <w:rPr>
          <w:w w:val="105"/>
        </w:rPr>
        <w:t> por</w:t>
      </w:r>
      <w:r>
        <w:rPr>
          <w:w w:val="105"/>
        </w:rPr>
        <w:t> importe</w:t>
      </w:r>
      <w:r>
        <w:rPr>
          <w:w w:val="105"/>
        </w:rPr>
        <w:t> de</w:t>
      </w:r>
      <w:r>
        <w:rPr>
          <w:w w:val="105"/>
        </w:rPr>
        <w:t> 3,5</w:t>
      </w:r>
      <w:r>
        <w:rPr>
          <w:w w:val="105"/>
        </w:rPr>
        <w:t> millones</w:t>
      </w:r>
      <w:r>
        <w:rPr>
          <w:w w:val="105"/>
        </w:rPr>
        <w:t> de</w:t>
      </w:r>
      <w:r>
        <w:rPr>
          <w:w w:val="105"/>
        </w:rPr>
        <w:t> euros</w:t>
      </w:r>
      <w:r>
        <w:rPr>
          <w:w w:val="105"/>
        </w:rPr>
        <w:t> prevista</w:t>
      </w:r>
      <w:r>
        <w:rPr>
          <w:w w:val="105"/>
        </w:rPr>
        <w:t> en</w:t>
      </w:r>
      <w:r>
        <w:rPr>
          <w:w w:val="105"/>
        </w:rPr>
        <w:t> la</w:t>
      </w:r>
      <w:r>
        <w:rPr>
          <w:w w:val="105"/>
        </w:rPr>
        <w:t> Ley</w:t>
      </w:r>
      <w:r>
        <w:rPr>
          <w:w w:val="105"/>
        </w:rPr>
        <w:t> 22/2021,</w:t>
      </w:r>
      <w:r>
        <w:rPr>
          <w:w w:val="105"/>
        </w:rPr>
        <w:t> de</w:t>
      </w:r>
      <w:r>
        <w:rPr>
          <w:w w:val="105"/>
        </w:rPr>
        <w:t> 28</w:t>
      </w:r>
      <w:r>
        <w:rPr>
          <w:w w:val="105"/>
        </w:rPr>
        <w:t> de diciembre,</w:t>
      </w:r>
      <w:r>
        <w:rPr>
          <w:w w:val="105"/>
        </w:rPr>
        <w:t> de</w:t>
      </w:r>
      <w:r>
        <w:rPr>
          <w:w w:val="105"/>
        </w:rPr>
        <w:t> Presupuestos</w:t>
      </w:r>
      <w:r>
        <w:rPr>
          <w:w w:val="105"/>
        </w:rPr>
        <w:t> Generales</w:t>
      </w:r>
      <w:r>
        <w:rPr>
          <w:w w:val="105"/>
        </w:rPr>
        <w:t> del</w:t>
      </w:r>
      <w:r>
        <w:rPr>
          <w:w w:val="105"/>
        </w:rPr>
        <w:t> Estado</w:t>
      </w:r>
      <w:r>
        <w:rPr>
          <w:w w:val="105"/>
        </w:rPr>
        <w:t> para</w:t>
      </w:r>
      <w:r>
        <w:rPr>
          <w:w w:val="105"/>
        </w:rPr>
        <w:t> el</w:t>
      </w:r>
      <w:r>
        <w:rPr>
          <w:w w:val="105"/>
        </w:rPr>
        <w:t> año</w:t>
      </w:r>
      <w:r>
        <w:rPr>
          <w:w w:val="105"/>
        </w:rPr>
        <w:t> 2022</w:t>
      </w:r>
      <w:r>
        <w:rPr>
          <w:w w:val="105"/>
        </w:rPr>
        <w:t> para</w:t>
      </w:r>
      <w:r>
        <w:rPr>
          <w:w w:val="105"/>
        </w:rPr>
        <w:t> la</w:t>
      </w:r>
      <w:r>
        <w:rPr>
          <w:w w:val="105"/>
        </w:rPr>
        <w:t> mejora</w:t>
      </w:r>
      <w:r>
        <w:rPr>
          <w:w w:val="105"/>
        </w:rPr>
        <w:t> de infraestructuras</w:t>
      </w:r>
      <w:r>
        <w:rPr>
          <w:spacing w:val="-1"/>
          <w:w w:val="105"/>
        </w:rPr>
        <w:t> </w:t>
      </w:r>
      <w:r>
        <w:rPr>
          <w:w w:val="105"/>
        </w:rPr>
        <w:t>y</w:t>
      </w:r>
      <w:r>
        <w:rPr>
          <w:spacing w:val="-2"/>
          <w:w w:val="105"/>
        </w:rPr>
        <w:t> </w:t>
      </w:r>
      <w:r>
        <w:rPr>
          <w:w w:val="105"/>
        </w:rPr>
        <w:t>equipamiento,</w:t>
      </w:r>
      <w:r>
        <w:rPr>
          <w:spacing w:val="-1"/>
          <w:w w:val="105"/>
        </w:rPr>
        <w:t> </w:t>
      </w:r>
      <w:r>
        <w:rPr>
          <w:w w:val="105"/>
        </w:rPr>
        <w:t>permitirá</w:t>
      </w:r>
      <w:r>
        <w:rPr>
          <w:spacing w:val="-2"/>
          <w:w w:val="105"/>
        </w:rPr>
        <w:t> </w:t>
      </w:r>
      <w:r>
        <w:rPr>
          <w:w w:val="105"/>
        </w:rPr>
        <w:t>llevar</w:t>
      </w:r>
      <w:r>
        <w:rPr>
          <w:spacing w:val="-3"/>
          <w:w w:val="105"/>
        </w:rPr>
        <w:t> </w:t>
      </w:r>
      <w:r>
        <w:rPr>
          <w:w w:val="105"/>
        </w:rPr>
        <w:t>a</w:t>
      </w:r>
      <w:r>
        <w:rPr>
          <w:spacing w:val="-2"/>
          <w:w w:val="105"/>
        </w:rPr>
        <w:t> </w:t>
      </w:r>
      <w:r>
        <w:rPr>
          <w:w w:val="105"/>
        </w:rPr>
        <w:t>cabo</w:t>
      </w:r>
      <w:r>
        <w:rPr>
          <w:spacing w:val="-2"/>
          <w:w w:val="105"/>
        </w:rPr>
        <w:t> </w:t>
      </w:r>
      <w:r>
        <w:rPr>
          <w:w w:val="105"/>
        </w:rPr>
        <w:t>en</w:t>
      </w:r>
      <w:r>
        <w:rPr>
          <w:spacing w:val="-2"/>
          <w:w w:val="105"/>
        </w:rPr>
        <w:t> </w:t>
      </w:r>
      <w:r>
        <w:rPr>
          <w:w w:val="105"/>
        </w:rPr>
        <w:t>2025</w:t>
      </w:r>
      <w:r>
        <w:rPr>
          <w:spacing w:val="-3"/>
          <w:w w:val="105"/>
        </w:rPr>
        <w:t> </w:t>
      </w:r>
      <w:r>
        <w:rPr>
          <w:w w:val="105"/>
        </w:rPr>
        <w:t>las</w:t>
      </w:r>
      <w:r>
        <w:rPr>
          <w:spacing w:val="-1"/>
          <w:w w:val="105"/>
        </w:rPr>
        <w:t> </w:t>
      </w:r>
      <w:r>
        <w:rPr>
          <w:w w:val="105"/>
        </w:rPr>
        <w:t>obras</w:t>
      </w:r>
      <w:r>
        <w:rPr>
          <w:spacing w:val="-1"/>
          <w:w w:val="105"/>
        </w:rPr>
        <w:t> </w:t>
      </w:r>
      <w:r>
        <w:rPr>
          <w:w w:val="105"/>
        </w:rPr>
        <w:t>para</w:t>
      </w:r>
      <w:r>
        <w:rPr>
          <w:spacing w:val="-2"/>
          <w:w w:val="105"/>
        </w:rPr>
        <w:t> </w:t>
      </w:r>
      <w:r>
        <w:rPr>
          <w:w w:val="105"/>
        </w:rPr>
        <w:t>la mejora</w:t>
      </w:r>
      <w:r>
        <w:rPr>
          <w:spacing w:val="-2"/>
          <w:w w:val="105"/>
        </w:rPr>
        <w:t> </w:t>
      </w:r>
      <w:r>
        <w:rPr>
          <w:w w:val="105"/>
        </w:rPr>
        <w:t>y reparación del edificio del hospital de pequeños animales. Además, en diciembre de 2024 el Cabildo Insular de Gran Canaria concedió las siguientes subvenciones:</w:t>
      </w:r>
    </w:p>
    <w:p>
      <w:pPr>
        <w:pStyle w:val="BodyText"/>
        <w:spacing w:before="95"/>
        <w:rPr>
          <w:sz w:val="20"/>
        </w:rPr>
      </w:pPr>
    </w:p>
    <w:tbl>
      <w:tblPr>
        <w:tblW w:w="0" w:type="auto"/>
        <w:jc w:val="left"/>
        <w:tblInd w:w="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46"/>
        <w:gridCol w:w="3375"/>
        <w:gridCol w:w="1501"/>
        <w:gridCol w:w="1544"/>
      </w:tblGrid>
      <w:tr>
        <w:trPr>
          <w:trHeight w:val="673" w:hRule="atLeast"/>
        </w:trPr>
        <w:tc>
          <w:tcPr>
            <w:tcW w:w="3646" w:type="dxa"/>
          </w:tcPr>
          <w:p>
            <w:pPr>
              <w:pStyle w:val="TableParagraph"/>
              <w:spacing w:before="164"/>
              <w:ind w:left="18"/>
              <w:jc w:val="center"/>
              <w:rPr>
                <w:b/>
                <w:sz w:val="24"/>
              </w:rPr>
            </w:pPr>
            <w:r>
              <w:rPr>
                <w:b/>
                <w:spacing w:val="-2"/>
                <w:w w:val="115"/>
                <w:sz w:val="24"/>
              </w:rPr>
              <w:t>Concesión</w:t>
            </w:r>
          </w:p>
        </w:tc>
        <w:tc>
          <w:tcPr>
            <w:tcW w:w="3375" w:type="dxa"/>
          </w:tcPr>
          <w:p>
            <w:pPr>
              <w:pStyle w:val="TableParagraph"/>
              <w:spacing w:before="164"/>
              <w:ind w:left="1021"/>
              <w:rPr>
                <w:b/>
                <w:sz w:val="24"/>
              </w:rPr>
            </w:pPr>
            <w:r>
              <w:rPr>
                <w:b/>
                <w:spacing w:val="-2"/>
                <w:w w:val="115"/>
                <w:sz w:val="24"/>
              </w:rPr>
              <w:t>Descripción</w:t>
            </w:r>
          </w:p>
        </w:tc>
        <w:tc>
          <w:tcPr>
            <w:tcW w:w="1501" w:type="dxa"/>
          </w:tcPr>
          <w:p>
            <w:pPr>
              <w:pStyle w:val="TableParagraph"/>
              <w:spacing w:before="164"/>
              <w:ind w:left="313"/>
              <w:rPr>
                <w:b/>
                <w:sz w:val="24"/>
              </w:rPr>
            </w:pPr>
            <w:r>
              <w:rPr>
                <w:b/>
                <w:spacing w:val="-2"/>
                <w:w w:val="105"/>
                <w:sz w:val="24"/>
              </w:rPr>
              <w:t>Importe</w:t>
            </w:r>
          </w:p>
        </w:tc>
        <w:tc>
          <w:tcPr>
            <w:tcW w:w="1544" w:type="dxa"/>
          </w:tcPr>
          <w:p>
            <w:pPr>
              <w:pStyle w:val="TableParagraph"/>
              <w:spacing w:line="290" w:lineRule="exact"/>
              <w:ind w:left="307"/>
              <w:rPr>
                <w:b/>
                <w:sz w:val="24"/>
              </w:rPr>
            </w:pPr>
            <w:r>
              <w:rPr>
                <w:b/>
                <w:w w:val="110"/>
                <w:sz w:val="24"/>
              </w:rPr>
              <w:t>Plazo </w:t>
            </w:r>
            <w:r>
              <w:rPr>
                <w:b/>
                <w:spacing w:val="-5"/>
                <w:w w:val="110"/>
                <w:sz w:val="24"/>
              </w:rPr>
              <w:t>de</w:t>
            </w:r>
          </w:p>
          <w:p>
            <w:pPr>
              <w:pStyle w:val="TableParagraph"/>
              <w:spacing w:before="45"/>
              <w:ind w:left="228"/>
              <w:rPr>
                <w:b/>
                <w:sz w:val="24"/>
              </w:rPr>
            </w:pPr>
            <w:r>
              <w:rPr>
                <w:b/>
                <w:spacing w:val="-2"/>
                <w:w w:val="115"/>
                <w:sz w:val="24"/>
              </w:rPr>
              <w:t>Ejecución</w:t>
            </w:r>
          </w:p>
        </w:tc>
      </w:tr>
      <w:tr>
        <w:trPr>
          <w:trHeight w:val="1348" w:hRule="atLeast"/>
        </w:trPr>
        <w:tc>
          <w:tcPr>
            <w:tcW w:w="3646" w:type="dxa"/>
          </w:tcPr>
          <w:p>
            <w:pPr>
              <w:pStyle w:val="TableParagraph"/>
              <w:spacing w:line="276" w:lineRule="auto"/>
              <w:ind w:left="69" w:right="47"/>
              <w:jc w:val="both"/>
              <w:rPr>
                <w:sz w:val="24"/>
              </w:rPr>
            </w:pPr>
            <w:r>
              <w:rPr>
                <w:w w:val="105"/>
                <w:sz w:val="24"/>
              </w:rPr>
              <w:t>Resolución</w:t>
            </w:r>
            <w:r>
              <w:rPr>
                <w:w w:val="105"/>
                <w:sz w:val="24"/>
              </w:rPr>
              <w:t> nº</w:t>
            </w:r>
            <w:r>
              <w:rPr>
                <w:w w:val="105"/>
                <w:sz w:val="24"/>
              </w:rPr>
              <w:t> CGC/2024/11901 del</w:t>
            </w:r>
            <w:r>
              <w:rPr>
                <w:w w:val="105"/>
                <w:sz w:val="24"/>
              </w:rPr>
              <w:t> Cabildo</w:t>
            </w:r>
            <w:r>
              <w:rPr>
                <w:w w:val="105"/>
                <w:sz w:val="24"/>
              </w:rPr>
              <w:t> Insular</w:t>
            </w:r>
            <w:r>
              <w:rPr>
                <w:w w:val="105"/>
                <w:sz w:val="24"/>
              </w:rPr>
              <w:t> de</w:t>
            </w:r>
            <w:r>
              <w:rPr>
                <w:w w:val="105"/>
                <w:sz w:val="24"/>
              </w:rPr>
              <w:t> Gran Canaria</w:t>
            </w:r>
            <w:r>
              <w:rPr>
                <w:spacing w:val="8"/>
                <w:w w:val="105"/>
                <w:sz w:val="24"/>
              </w:rPr>
              <w:t> </w:t>
            </w:r>
            <w:r>
              <w:rPr>
                <w:w w:val="105"/>
                <w:sz w:val="24"/>
              </w:rPr>
              <w:t>de</w:t>
            </w:r>
            <w:r>
              <w:rPr>
                <w:spacing w:val="10"/>
                <w:w w:val="105"/>
                <w:sz w:val="24"/>
              </w:rPr>
              <w:t> </w:t>
            </w:r>
            <w:r>
              <w:rPr>
                <w:w w:val="105"/>
                <w:sz w:val="24"/>
              </w:rPr>
              <w:t>fecha</w:t>
            </w:r>
            <w:r>
              <w:rPr>
                <w:spacing w:val="9"/>
                <w:w w:val="105"/>
                <w:sz w:val="24"/>
              </w:rPr>
              <w:t> </w:t>
            </w:r>
            <w:r>
              <w:rPr>
                <w:w w:val="105"/>
                <w:sz w:val="24"/>
              </w:rPr>
              <w:t>13</w:t>
            </w:r>
            <w:r>
              <w:rPr>
                <w:spacing w:val="7"/>
                <w:w w:val="105"/>
                <w:sz w:val="24"/>
              </w:rPr>
              <w:t> </w:t>
            </w:r>
            <w:r>
              <w:rPr>
                <w:w w:val="105"/>
                <w:sz w:val="24"/>
              </w:rPr>
              <w:t>de</w:t>
            </w:r>
            <w:r>
              <w:rPr>
                <w:spacing w:val="13"/>
                <w:w w:val="105"/>
                <w:sz w:val="24"/>
              </w:rPr>
              <w:t> </w:t>
            </w:r>
            <w:r>
              <w:rPr>
                <w:spacing w:val="-2"/>
                <w:w w:val="105"/>
                <w:sz w:val="24"/>
              </w:rPr>
              <w:t>diciembre</w:t>
            </w:r>
          </w:p>
          <w:p>
            <w:pPr>
              <w:pStyle w:val="TableParagraph"/>
              <w:ind w:left="69"/>
              <w:jc w:val="both"/>
              <w:rPr>
                <w:sz w:val="24"/>
              </w:rPr>
            </w:pPr>
            <w:r>
              <w:rPr>
                <w:w w:val="105"/>
                <w:sz w:val="24"/>
              </w:rPr>
              <w:t>de</w:t>
            </w:r>
            <w:r>
              <w:rPr>
                <w:spacing w:val="-9"/>
                <w:w w:val="105"/>
                <w:sz w:val="24"/>
              </w:rPr>
              <w:t> </w:t>
            </w:r>
            <w:r>
              <w:rPr>
                <w:spacing w:val="-4"/>
                <w:w w:val="105"/>
                <w:sz w:val="24"/>
              </w:rPr>
              <w:t>2024</w:t>
            </w:r>
          </w:p>
        </w:tc>
        <w:tc>
          <w:tcPr>
            <w:tcW w:w="3375" w:type="dxa"/>
          </w:tcPr>
          <w:p>
            <w:pPr>
              <w:pStyle w:val="TableParagraph"/>
              <w:tabs>
                <w:tab w:pos="1369" w:val="left" w:leader="none"/>
                <w:tab w:pos="3112" w:val="left" w:leader="none"/>
              </w:tabs>
              <w:spacing w:before="167"/>
              <w:ind w:left="68"/>
              <w:rPr>
                <w:sz w:val="24"/>
              </w:rPr>
            </w:pPr>
            <w:r>
              <w:rPr>
                <w:spacing w:val="-4"/>
                <w:w w:val="105"/>
                <w:sz w:val="24"/>
              </w:rPr>
              <w:t>Para</w:t>
            </w:r>
            <w:r>
              <w:rPr>
                <w:sz w:val="24"/>
              </w:rPr>
              <w:tab/>
            </w:r>
            <w:r>
              <w:rPr>
                <w:spacing w:val="-2"/>
                <w:w w:val="105"/>
                <w:sz w:val="24"/>
              </w:rPr>
              <w:t>financiar</w:t>
            </w:r>
            <w:r>
              <w:rPr>
                <w:sz w:val="24"/>
              </w:rPr>
              <w:tab/>
            </w:r>
            <w:r>
              <w:rPr>
                <w:spacing w:val="-5"/>
                <w:w w:val="105"/>
                <w:sz w:val="24"/>
              </w:rPr>
              <w:t>el</w:t>
            </w:r>
          </w:p>
          <w:p>
            <w:pPr>
              <w:pStyle w:val="TableParagraph"/>
              <w:tabs>
                <w:tab w:pos="2977" w:val="left" w:leader="none"/>
              </w:tabs>
              <w:spacing w:line="276" w:lineRule="auto" w:before="43"/>
              <w:ind w:left="68" w:right="51"/>
              <w:rPr>
                <w:sz w:val="24"/>
              </w:rPr>
            </w:pPr>
            <w:r>
              <w:rPr>
                <w:spacing w:val="-2"/>
                <w:w w:val="110"/>
                <w:sz w:val="24"/>
              </w:rPr>
              <w:t>acondicionamiento</w:t>
            </w:r>
            <w:r>
              <w:rPr>
                <w:sz w:val="24"/>
              </w:rPr>
              <w:tab/>
            </w:r>
            <w:r>
              <w:rPr>
                <w:spacing w:val="-6"/>
                <w:w w:val="110"/>
                <w:sz w:val="24"/>
              </w:rPr>
              <w:t>del </w:t>
            </w:r>
            <w:r>
              <w:rPr>
                <w:w w:val="110"/>
                <w:sz w:val="24"/>
              </w:rPr>
              <w:t>Almacén</w:t>
            </w:r>
            <w:r>
              <w:rPr>
                <w:spacing w:val="-6"/>
                <w:w w:val="110"/>
                <w:sz w:val="24"/>
              </w:rPr>
              <w:t> </w:t>
            </w:r>
            <w:r>
              <w:rPr>
                <w:w w:val="110"/>
                <w:sz w:val="24"/>
              </w:rPr>
              <w:t>General</w:t>
            </w:r>
          </w:p>
        </w:tc>
        <w:tc>
          <w:tcPr>
            <w:tcW w:w="1501" w:type="dxa"/>
          </w:tcPr>
          <w:p>
            <w:pPr>
              <w:pStyle w:val="TableParagraph"/>
              <w:spacing w:before="210"/>
              <w:rPr>
                <w:sz w:val="24"/>
              </w:rPr>
            </w:pPr>
          </w:p>
          <w:p>
            <w:pPr>
              <w:pStyle w:val="TableParagraph"/>
              <w:ind w:left="68"/>
              <w:rPr>
                <w:sz w:val="24"/>
              </w:rPr>
            </w:pPr>
            <w:r>
              <w:rPr>
                <w:spacing w:val="-2"/>
                <w:w w:val="105"/>
                <w:sz w:val="24"/>
              </w:rPr>
              <w:t>200.000,00</w:t>
            </w:r>
          </w:p>
        </w:tc>
        <w:tc>
          <w:tcPr>
            <w:tcW w:w="1544" w:type="dxa"/>
          </w:tcPr>
          <w:p>
            <w:pPr>
              <w:pStyle w:val="TableParagraph"/>
              <w:spacing w:before="210"/>
              <w:rPr>
                <w:sz w:val="24"/>
              </w:rPr>
            </w:pPr>
          </w:p>
          <w:p>
            <w:pPr>
              <w:pStyle w:val="TableParagraph"/>
              <w:ind w:left="67"/>
              <w:rPr>
                <w:sz w:val="24"/>
              </w:rPr>
            </w:pPr>
            <w:r>
              <w:rPr>
                <w:spacing w:val="-2"/>
                <w:sz w:val="24"/>
              </w:rPr>
              <w:t>31/12/2026</w:t>
            </w:r>
          </w:p>
        </w:tc>
      </w:tr>
      <w:tr>
        <w:trPr>
          <w:trHeight w:val="1347" w:hRule="atLeast"/>
        </w:trPr>
        <w:tc>
          <w:tcPr>
            <w:tcW w:w="3646" w:type="dxa"/>
          </w:tcPr>
          <w:p>
            <w:pPr>
              <w:pStyle w:val="TableParagraph"/>
              <w:spacing w:line="276" w:lineRule="auto"/>
              <w:ind w:left="69" w:right="47"/>
              <w:jc w:val="both"/>
              <w:rPr>
                <w:sz w:val="24"/>
              </w:rPr>
            </w:pPr>
            <w:r>
              <w:rPr>
                <w:w w:val="105"/>
                <w:sz w:val="24"/>
              </w:rPr>
              <w:t>Resolución</w:t>
            </w:r>
            <w:r>
              <w:rPr>
                <w:w w:val="105"/>
                <w:sz w:val="24"/>
              </w:rPr>
              <w:t> nº</w:t>
            </w:r>
            <w:r>
              <w:rPr>
                <w:w w:val="105"/>
                <w:sz w:val="24"/>
              </w:rPr>
              <w:t> CGC/2024/11902 del</w:t>
            </w:r>
            <w:r>
              <w:rPr>
                <w:w w:val="105"/>
                <w:sz w:val="24"/>
              </w:rPr>
              <w:t> Cabildo</w:t>
            </w:r>
            <w:r>
              <w:rPr>
                <w:w w:val="105"/>
                <w:sz w:val="24"/>
              </w:rPr>
              <w:t> Insular</w:t>
            </w:r>
            <w:r>
              <w:rPr>
                <w:w w:val="105"/>
                <w:sz w:val="24"/>
              </w:rPr>
              <w:t> de</w:t>
            </w:r>
            <w:r>
              <w:rPr>
                <w:w w:val="105"/>
                <w:sz w:val="24"/>
              </w:rPr>
              <w:t> Gran Canaria</w:t>
            </w:r>
            <w:r>
              <w:rPr>
                <w:spacing w:val="8"/>
                <w:w w:val="105"/>
                <w:sz w:val="24"/>
              </w:rPr>
              <w:t> </w:t>
            </w:r>
            <w:r>
              <w:rPr>
                <w:w w:val="105"/>
                <w:sz w:val="24"/>
              </w:rPr>
              <w:t>de</w:t>
            </w:r>
            <w:r>
              <w:rPr>
                <w:spacing w:val="10"/>
                <w:w w:val="105"/>
                <w:sz w:val="24"/>
              </w:rPr>
              <w:t> </w:t>
            </w:r>
            <w:r>
              <w:rPr>
                <w:w w:val="105"/>
                <w:sz w:val="24"/>
              </w:rPr>
              <w:t>fecha</w:t>
            </w:r>
            <w:r>
              <w:rPr>
                <w:spacing w:val="9"/>
                <w:w w:val="105"/>
                <w:sz w:val="24"/>
              </w:rPr>
              <w:t> </w:t>
            </w:r>
            <w:r>
              <w:rPr>
                <w:w w:val="105"/>
                <w:sz w:val="24"/>
              </w:rPr>
              <w:t>13</w:t>
            </w:r>
            <w:r>
              <w:rPr>
                <w:spacing w:val="7"/>
                <w:w w:val="105"/>
                <w:sz w:val="24"/>
              </w:rPr>
              <w:t> </w:t>
            </w:r>
            <w:r>
              <w:rPr>
                <w:w w:val="105"/>
                <w:sz w:val="24"/>
              </w:rPr>
              <w:t>de</w:t>
            </w:r>
            <w:r>
              <w:rPr>
                <w:spacing w:val="13"/>
                <w:w w:val="105"/>
                <w:sz w:val="24"/>
              </w:rPr>
              <w:t> </w:t>
            </w:r>
            <w:r>
              <w:rPr>
                <w:spacing w:val="-2"/>
                <w:w w:val="105"/>
                <w:sz w:val="24"/>
              </w:rPr>
              <w:t>diciembre</w:t>
            </w:r>
          </w:p>
          <w:p>
            <w:pPr>
              <w:pStyle w:val="TableParagraph"/>
              <w:spacing w:line="293" w:lineRule="exact"/>
              <w:ind w:left="69"/>
              <w:jc w:val="both"/>
              <w:rPr>
                <w:sz w:val="24"/>
              </w:rPr>
            </w:pPr>
            <w:r>
              <w:rPr>
                <w:w w:val="105"/>
                <w:sz w:val="24"/>
              </w:rPr>
              <w:t>de</w:t>
            </w:r>
            <w:r>
              <w:rPr>
                <w:spacing w:val="-9"/>
                <w:w w:val="105"/>
                <w:sz w:val="24"/>
              </w:rPr>
              <w:t> </w:t>
            </w:r>
            <w:r>
              <w:rPr>
                <w:spacing w:val="-4"/>
                <w:w w:val="105"/>
                <w:sz w:val="24"/>
              </w:rPr>
              <w:t>2024</w:t>
            </w:r>
          </w:p>
        </w:tc>
        <w:tc>
          <w:tcPr>
            <w:tcW w:w="3375" w:type="dxa"/>
          </w:tcPr>
          <w:p>
            <w:pPr>
              <w:pStyle w:val="TableParagraph"/>
              <w:spacing w:line="276" w:lineRule="auto" w:before="164"/>
              <w:ind w:left="68" w:right="49"/>
              <w:jc w:val="both"/>
              <w:rPr>
                <w:sz w:val="24"/>
              </w:rPr>
            </w:pPr>
            <w:r>
              <w:rPr>
                <w:w w:val="105"/>
                <w:sz w:val="24"/>
              </w:rPr>
              <w:t>Para</w:t>
            </w:r>
            <w:r>
              <w:rPr>
                <w:w w:val="105"/>
                <w:sz w:val="24"/>
              </w:rPr>
              <w:t> financiar</w:t>
            </w:r>
            <w:r>
              <w:rPr>
                <w:w w:val="105"/>
                <w:sz w:val="24"/>
              </w:rPr>
              <w:t> obras</w:t>
            </w:r>
            <w:r>
              <w:rPr>
                <w:w w:val="105"/>
                <w:sz w:val="24"/>
              </w:rPr>
              <w:t> en</w:t>
            </w:r>
            <w:r>
              <w:rPr>
                <w:w w:val="105"/>
                <w:sz w:val="24"/>
              </w:rPr>
              <w:t> La Granja,</w:t>
            </w:r>
            <w:r>
              <w:rPr>
                <w:w w:val="105"/>
                <w:sz w:val="24"/>
              </w:rPr>
              <w:t> en</w:t>
            </w:r>
            <w:r>
              <w:rPr>
                <w:w w:val="105"/>
                <w:sz w:val="24"/>
              </w:rPr>
              <w:t> el</w:t>
            </w:r>
            <w:r>
              <w:rPr>
                <w:w w:val="105"/>
                <w:sz w:val="24"/>
              </w:rPr>
              <w:t> Campus</w:t>
            </w:r>
            <w:r>
              <w:rPr>
                <w:w w:val="105"/>
                <w:sz w:val="24"/>
              </w:rPr>
              <w:t> de</w:t>
            </w:r>
            <w:r>
              <w:rPr>
                <w:spacing w:val="80"/>
                <w:w w:val="105"/>
                <w:sz w:val="24"/>
              </w:rPr>
              <w:t> </w:t>
            </w:r>
            <w:r>
              <w:rPr>
                <w:spacing w:val="-2"/>
                <w:w w:val="105"/>
                <w:sz w:val="24"/>
              </w:rPr>
              <w:t>Arucas</w:t>
            </w:r>
          </w:p>
        </w:tc>
        <w:tc>
          <w:tcPr>
            <w:tcW w:w="1501" w:type="dxa"/>
          </w:tcPr>
          <w:p>
            <w:pPr>
              <w:pStyle w:val="TableParagraph"/>
              <w:spacing w:before="210"/>
              <w:rPr>
                <w:sz w:val="24"/>
              </w:rPr>
            </w:pPr>
          </w:p>
          <w:p>
            <w:pPr>
              <w:pStyle w:val="TableParagraph"/>
              <w:ind w:left="68"/>
              <w:rPr>
                <w:sz w:val="24"/>
              </w:rPr>
            </w:pPr>
            <w:r>
              <w:rPr>
                <w:spacing w:val="-2"/>
                <w:w w:val="105"/>
                <w:sz w:val="24"/>
              </w:rPr>
              <w:t>400.000,00</w:t>
            </w:r>
          </w:p>
        </w:tc>
        <w:tc>
          <w:tcPr>
            <w:tcW w:w="1544" w:type="dxa"/>
          </w:tcPr>
          <w:p>
            <w:pPr>
              <w:pStyle w:val="TableParagraph"/>
              <w:spacing w:before="210"/>
              <w:rPr>
                <w:sz w:val="24"/>
              </w:rPr>
            </w:pPr>
          </w:p>
          <w:p>
            <w:pPr>
              <w:pStyle w:val="TableParagraph"/>
              <w:ind w:left="67"/>
              <w:rPr>
                <w:sz w:val="24"/>
              </w:rPr>
            </w:pPr>
            <w:r>
              <w:rPr>
                <w:spacing w:val="-2"/>
                <w:sz w:val="24"/>
              </w:rPr>
              <w:t>31/12/2026</w:t>
            </w:r>
          </w:p>
        </w:tc>
      </w:tr>
      <w:tr>
        <w:trPr>
          <w:trHeight w:val="1347" w:hRule="atLeast"/>
        </w:trPr>
        <w:tc>
          <w:tcPr>
            <w:tcW w:w="3646" w:type="dxa"/>
          </w:tcPr>
          <w:p>
            <w:pPr>
              <w:pStyle w:val="TableParagraph"/>
              <w:spacing w:line="276" w:lineRule="auto"/>
              <w:ind w:left="69" w:right="47"/>
              <w:jc w:val="both"/>
              <w:rPr>
                <w:sz w:val="24"/>
              </w:rPr>
            </w:pPr>
            <w:r>
              <w:rPr>
                <w:w w:val="105"/>
                <w:sz w:val="24"/>
              </w:rPr>
              <w:t>Resolución</w:t>
            </w:r>
            <w:r>
              <w:rPr>
                <w:w w:val="105"/>
                <w:sz w:val="24"/>
              </w:rPr>
              <w:t> nº</w:t>
            </w:r>
            <w:r>
              <w:rPr>
                <w:w w:val="105"/>
                <w:sz w:val="24"/>
              </w:rPr>
              <w:t> CGC/2024/12040 del</w:t>
            </w:r>
            <w:r>
              <w:rPr>
                <w:w w:val="105"/>
                <w:sz w:val="24"/>
              </w:rPr>
              <w:t> Cabildo</w:t>
            </w:r>
            <w:r>
              <w:rPr>
                <w:w w:val="105"/>
                <w:sz w:val="24"/>
              </w:rPr>
              <w:t> Insular</w:t>
            </w:r>
            <w:r>
              <w:rPr>
                <w:w w:val="105"/>
                <w:sz w:val="24"/>
              </w:rPr>
              <w:t> de</w:t>
            </w:r>
            <w:r>
              <w:rPr>
                <w:w w:val="105"/>
                <w:sz w:val="24"/>
              </w:rPr>
              <w:t> Gran Canaria</w:t>
            </w:r>
            <w:r>
              <w:rPr>
                <w:spacing w:val="8"/>
                <w:w w:val="105"/>
                <w:sz w:val="24"/>
              </w:rPr>
              <w:t> </w:t>
            </w:r>
            <w:r>
              <w:rPr>
                <w:w w:val="105"/>
                <w:sz w:val="24"/>
              </w:rPr>
              <w:t>de</w:t>
            </w:r>
            <w:r>
              <w:rPr>
                <w:spacing w:val="10"/>
                <w:w w:val="105"/>
                <w:sz w:val="24"/>
              </w:rPr>
              <w:t> </w:t>
            </w:r>
            <w:r>
              <w:rPr>
                <w:w w:val="105"/>
                <w:sz w:val="24"/>
              </w:rPr>
              <w:t>fecha</w:t>
            </w:r>
            <w:r>
              <w:rPr>
                <w:spacing w:val="9"/>
                <w:w w:val="105"/>
                <w:sz w:val="24"/>
              </w:rPr>
              <w:t> </w:t>
            </w:r>
            <w:r>
              <w:rPr>
                <w:w w:val="105"/>
                <w:sz w:val="24"/>
              </w:rPr>
              <w:t>16</w:t>
            </w:r>
            <w:r>
              <w:rPr>
                <w:spacing w:val="7"/>
                <w:w w:val="105"/>
                <w:sz w:val="24"/>
              </w:rPr>
              <w:t> </w:t>
            </w:r>
            <w:r>
              <w:rPr>
                <w:w w:val="105"/>
                <w:sz w:val="24"/>
              </w:rPr>
              <w:t>de</w:t>
            </w:r>
            <w:r>
              <w:rPr>
                <w:spacing w:val="13"/>
                <w:w w:val="105"/>
                <w:sz w:val="24"/>
              </w:rPr>
              <w:t> </w:t>
            </w:r>
            <w:r>
              <w:rPr>
                <w:spacing w:val="-2"/>
                <w:w w:val="105"/>
                <w:sz w:val="24"/>
              </w:rPr>
              <w:t>diciembre</w:t>
            </w:r>
          </w:p>
          <w:p>
            <w:pPr>
              <w:pStyle w:val="TableParagraph"/>
              <w:spacing w:line="293" w:lineRule="exact"/>
              <w:ind w:left="69"/>
              <w:jc w:val="both"/>
              <w:rPr>
                <w:sz w:val="24"/>
              </w:rPr>
            </w:pPr>
            <w:r>
              <w:rPr>
                <w:w w:val="105"/>
                <w:sz w:val="24"/>
              </w:rPr>
              <w:t>de</w:t>
            </w:r>
            <w:r>
              <w:rPr>
                <w:spacing w:val="-9"/>
                <w:w w:val="105"/>
                <w:sz w:val="24"/>
              </w:rPr>
              <w:t> </w:t>
            </w:r>
            <w:r>
              <w:rPr>
                <w:spacing w:val="-4"/>
                <w:w w:val="105"/>
                <w:sz w:val="24"/>
              </w:rPr>
              <w:t>2024</w:t>
            </w:r>
          </w:p>
        </w:tc>
        <w:tc>
          <w:tcPr>
            <w:tcW w:w="3375" w:type="dxa"/>
          </w:tcPr>
          <w:p>
            <w:pPr>
              <w:pStyle w:val="TableParagraph"/>
              <w:spacing w:line="276" w:lineRule="auto" w:before="164"/>
              <w:ind w:left="68" w:right="48"/>
              <w:jc w:val="both"/>
              <w:rPr>
                <w:sz w:val="24"/>
              </w:rPr>
            </w:pPr>
            <w:r>
              <w:rPr>
                <w:w w:val="105"/>
                <w:sz w:val="24"/>
              </w:rPr>
              <w:t>Para</w:t>
            </w:r>
            <w:r>
              <w:rPr>
                <w:w w:val="105"/>
                <w:sz w:val="24"/>
              </w:rPr>
              <w:t> financiar</w:t>
            </w:r>
            <w:r>
              <w:rPr>
                <w:w w:val="105"/>
                <w:sz w:val="24"/>
              </w:rPr>
              <w:t> obras</w:t>
            </w:r>
            <w:r>
              <w:rPr>
                <w:w w:val="105"/>
                <w:sz w:val="24"/>
              </w:rPr>
              <w:t> en infraestructuras</w:t>
            </w:r>
            <w:r>
              <w:rPr>
                <w:w w:val="105"/>
                <w:sz w:val="24"/>
              </w:rPr>
              <w:t> científicas</w:t>
            </w:r>
            <w:r>
              <w:rPr>
                <w:w w:val="105"/>
                <w:sz w:val="24"/>
              </w:rPr>
              <w:t> en</w:t>
            </w:r>
            <w:r>
              <w:rPr>
                <w:spacing w:val="40"/>
                <w:w w:val="105"/>
                <w:sz w:val="24"/>
              </w:rPr>
              <w:t> </w:t>
            </w:r>
            <w:r>
              <w:rPr>
                <w:w w:val="105"/>
                <w:sz w:val="24"/>
              </w:rPr>
              <w:t>el Campus de Taliarte</w:t>
            </w:r>
          </w:p>
        </w:tc>
        <w:tc>
          <w:tcPr>
            <w:tcW w:w="1501" w:type="dxa"/>
          </w:tcPr>
          <w:p>
            <w:pPr>
              <w:pStyle w:val="TableParagraph"/>
              <w:spacing w:before="210"/>
              <w:rPr>
                <w:sz w:val="24"/>
              </w:rPr>
            </w:pPr>
          </w:p>
          <w:p>
            <w:pPr>
              <w:pStyle w:val="TableParagraph"/>
              <w:ind w:left="68"/>
              <w:rPr>
                <w:sz w:val="24"/>
              </w:rPr>
            </w:pPr>
            <w:r>
              <w:rPr>
                <w:spacing w:val="-2"/>
                <w:w w:val="105"/>
                <w:sz w:val="24"/>
              </w:rPr>
              <w:t>400.000,00</w:t>
            </w:r>
          </w:p>
        </w:tc>
        <w:tc>
          <w:tcPr>
            <w:tcW w:w="1544" w:type="dxa"/>
          </w:tcPr>
          <w:p>
            <w:pPr>
              <w:pStyle w:val="TableParagraph"/>
              <w:spacing w:before="210"/>
              <w:rPr>
                <w:sz w:val="24"/>
              </w:rPr>
            </w:pPr>
          </w:p>
          <w:p>
            <w:pPr>
              <w:pStyle w:val="TableParagraph"/>
              <w:ind w:left="67"/>
              <w:rPr>
                <w:sz w:val="24"/>
              </w:rPr>
            </w:pPr>
            <w:r>
              <w:rPr>
                <w:spacing w:val="-2"/>
                <w:sz w:val="24"/>
              </w:rPr>
              <w:t>31/12/2026</w:t>
            </w:r>
          </w:p>
        </w:tc>
      </w:tr>
      <w:tr>
        <w:trPr>
          <w:trHeight w:val="1345" w:hRule="atLeast"/>
        </w:trPr>
        <w:tc>
          <w:tcPr>
            <w:tcW w:w="3646" w:type="dxa"/>
          </w:tcPr>
          <w:p>
            <w:pPr>
              <w:pStyle w:val="TableParagraph"/>
              <w:spacing w:line="276" w:lineRule="auto"/>
              <w:ind w:left="69" w:right="47"/>
              <w:jc w:val="both"/>
              <w:rPr>
                <w:sz w:val="24"/>
              </w:rPr>
            </w:pPr>
            <w:r>
              <w:rPr>
                <w:w w:val="105"/>
                <w:sz w:val="24"/>
              </w:rPr>
              <w:t>Resolución</w:t>
            </w:r>
            <w:r>
              <w:rPr>
                <w:w w:val="105"/>
                <w:sz w:val="24"/>
              </w:rPr>
              <w:t> nº</w:t>
            </w:r>
            <w:r>
              <w:rPr>
                <w:w w:val="105"/>
                <w:sz w:val="24"/>
              </w:rPr>
              <w:t> CGC/2024/12161 del</w:t>
            </w:r>
            <w:r>
              <w:rPr>
                <w:w w:val="105"/>
                <w:sz w:val="24"/>
              </w:rPr>
              <w:t> Cabildo</w:t>
            </w:r>
            <w:r>
              <w:rPr>
                <w:w w:val="105"/>
                <w:sz w:val="24"/>
              </w:rPr>
              <w:t> Insular</w:t>
            </w:r>
            <w:r>
              <w:rPr>
                <w:w w:val="105"/>
                <w:sz w:val="24"/>
              </w:rPr>
              <w:t> de</w:t>
            </w:r>
            <w:r>
              <w:rPr>
                <w:w w:val="105"/>
                <w:sz w:val="24"/>
              </w:rPr>
              <w:t> Gran Canaria</w:t>
            </w:r>
            <w:r>
              <w:rPr>
                <w:spacing w:val="8"/>
                <w:w w:val="105"/>
                <w:sz w:val="24"/>
              </w:rPr>
              <w:t> </w:t>
            </w:r>
            <w:r>
              <w:rPr>
                <w:w w:val="105"/>
                <w:sz w:val="24"/>
              </w:rPr>
              <w:t>de</w:t>
            </w:r>
            <w:r>
              <w:rPr>
                <w:spacing w:val="10"/>
                <w:w w:val="105"/>
                <w:sz w:val="24"/>
              </w:rPr>
              <w:t> </w:t>
            </w:r>
            <w:r>
              <w:rPr>
                <w:w w:val="105"/>
                <w:sz w:val="24"/>
              </w:rPr>
              <w:t>fecha</w:t>
            </w:r>
            <w:r>
              <w:rPr>
                <w:spacing w:val="9"/>
                <w:w w:val="105"/>
                <w:sz w:val="24"/>
              </w:rPr>
              <w:t> </w:t>
            </w:r>
            <w:r>
              <w:rPr>
                <w:w w:val="105"/>
                <w:sz w:val="24"/>
              </w:rPr>
              <w:t>18</w:t>
            </w:r>
            <w:r>
              <w:rPr>
                <w:spacing w:val="7"/>
                <w:w w:val="105"/>
                <w:sz w:val="24"/>
              </w:rPr>
              <w:t> </w:t>
            </w:r>
            <w:r>
              <w:rPr>
                <w:w w:val="105"/>
                <w:sz w:val="24"/>
              </w:rPr>
              <w:t>de</w:t>
            </w:r>
            <w:r>
              <w:rPr>
                <w:spacing w:val="13"/>
                <w:w w:val="105"/>
                <w:sz w:val="24"/>
              </w:rPr>
              <w:t> </w:t>
            </w:r>
            <w:r>
              <w:rPr>
                <w:spacing w:val="-2"/>
                <w:w w:val="105"/>
                <w:sz w:val="24"/>
              </w:rPr>
              <w:t>diciembre</w:t>
            </w:r>
          </w:p>
          <w:p>
            <w:pPr>
              <w:pStyle w:val="TableParagraph"/>
              <w:spacing w:line="293" w:lineRule="exact"/>
              <w:ind w:left="69"/>
              <w:jc w:val="both"/>
              <w:rPr>
                <w:sz w:val="24"/>
              </w:rPr>
            </w:pPr>
            <w:r>
              <w:rPr>
                <w:w w:val="105"/>
                <w:sz w:val="24"/>
              </w:rPr>
              <w:t>de</w:t>
            </w:r>
            <w:r>
              <w:rPr>
                <w:spacing w:val="-9"/>
                <w:w w:val="105"/>
                <w:sz w:val="24"/>
              </w:rPr>
              <w:t> </w:t>
            </w:r>
            <w:r>
              <w:rPr>
                <w:spacing w:val="-4"/>
                <w:w w:val="105"/>
                <w:sz w:val="24"/>
              </w:rPr>
              <w:t>2024</w:t>
            </w:r>
          </w:p>
        </w:tc>
        <w:tc>
          <w:tcPr>
            <w:tcW w:w="3375" w:type="dxa"/>
          </w:tcPr>
          <w:p>
            <w:pPr>
              <w:pStyle w:val="TableParagraph"/>
              <w:spacing w:before="39"/>
              <w:rPr>
                <w:sz w:val="24"/>
              </w:rPr>
            </w:pPr>
          </w:p>
          <w:p>
            <w:pPr>
              <w:pStyle w:val="TableParagraph"/>
              <w:spacing w:line="278" w:lineRule="auto"/>
              <w:ind w:left="68"/>
              <w:rPr>
                <w:sz w:val="24"/>
              </w:rPr>
            </w:pPr>
            <w:r>
              <w:rPr>
                <w:w w:val="105"/>
                <w:sz w:val="24"/>
              </w:rPr>
              <w:t>Para</w:t>
            </w:r>
            <w:r>
              <w:rPr>
                <w:spacing w:val="80"/>
                <w:w w:val="105"/>
                <w:sz w:val="24"/>
              </w:rPr>
              <w:t> </w:t>
            </w:r>
            <w:r>
              <w:rPr>
                <w:w w:val="105"/>
                <w:sz w:val="24"/>
              </w:rPr>
              <w:t>financiar</w:t>
            </w:r>
            <w:r>
              <w:rPr>
                <w:spacing w:val="80"/>
                <w:w w:val="105"/>
                <w:sz w:val="24"/>
              </w:rPr>
              <w:t> </w:t>
            </w:r>
            <w:r>
              <w:rPr>
                <w:w w:val="105"/>
                <w:sz w:val="24"/>
              </w:rPr>
              <w:t>equipamiento </w:t>
            </w:r>
            <w:r>
              <w:rPr>
                <w:spacing w:val="-2"/>
                <w:w w:val="105"/>
                <w:sz w:val="24"/>
              </w:rPr>
              <w:t>científico</w:t>
            </w:r>
          </w:p>
        </w:tc>
        <w:tc>
          <w:tcPr>
            <w:tcW w:w="1501" w:type="dxa"/>
          </w:tcPr>
          <w:p>
            <w:pPr>
              <w:pStyle w:val="TableParagraph"/>
              <w:spacing w:before="210"/>
              <w:rPr>
                <w:sz w:val="24"/>
              </w:rPr>
            </w:pPr>
          </w:p>
          <w:p>
            <w:pPr>
              <w:pStyle w:val="TableParagraph"/>
              <w:ind w:left="68"/>
              <w:rPr>
                <w:sz w:val="24"/>
              </w:rPr>
            </w:pPr>
            <w:r>
              <w:rPr>
                <w:spacing w:val="-2"/>
                <w:w w:val="105"/>
                <w:sz w:val="24"/>
              </w:rPr>
              <w:t>350.000,00</w:t>
            </w:r>
          </w:p>
        </w:tc>
        <w:tc>
          <w:tcPr>
            <w:tcW w:w="1544" w:type="dxa"/>
          </w:tcPr>
          <w:p>
            <w:pPr>
              <w:pStyle w:val="TableParagraph"/>
              <w:spacing w:before="210"/>
              <w:rPr>
                <w:sz w:val="24"/>
              </w:rPr>
            </w:pPr>
          </w:p>
          <w:p>
            <w:pPr>
              <w:pStyle w:val="TableParagraph"/>
              <w:ind w:left="67"/>
              <w:rPr>
                <w:sz w:val="24"/>
              </w:rPr>
            </w:pPr>
            <w:r>
              <w:rPr>
                <w:spacing w:val="-2"/>
                <w:sz w:val="24"/>
              </w:rPr>
              <w:t>31/12/2026</w:t>
            </w:r>
          </w:p>
        </w:tc>
      </w:tr>
      <w:tr>
        <w:trPr>
          <w:trHeight w:val="1347" w:hRule="atLeast"/>
        </w:trPr>
        <w:tc>
          <w:tcPr>
            <w:tcW w:w="3646" w:type="dxa"/>
          </w:tcPr>
          <w:p>
            <w:pPr>
              <w:pStyle w:val="TableParagraph"/>
              <w:spacing w:line="276" w:lineRule="auto"/>
              <w:ind w:left="69" w:right="47"/>
              <w:jc w:val="both"/>
              <w:rPr>
                <w:sz w:val="24"/>
              </w:rPr>
            </w:pPr>
            <w:r>
              <w:rPr>
                <w:w w:val="105"/>
                <w:sz w:val="24"/>
              </w:rPr>
              <w:t>Resolución</w:t>
            </w:r>
            <w:r>
              <w:rPr>
                <w:w w:val="105"/>
                <w:sz w:val="24"/>
              </w:rPr>
              <w:t> nº</w:t>
            </w:r>
            <w:r>
              <w:rPr>
                <w:w w:val="105"/>
                <w:sz w:val="24"/>
              </w:rPr>
              <w:t> CGC/2024/12222 del</w:t>
            </w:r>
            <w:r>
              <w:rPr>
                <w:w w:val="105"/>
                <w:sz w:val="24"/>
              </w:rPr>
              <w:t> Cabildo</w:t>
            </w:r>
            <w:r>
              <w:rPr>
                <w:w w:val="105"/>
                <w:sz w:val="24"/>
              </w:rPr>
              <w:t> Insular</w:t>
            </w:r>
            <w:r>
              <w:rPr>
                <w:w w:val="105"/>
                <w:sz w:val="24"/>
              </w:rPr>
              <w:t> de</w:t>
            </w:r>
            <w:r>
              <w:rPr>
                <w:w w:val="105"/>
                <w:sz w:val="24"/>
              </w:rPr>
              <w:t> Gran Canaria</w:t>
            </w:r>
            <w:r>
              <w:rPr>
                <w:spacing w:val="8"/>
                <w:w w:val="105"/>
                <w:sz w:val="24"/>
              </w:rPr>
              <w:t> </w:t>
            </w:r>
            <w:r>
              <w:rPr>
                <w:w w:val="105"/>
                <w:sz w:val="24"/>
              </w:rPr>
              <w:t>de</w:t>
            </w:r>
            <w:r>
              <w:rPr>
                <w:spacing w:val="10"/>
                <w:w w:val="105"/>
                <w:sz w:val="24"/>
              </w:rPr>
              <w:t> </w:t>
            </w:r>
            <w:r>
              <w:rPr>
                <w:w w:val="105"/>
                <w:sz w:val="24"/>
              </w:rPr>
              <w:t>fecha</w:t>
            </w:r>
            <w:r>
              <w:rPr>
                <w:spacing w:val="9"/>
                <w:w w:val="105"/>
                <w:sz w:val="24"/>
              </w:rPr>
              <w:t> </w:t>
            </w:r>
            <w:r>
              <w:rPr>
                <w:w w:val="105"/>
                <w:sz w:val="24"/>
              </w:rPr>
              <w:t>18</w:t>
            </w:r>
            <w:r>
              <w:rPr>
                <w:spacing w:val="7"/>
                <w:w w:val="105"/>
                <w:sz w:val="24"/>
              </w:rPr>
              <w:t> </w:t>
            </w:r>
            <w:r>
              <w:rPr>
                <w:w w:val="105"/>
                <w:sz w:val="24"/>
              </w:rPr>
              <w:t>de</w:t>
            </w:r>
            <w:r>
              <w:rPr>
                <w:spacing w:val="13"/>
                <w:w w:val="105"/>
                <w:sz w:val="24"/>
              </w:rPr>
              <w:t> </w:t>
            </w:r>
            <w:r>
              <w:rPr>
                <w:spacing w:val="-2"/>
                <w:w w:val="105"/>
                <w:sz w:val="24"/>
              </w:rPr>
              <w:t>diciembre</w:t>
            </w:r>
          </w:p>
          <w:p>
            <w:pPr>
              <w:pStyle w:val="TableParagraph"/>
              <w:spacing w:line="293" w:lineRule="exact"/>
              <w:ind w:left="69"/>
              <w:jc w:val="both"/>
              <w:rPr>
                <w:sz w:val="24"/>
              </w:rPr>
            </w:pPr>
            <w:r>
              <w:rPr>
                <w:w w:val="105"/>
                <w:sz w:val="24"/>
              </w:rPr>
              <w:t>de</w:t>
            </w:r>
            <w:r>
              <w:rPr>
                <w:spacing w:val="-9"/>
                <w:w w:val="105"/>
                <w:sz w:val="24"/>
              </w:rPr>
              <w:t> </w:t>
            </w:r>
            <w:r>
              <w:rPr>
                <w:spacing w:val="-4"/>
                <w:w w:val="105"/>
                <w:sz w:val="24"/>
              </w:rPr>
              <w:t>2024</w:t>
            </w:r>
          </w:p>
        </w:tc>
        <w:tc>
          <w:tcPr>
            <w:tcW w:w="3375" w:type="dxa"/>
          </w:tcPr>
          <w:p>
            <w:pPr>
              <w:pStyle w:val="TableParagraph"/>
              <w:spacing w:line="276" w:lineRule="auto" w:before="167"/>
              <w:ind w:left="68" w:right="49"/>
              <w:jc w:val="both"/>
              <w:rPr>
                <w:sz w:val="24"/>
              </w:rPr>
            </w:pPr>
            <w:r>
              <w:rPr>
                <w:w w:val="105"/>
                <w:sz w:val="24"/>
              </w:rPr>
              <w:t>Para financiar la adquisición de un</w:t>
            </w:r>
            <w:r>
              <w:rPr>
                <w:w w:val="105"/>
                <w:sz w:val="24"/>
              </w:rPr>
              <w:t> inmueble</w:t>
            </w:r>
            <w:r>
              <w:rPr>
                <w:w w:val="105"/>
                <w:sz w:val="24"/>
              </w:rPr>
              <w:t> para</w:t>
            </w:r>
            <w:r>
              <w:rPr>
                <w:w w:val="105"/>
                <w:sz w:val="24"/>
              </w:rPr>
              <w:t> el</w:t>
            </w:r>
            <w:r>
              <w:rPr>
                <w:w w:val="105"/>
                <w:sz w:val="24"/>
              </w:rPr>
              <w:t> Archivo </w:t>
            </w:r>
            <w:r>
              <w:rPr>
                <w:spacing w:val="-2"/>
                <w:w w:val="105"/>
                <w:sz w:val="24"/>
              </w:rPr>
              <w:t>General</w:t>
            </w:r>
          </w:p>
        </w:tc>
        <w:tc>
          <w:tcPr>
            <w:tcW w:w="1501" w:type="dxa"/>
          </w:tcPr>
          <w:p>
            <w:pPr>
              <w:pStyle w:val="TableParagraph"/>
              <w:spacing w:before="210"/>
              <w:rPr>
                <w:sz w:val="24"/>
              </w:rPr>
            </w:pPr>
          </w:p>
          <w:p>
            <w:pPr>
              <w:pStyle w:val="TableParagraph"/>
              <w:ind w:left="68"/>
              <w:rPr>
                <w:sz w:val="24"/>
              </w:rPr>
            </w:pPr>
            <w:r>
              <w:rPr>
                <w:spacing w:val="-2"/>
                <w:w w:val="105"/>
                <w:sz w:val="24"/>
              </w:rPr>
              <w:t>1.000.000,00</w:t>
            </w:r>
          </w:p>
        </w:tc>
        <w:tc>
          <w:tcPr>
            <w:tcW w:w="1544" w:type="dxa"/>
          </w:tcPr>
          <w:p>
            <w:pPr>
              <w:pStyle w:val="TableParagraph"/>
              <w:spacing w:before="210"/>
              <w:rPr>
                <w:sz w:val="24"/>
              </w:rPr>
            </w:pPr>
          </w:p>
          <w:p>
            <w:pPr>
              <w:pStyle w:val="TableParagraph"/>
              <w:ind w:left="67"/>
              <w:rPr>
                <w:sz w:val="24"/>
              </w:rPr>
            </w:pPr>
            <w:r>
              <w:rPr>
                <w:spacing w:val="-2"/>
                <w:sz w:val="24"/>
              </w:rPr>
              <w:t>31/12/2026</w:t>
            </w:r>
          </w:p>
        </w:tc>
      </w:tr>
      <w:tr>
        <w:trPr>
          <w:trHeight w:val="1347" w:hRule="atLeast"/>
        </w:trPr>
        <w:tc>
          <w:tcPr>
            <w:tcW w:w="3646" w:type="dxa"/>
          </w:tcPr>
          <w:p>
            <w:pPr>
              <w:pStyle w:val="TableParagraph"/>
              <w:spacing w:line="276" w:lineRule="auto"/>
              <w:ind w:left="69" w:right="47"/>
              <w:jc w:val="both"/>
              <w:rPr>
                <w:sz w:val="24"/>
              </w:rPr>
            </w:pPr>
            <w:r>
              <w:rPr>
                <w:w w:val="105"/>
                <w:sz w:val="24"/>
              </w:rPr>
              <w:t>Resolución</w:t>
            </w:r>
            <w:r>
              <w:rPr>
                <w:w w:val="105"/>
                <w:sz w:val="24"/>
              </w:rPr>
              <w:t> nº</w:t>
            </w:r>
            <w:r>
              <w:rPr>
                <w:w w:val="105"/>
                <w:sz w:val="24"/>
              </w:rPr>
              <w:t> CGC/2024/12224 del</w:t>
            </w:r>
            <w:r>
              <w:rPr>
                <w:w w:val="105"/>
                <w:sz w:val="24"/>
              </w:rPr>
              <w:t> Cabildo</w:t>
            </w:r>
            <w:r>
              <w:rPr>
                <w:w w:val="105"/>
                <w:sz w:val="24"/>
              </w:rPr>
              <w:t> Insular</w:t>
            </w:r>
            <w:r>
              <w:rPr>
                <w:w w:val="105"/>
                <w:sz w:val="24"/>
              </w:rPr>
              <w:t> de</w:t>
            </w:r>
            <w:r>
              <w:rPr>
                <w:w w:val="105"/>
                <w:sz w:val="24"/>
              </w:rPr>
              <w:t> Gran Canaria</w:t>
            </w:r>
            <w:r>
              <w:rPr>
                <w:spacing w:val="8"/>
                <w:w w:val="105"/>
                <w:sz w:val="24"/>
              </w:rPr>
              <w:t> </w:t>
            </w:r>
            <w:r>
              <w:rPr>
                <w:w w:val="105"/>
                <w:sz w:val="24"/>
              </w:rPr>
              <w:t>de</w:t>
            </w:r>
            <w:r>
              <w:rPr>
                <w:spacing w:val="10"/>
                <w:w w:val="105"/>
                <w:sz w:val="24"/>
              </w:rPr>
              <w:t> </w:t>
            </w:r>
            <w:r>
              <w:rPr>
                <w:w w:val="105"/>
                <w:sz w:val="24"/>
              </w:rPr>
              <w:t>fecha</w:t>
            </w:r>
            <w:r>
              <w:rPr>
                <w:spacing w:val="9"/>
                <w:w w:val="105"/>
                <w:sz w:val="24"/>
              </w:rPr>
              <w:t> </w:t>
            </w:r>
            <w:r>
              <w:rPr>
                <w:w w:val="105"/>
                <w:sz w:val="24"/>
              </w:rPr>
              <w:t>18</w:t>
            </w:r>
            <w:r>
              <w:rPr>
                <w:spacing w:val="7"/>
                <w:w w:val="105"/>
                <w:sz w:val="24"/>
              </w:rPr>
              <w:t> </w:t>
            </w:r>
            <w:r>
              <w:rPr>
                <w:w w:val="105"/>
                <w:sz w:val="24"/>
              </w:rPr>
              <w:t>de</w:t>
            </w:r>
            <w:r>
              <w:rPr>
                <w:spacing w:val="13"/>
                <w:w w:val="105"/>
                <w:sz w:val="24"/>
              </w:rPr>
              <w:t> </w:t>
            </w:r>
            <w:r>
              <w:rPr>
                <w:spacing w:val="-2"/>
                <w:w w:val="105"/>
                <w:sz w:val="24"/>
              </w:rPr>
              <w:t>diciembre</w:t>
            </w:r>
          </w:p>
          <w:p>
            <w:pPr>
              <w:pStyle w:val="TableParagraph"/>
              <w:spacing w:line="293" w:lineRule="exact"/>
              <w:ind w:left="69"/>
              <w:jc w:val="both"/>
              <w:rPr>
                <w:sz w:val="24"/>
              </w:rPr>
            </w:pPr>
            <w:r>
              <w:rPr>
                <w:w w:val="105"/>
                <w:sz w:val="24"/>
              </w:rPr>
              <w:t>de</w:t>
            </w:r>
            <w:r>
              <w:rPr>
                <w:spacing w:val="-9"/>
                <w:w w:val="105"/>
                <w:sz w:val="24"/>
              </w:rPr>
              <w:t> </w:t>
            </w:r>
            <w:r>
              <w:rPr>
                <w:spacing w:val="-4"/>
                <w:w w:val="105"/>
                <w:sz w:val="24"/>
              </w:rPr>
              <w:t>2024</w:t>
            </w:r>
          </w:p>
        </w:tc>
        <w:tc>
          <w:tcPr>
            <w:tcW w:w="3375" w:type="dxa"/>
          </w:tcPr>
          <w:p>
            <w:pPr>
              <w:pStyle w:val="TableParagraph"/>
              <w:spacing w:line="276" w:lineRule="auto" w:before="167"/>
              <w:ind w:left="68" w:right="49"/>
              <w:jc w:val="both"/>
              <w:rPr>
                <w:sz w:val="24"/>
              </w:rPr>
            </w:pPr>
            <w:r>
              <w:rPr>
                <w:w w:val="105"/>
                <w:sz w:val="24"/>
              </w:rPr>
              <w:t>Para financiar la adquisición de equipamiento</w:t>
            </w:r>
            <w:r>
              <w:rPr>
                <w:w w:val="105"/>
                <w:sz w:val="24"/>
              </w:rPr>
              <w:t> docente</w:t>
            </w:r>
            <w:r>
              <w:rPr>
                <w:w w:val="105"/>
                <w:sz w:val="24"/>
              </w:rPr>
              <w:t> e innovación</w:t>
            </w:r>
            <w:r>
              <w:rPr>
                <w:spacing w:val="-3"/>
                <w:w w:val="105"/>
                <w:sz w:val="24"/>
              </w:rPr>
              <w:t> </w:t>
            </w:r>
            <w:r>
              <w:rPr>
                <w:w w:val="105"/>
                <w:sz w:val="24"/>
              </w:rPr>
              <w:t>educativa</w:t>
            </w:r>
          </w:p>
        </w:tc>
        <w:tc>
          <w:tcPr>
            <w:tcW w:w="1501" w:type="dxa"/>
          </w:tcPr>
          <w:p>
            <w:pPr>
              <w:pStyle w:val="TableParagraph"/>
              <w:spacing w:before="210"/>
              <w:rPr>
                <w:sz w:val="24"/>
              </w:rPr>
            </w:pPr>
          </w:p>
          <w:p>
            <w:pPr>
              <w:pStyle w:val="TableParagraph"/>
              <w:ind w:left="68"/>
              <w:rPr>
                <w:sz w:val="24"/>
              </w:rPr>
            </w:pPr>
            <w:r>
              <w:rPr>
                <w:spacing w:val="-2"/>
                <w:w w:val="105"/>
                <w:sz w:val="24"/>
              </w:rPr>
              <w:t>350.000,00</w:t>
            </w:r>
          </w:p>
        </w:tc>
        <w:tc>
          <w:tcPr>
            <w:tcW w:w="1544" w:type="dxa"/>
          </w:tcPr>
          <w:p>
            <w:pPr>
              <w:pStyle w:val="TableParagraph"/>
              <w:spacing w:before="210"/>
              <w:rPr>
                <w:sz w:val="24"/>
              </w:rPr>
            </w:pPr>
          </w:p>
          <w:p>
            <w:pPr>
              <w:pStyle w:val="TableParagraph"/>
              <w:ind w:left="67"/>
              <w:rPr>
                <w:sz w:val="24"/>
              </w:rPr>
            </w:pPr>
            <w:r>
              <w:rPr>
                <w:spacing w:val="-2"/>
                <w:sz w:val="24"/>
              </w:rPr>
              <w:t>31/12/2026</w:t>
            </w:r>
          </w:p>
        </w:tc>
      </w:tr>
      <w:tr>
        <w:trPr>
          <w:trHeight w:val="1348" w:hRule="atLeast"/>
        </w:trPr>
        <w:tc>
          <w:tcPr>
            <w:tcW w:w="3646" w:type="dxa"/>
          </w:tcPr>
          <w:p>
            <w:pPr>
              <w:pStyle w:val="TableParagraph"/>
              <w:spacing w:line="276" w:lineRule="auto"/>
              <w:ind w:left="69" w:right="47"/>
              <w:jc w:val="both"/>
              <w:rPr>
                <w:sz w:val="24"/>
              </w:rPr>
            </w:pPr>
            <w:r>
              <w:rPr>
                <w:w w:val="105"/>
                <w:sz w:val="24"/>
              </w:rPr>
              <w:t>Resolución</w:t>
            </w:r>
            <w:r>
              <w:rPr>
                <w:w w:val="105"/>
                <w:sz w:val="24"/>
              </w:rPr>
              <w:t> nº</w:t>
            </w:r>
            <w:r>
              <w:rPr>
                <w:w w:val="105"/>
                <w:sz w:val="24"/>
              </w:rPr>
              <w:t> CGC/2024/12443 del</w:t>
            </w:r>
            <w:r>
              <w:rPr>
                <w:w w:val="105"/>
                <w:sz w:val="24"/>
              </w:rPr>
              <w:t> Cabildo</w:t>
            </w:r>
            <w:r>
              <w:rPr>
                <w:w w:val="105"/>
                <w:sz w:val="24"/>
              </w:rPr>
              <w:t> Insular</w:t>
            </w:r>
            <w:r>
              <w:rPr>
                <w:w w:val="105"/>
                <w:sz w:val="24"/>
              </w:rPr>
              <w:t> de</w:t>
            </w:r>
            <w:r>
              <w:rPr>
                <w:w w:val="105"/>
                <w:sz w:val="24"/>
              </w:rPr>
              <w:t> Gran Canaria</w:t>
            </w:r>
            <w:r>
              <w:rPr>
                <w:spacing w:val="8"/>
                <w:w w:val="105"/>
                <w:sz w:val="24"/>
              </w:rPr>
              <w:t> </w:t>
            </w:r>
            <w:r>
              <w:rPr>
                <w:w w:val="105"/>
                <w:sz w:val="24"/>
              </w:rPr>
              <w:t>de</w:t>
            </w:r>
            <w:r>
              <w:rPr>
                <w:spacing w:val="10"/>
                <w:w w:val="105"/>
                <w:sz w:val="24"/>
              </w:rPr>
              <w:t> </w:t>
            </w:r>
            <w:r>
              <w:rPr>
                <w:w w:val="105"/>
                <w:sz w:val="24"/>
              </w:rPr>
              <w:t>fecha</w:t>
            </w:r>
            <w:r>
              <w:rPr>
                <w:spacing w:val="9"/>
                <w:w w:val="105"/>
                <w:sz w:val="24"/>
              </w:rPr>
              <w:t> </w:t>
            </w:r>
            <w:r>
              <w:rPr>
                <w:w w:val="105"/>
                <w:sz w:val="24"/>
              </w:rPr>
              <w:t>23</w:t>
            </w:r>
            <w:r>
              <w:rPr>
                <w:spacing w:val="7"/>
                <w:w w:val="105"/>
                <w:sz w:val="24"/>
              </w:rPr>
              <w:t> </w:t>
            </w:r>
            <w:r>
              <w:rPr>
                <w:w w:val="105"/>
                <w:sz w:val="24"/>
              </w:rPr>
              <w:t>de</w:t>
            </w:r>
            <w:r>
              <w:rPr>
                <w:spacing w:val="13"/>
                <w:w w:val="105"/>
                <w:sz w:val="24"/>
              </w:rPr>
              <w:t> </w:t>
            </w:r>
            <w:r>
              <w:rPr>
                <w:spacing w:val="-2"/>
                <w:w w:val="105"/>
                <w:sz w:val="24"/>
              </w:rPr>
              <w:t>diciembre</w:t>
            </w:r>
          </w:p>
          <w:p>
            <w:pPr>
              <w:pStyle w:val="TableParagraph"/>
              <w:spacing w:line="293" w:lineRule="exact"/>
              <w:ind w:left="69"/>
              <w:jc w:val="both"/>
              <w:rPr>
                <w:sz w:val="24"/>
              </w:rPr>
            </w:pPr>
            <w:r>
              <w:rPr>
                <w:w w:val="105"/>
                <w:sz w:val="24"/>
              </w:rPr>
              <w:t>de</w:t>
            </w:r>
            <w:r>
              <w:rPr>
                <w:spacing w:val="-9"/>
                <w:w w:val="105"/>
                <w:sz w:val="24"/>
              </w:rPr>
              <w:t> </w:t>
            </w:r>
            <w:r>
              <w:rPr>
                <w:spacing w:val="-4"/>
                <w:w w:val="105"/>
                <w:sz w:val="24"/>
              </w:rPr>
              <w:t>2024</w:t>
            </w:r>
          </w:p>
        </w:tc>
        <w:tc>
          <w:tcPr>
            <w:tcW w:w="3375" w:type="dxa"/>
          </w:tcPr>
          <w:p>
            <w:pPr>
              <w:pStyle w:val="TableParagraph"/>
              <w:spacing w:line="276" w:lineRule="auto"/>
              <w:ind w:left="68" w:right="48"/>
              <w:jc w:val="both"/>
              <w:rPr>
                <w:sz w:val="24"/>
              </w:rPr>
            </w:pPr>
            <w:r>
              <w:rPr>
                <w:sz w:val="24"/>
              </w:rPr>
              <w:t>Para financiar la adquisición de </w:t>
            </w:r>
            <w:r>
              <w:rPr>
                <w:w w:val="110"/>
                <w:sz w:val="24"/>
              </w:rPr>
              <w:t>equipamiento</w:t>
            </w:r>
            <w:r>
              <w:rPr>
                <w:spacing w:val="-5"/>
                <w:w w:val="110"/>
                <w:sz w:val="24"/>
              </w:rPr>
              <w:t> </w:t>
            </w:r>
            <w:r>
              <w:rPr>
                <w:w w:val="110"/>
                <w:sz w:val="24"/>
              </w:rPr>
              <w:t>y</w:t>
            </w:r>
            <w:r>
              <w:rPr>
                <w:spacing w:val="-5"/>
                <w:w w:val="110"/>
                <w:sz w:val="24"/>
              </w:rPr>
              <w:t> </w:t>
            </w:r>
            <w:r>
              <w:rPr>
                <w:w w:val="110"/>
                <w:sz w:val="24"/>
              </w:rPr>
              <w:t>la</w:t>
            </w:r>
            <w:r>
              <w:rPr>
                <w:spacing w:val="-5"/>
                <w:w w:val="110"/>
                <w:sz w:val="24"/>
              </w:rPr>
              <w:t> </w:t>
            </w:r>
            <w:r>
              <w:rPr>
                <w:w w:val="110"/>
                <w:sz w:val="24"/>
              </w:rPr>
              <w:t>adecuación de</w:t>
            </w:r>
            <w:r>
              <w:rPr>
                <w:spacing w:val="-5"/>
                <w:w w:val="110"/>
                <w:sz w:val="24"/>
              </w:rPr>
              <w:t> </w:t>
            </w:r>
            <w:r>
              <w:rPr>
                <w:w w:val="110"/>
                <w:sz w:val="24"/>
              </w:rPr>
              <w:t>la</w:t>
            </w:r>
            <w:r>
              <w:rPr>
                <w:spacing w:val="-5"/>
                <w:w w:val="110"/>
                <w:sz w:val="24"/>
              </w:rPr>
              <w:t> </w:t>
            </w:r>
            <w:r>
              <w:rPr>
                <w:w w:val="110"/>
                <w:sz w:val="24"/>
              </w:rPr>
              <w:t>Unidad</w:t>
            </w:r>
            <w:r>
              <w:rPr>
                <w:spacing w:val="-4"/>
                <w:w w:val="110"/>
                <w:sz w:val="24"/>
              </w:rPr>
              <w:t> </w:t>
            </w:r>
            <w:r>
              <w:rPr>
                <w:w w:val="110"/>
                <w:sz w:val="24"/>
              </w:rPr>
              <w:t>Audiovisual</w:t>
            </w:r>
            <w:r>
              <w:rPr>
                <w:spacing w:val="-4"/>
                <w:w w:val="110"/>
                <w:sz w:val="24"/>
              </w:rPr>
              <w:t> </w:t>
            </w:r>
            <w:r>
              <w:rPr>
                <w:w w:val="110"/>
                <w:sz w:val="24"/>
              </w:rPr>
              <w:t>de</w:t>
            </w:r>
            <w:r>
              <w:rPr>
                <w:spacing w:val="-4"/>
                <w:w w:val="110"/>
                <w:sz w:val="24"/>
              </w:rPr>
              <w:t> </w:t>
            </w:r>
            <w:r>
              <w:rPr>
                <w:spacing w:val="-5"/>
                <w:w w:val="110"/>
                <w:sz w:val="24"/>
              </w:rPr>
              <w:t>la</w:t>
            </w:r>
          </w:p>
          <w:p>
            <w:pPr>
              <w:pStyle w:val="TableParagraph"/>
              <w:spacing w:line="293" w:lineRule="exact"/>
              <w:ind w:left="68"/>
              <w:jc w:val="both"/>
              <w:rPr>
                <w:sz w:val="24"/>
              </w:rPr>
            </w:pPr>
            <w:r>
              <w:rPr>
                <w:w w:val="110"/>
                <w:sz w:val="24"/>
              </w:rPr>
              <w:t>ULPGC,</w:t>
            </w:r>
            <w:r>
              <w:rPr>
                <w:spacing w:val="8"/>
                <w:w w:val="110"/>
                <w:sz w:val="24"/>
              </w:rPr>
              <w:t> </w:t>
            </w:r>
            <w:r>
              <w:rPr>
                <w:w w:val="110"/>
                <w:sz w:val="24"/>
              </w:rPr>
              <w:t>Fase</w:t>
            </w:r>
            <w:r>
              <w:rPr>
                <w:spacing w:val="9"/>
                <w:w w:val="110"/>
                <w:sz w:val="24"/>
              </w:rPr>
              <w:t> </w:t>
            </w:r>
            <w:r>
              <w:rPr>
                <w:spacing w:val="-5"/>
                <w:w w:val="110"/>
                <w:sz w:val="24"/>
              </w:rPr>
              <w:t>II</w:t>
            </w:r>
          </w:p>
        </w:tc>
        <w:tc>
          <w:tcPr>
            <w:tcW w:w="1501" w:type="dxa"/>
          </w:tcPr>
          <w:p>
            <w:pPr>
              <w:pStyle w:val="TableParagraph"/>
              <w:spacing w:before="210"/>
              <w:rPr>
                <w:sz w:val="24"/>
              </w:rPr>
            </w:pPr>
          </w:p>
          <w:p>
            <w:pPr>
              <w:pStyle w:val="TableParagraph"/>
              <w:ind w:left="68"/>
              <w:rPr>
                <w:sz w:val="24"/>
              </w:rPr>
            </w:pPr>
            <w:r>
              <w:rPr>
                <w:spacing w:val="-2"/>
                <w:w w:val="105"/>
                <w:sz w:val="24"/>
              </w:rPr>
              <w:t>200.000,00</w:t>
            </w:r>
          </w:p>
        </w:tc>
        <w:tc>
          <w:tcPr>
            <w:tcW w:w="1544" w:type="dxa"/>
          </w:tcPr>
          <w:p>
            <w:pPr>
              <w:pStyle w:val="TableParagraph"/>
              <w:spacing w:before="210"/>
              <w:rPr>
                <w:sz w:val="24"/>
              </w:rPr>
            </w:pPr>
          </w:p>
          <w:p>
            <w:pPr>
              <w:pStyle w:val="TableParagraph"/>
              <w:ind w:left="67"/>
              <w:rPr>
                <w:sz w:val="24"/>
              </w:rPr>
            </w:pPr>
            <w:r>
              <w:rPr>
                <w:spacing w:val="-2"/>
                <w:sz w:val="24"/>
              </w:rPr>
              <w:t>31/12/2026</w:t>
            </w:r>
          </w:p>
        </w:tc>
      </w:tr>
      <w:tr>
        <w:trPr>
          <w:trHeight w:val="1347" w:hRule="atLeast"/>
        </w:trPr>
        <w:tc>
          <w:tcPr>
            <w:tcW w:w="3646" w:type="dxa"/>
          </w:tcPr>
          <w:p>
            <w:pPr>
              <w:pStyle w:val="TableParagraph"/>
              <w:spacing w:line="276" w:lineRule="auto"/>
              <w:ind w:left="69" w:right="47"/>
              <w:jc w:val="both"/>
              <w:rPr>
                <w:sz w:val="24"/>
              </w:rPr>
            </w:pPr>
            <w:r>
              <w:rPr>
                <w:w w:val="105"/>
                <w:sz w:val="24"/>
              </w:rPr>
              <w:t>Decreto</w:t>
            </w:r>
            <w:r>
              <w:rPr>
                <w:w w:val="105"/>
                <w:sz w:val="24"/>
              </w:rPr>
              <w:t> 2024-0748</w:t>
            </w:r>
            <w:r>
              <w:rPr>
                <w:w w:val="105"/>
                <w:sz w:val="24"/>
              </w:rPr>
              <w:t> del</w:t>
            </w:r>
            <w:r>
              <w:rPr>
                <w:w w:val="105"/>
                <w:sz w:val="24"/>
              </w:rPr>
              <w:t> Instituto Insular</w:t>
            </w:r>
            <w:r>
              <w:rPr>
                <w:w w:val="105"/>
                <w:sz w:val="24"/>
              </w:rPr>
              <w:t> de</w:t>
            </w:r>
            <w:r>
              <w:rPr>
                <w:w w:val="105"/>
                <w:sz w:val="24"/>
              </w:rPr>
              <w:t> Deportes</w:t>
            </w:r>
            <w:r>
              <w:rPr>
                <w:w w:val="105"/>
                <w:sz w:val="24"/>
              </w:rPr>
              <w:t> de</w:t>
            </w:r>
            <w:r>
              <w:rPr>
                <w:w w:val="105"/>
                <w:sz w:val="24"/>
              </w:rPr>
              <w:t> Gran Canaria</w:t>
            </w:r>
            <w:r>
              <w:rPr>
                <w:spacing w:val="8"/>
                <w:w w:val="105"/>
                <w:sz w:val="24"/>
              </w:rPr>
              <w:t> </w:t>
            </w:r>
            <w:r>
              <w:rPr>
                <w:w w:val="105"/>
                <w:sz w:val="24"/>
              </w:rPr>
              <w:t>de</w:t>
            </w:r>
            <w:r>
              <w:rPr>
                <w:spacing w:val="10"/>
                <w:w w:val="105"/>
                <w:sz w:val="24"/>
              </w:rPr>
              <w:t> </w:t>
            </w:r>
            <w:r>
              <w:rPr>
                <w:w w:val="105"/>
                <w:sz w:val="24"/>
              </w:rPr>
              <w:t>fecha</w:t>
            </w:r>
            <w:r>
              <w:rPr>
                <w:spacing w:val="9"/>
                <w:w w:val="105"/>
                <w:sz w:val="24"/>
              </w:rPr>
              <w:t> </w:t>
            </w:r>
            <w:r>
              <w:rPr>
                <w:w w:val="105"/>
                <w:sz w:val="24"/>
              </w:rPr>
              <w:t>26</w:t>
            </w:r>
            <w:r>
              <w:rPr>
                <w:spacing w:val="7"/>
                <w:w w:val="105"/>
                <w:sz w:val="24"/>
              </w:rPr>
              <w:t> </w:t>
            </w:r>
            <w:r>
              <w:rPr>
                <w:w w:val="105"/>
                <w:sz w:val="24"/>
              </w:rPr>
              <w:t>de</w:t>
            </w:r>
            <w:r>
              <w:rPr>
                <w:spacing w:val="13"/>
                <w:w w:val="105"/>
                <w:sz w:val="24"/>
              </w:rPr>
              <w:t> </w:t>
            </w:r>
            <w:r>
              <w:rPr>
                <w:spacing w:val="-2"/>
                <w:w w:val="105"/>
                <w:sz w:val="24"/>
              </w:rPr>
              <w:t>diciembre</w:t>
            </w:r>
          </w:p>
          <w:p>
            <w:pPr>
              <w:pStyle w:val="TableParagraph"/>
              <w:ind w:left="69"/>
              <w:jc w:val="both"/>
              <w:rPr>
                <w:sz w:val="24"/>
              </w:rPr>
            </w:pPr>
            <w:r>
              <w:rPr>
                <w:w w:val="105"/>
                <w:sz w:val="24"/>
              </w:rPr>
              <w:t>de</w:t>
            </w:r>
            <w:r>
              <w:rPr>
                <w:spacing w:val="-9"/>
                <w:w w:val="105"/>
                <w:sz w:val="24"/>
              </w:rPr>
              <w:t> </w:t>
            </w:r>
            <w:r>
              <w:rPr>
                <w:spacing w:val="-4"/>
                <w:w w:val="105"/>
                <w:sz w:val="24"/>
              </w:rPr>
              <w:t>2024</w:t>
            </w:r>
          </w:p>
        </w:tc>
        <w:tc>
          <w:tcPr>
            <w:tcW w:w="3375" w:type="dxa"/>
          </w:tcPr>
          <w:p>
            <w:pPr>
              <w:pStyle w:val="TableParagraph"/>
              <w:spacing w:line="276" w:lineRule="auto" w:before="167"/>
              <w:ind w:left="68" w:right="51"/>
              <w:jc w:val="both"/>
              <w:rPr>
                <w:sz w:val="24"/>
              </w:rPr>
            </w:pPr>
            <w:r>
              <w:rPr>
                <w:w w:val="105"/>
                <w:sz w:val="24"/>
              </w:rPr>
              <w:t>Para</w:t>
            </w:r>
            <w:r>
              <w:rPr>
                <w:w w:val="105"/>
                <w:sz w:val="24"/>
              </w:rPr>
              <w:t> la</w:t>
            </w:r>
            <w:r>
              <w:rPr>
                <w:w w:val="105"/>
                <w:sz w:val="24"/>
              </w:rPr>
              <w:t> obra</w:t>
            </w:r>
            <w:r>
              <w:rPr>
                <w:w w:val="105"/>
                <w:sz w:val="24"/>
              </w:rPr>
              <w:t> de mejora</w:t>
            </w:r>
            <w:r>
              <w:rPr>
                <w:w w:val="105"/>
                <w:sz w:val="24"/>
              </w:rPr>
              <w:t> de la envolvente</w:t>
            </w:r>
            <w:r>
              <w:rPr>
                <w:w w:val="105"/>
                <w:sz w:val="24"/>
              </w:rPr>
              <w:t> del</w:t>
            </w:r>
            <w:r>
              <w:rPr>
                <w:w w:val="105"/>
                <w:sz w:val="24"/>
              </w:rPr>
              <w:t> Pabellón Polideportivo de la ULPGC</w:t>
            </w:r>
          </w:p>
        </w:tc>
        <w:tc>
          <w:tcPr>
            <w:tcW w:w="1501" w:type="dxa"/>
          </w:tcPr>
          <w:p>
            <w:pPr>
              <w:pStyle w:val="TableParagraph"/>
              <w:spacing w:before="210"/>
              <w:rPr>
                <w:sz w:val="24"/>
              </w:rPr>
            </w:pPr>
          </w:p>
          <w:p>
            <w:pPr>
              <w:pStyle w:val="TableParagraph"/>
              <w:ind w:left="68"/>
              <w:rPr>
                <w:sz w:val="24"/>
              </w:rPr>
            </w:pPr>
            <w:r>
              <w:rPr>
                <w:spacing w:val="-2"/>
                <w:w w:val="105"/>
                <w:sz w:val="24"/>
              </w:rPr>
              <w:t>1.251.338,41</w:t>
            </w:r>
          </w:p>
        </w:tc>
        <w:tc>
          <w:tcPr>
            <w:tcW w:w="1544" w:type="dxa"/>
          </w:tcPr>
          <w:p>
            <w:pPr>
              <w:pStyle w:val="TableParagraph"/>
              <w:spacing w:before="210"/>
              <w:rPr>
                <w:sz w:val="24"/>
              </w:rPr>
            </w:pPr>
          </w:p>
          <w:p>
            <w:pPr>
              <w:pStyle w:val="TableParagraph"/>
              <w:ind w:left="67"/>
              <w:rPr>
                <w:sz w:val="24"/>
              </w:rPr>
            </w:pPr>
            <w:r>
              <w:rPr>
                <w:spacing w:val="-2"/>
                <w:sz w:val="24"/>
              </w:rPr>
              <w:t>01/09/2026</w:t>
            </w:r>
          </w:p>
        </w:tc>
      </w:tr>
    </w:tbl>
    <w:p>
      <w:pPr>
        <w:spacing w:after="0"/>
        <w:rPr>
          <w:sz w:val="24"/>
        </w:rPr>
        <w:sectPr>
          <w:pgSz w:w="11920" w:h="16850"/>
          <w:pgMar w:header="0" w:footer="979" w:top="1280" w:bottom="1240" w:left="500" w:right="420"/>
        </w:sectPr>
      </w:pPr>
    </w:p>
    <w:p>
      <w:pPr>
        <w:pStyle w:val="BodyText"/>
        <w:spacing w:line="276" w:lineRule="auto" w:before="73"/>
        <w:ind w:left="1100" w:right="598"/>
        <w:jc w:val="both"/>
      </w:pPr>
      <w:r>
        <w:rPr>
          <w:w w:val="105"/>
        </w:rPr>
        <w:t>Así</w:t>
      </w:r>
      <w:r>
        <w:rPr>
          <w:w w:val="105"/>
        </w:rPr>
        <w:t> mismo, la</w:t>
      </w:r>
      <w:r>
        <w:rPr>
          <w:w w:val="105"/>
        </w:rPr>
        <w:t> evolución</w:t>
      </w:r>
      <w:r>
        <w:rPr>
          <w:w w:val="105"/>
        </w:rPr>
        <w:t> de la</w:t>
      </w:r>
      <w:r>
        <w:rPr>
          <w:w w:val="105"/>
        </w:rPr>
        <w:t> matrícula</w:t>
      </w:r>
      <w:r>
        <w:rPr>
          <w:w w:val="105"/>
        </w:rPr>
        <w:t> para</w:t>
      </w:r>
      <w:r>
        <w:rPr>
          <w:w w:val="105"/>
        </w:rPr>
        <w:t> el</w:t>
      </w:r>
      <w:r>
        <w:rPr>
          <w:w w:val="105"/>
        </w:rPr>
        <w:t> curso</w:t>
      </w:r>
      <w:r>
        <w:rPr>
          <w:w w:val="105"/>
        </w:rPr>
        <w:t> 2024-2025 y</w:t>
      </w:r>
      <w:r>
        <w:rPr>
          <w:w w:val="105"/>
        </w:rPr>
        <w:t> de los derechos reconocidos</w:t>
      </w:r>
      <w:r>
        <w:rPr>
          <w:w w:val="105"/>
        </w:rPr>
        <w:t> netos</w:t>
      </w:r>
      <w:r>
        <w:rPr>
          <w:w w:val="105"/>
        </w:rPr>
        <w:t> en</w:t>
      </w:r>
      <w:r>
        <w:rPr>
          <w:w w:val="105"/>
        </w:rPr>
        <w:t> 2024,</w:t>
      </w:r>
      <w:r>
        <w:rPr>
          <w:w w:val="105"/>
        </w:rPr>
        <w:t> así</w:t>
      </w:r>
      <w:r>
        <w:rPr>
          <w:w w:val="105"/>
        </w:rPr>
        <w:t> como</w:t>
      </w:r>
      <w:r>
        <w:rPr>
          <w:w w:val="105"/>
        </w:rPr>
        <w:t> los</w:t>
      </w:r>
      <w:r>
        <w:rPr>
          <w:w w:val="105"/>
        </w:rPr>
        <w:t> correspondientes</w:t>
      </w:r>
      <w:r>
        <w:rPr>
          <w:w w:val="105"/>
        </w:rPr>
        <w:t> a</w:t>
      </w:r>
      <w:r>
        <w:rPr>
          <w:w w:val="105"/>
        </w:rPr>
        <w:t> 2023</w:t>
      </w:r>
      <w:r>
        <w:rPr>
          <w:w w:val="105"/>
        </w:rPr>
        <w:t> por</w:t>
      </w:r>
      <w:r>
        <w:rPr>
          <w:w w:val="105"/>
        </w:rPr>
        <w:t> este</w:t>
      </w:r>
      <w:r>
        <w:rPr>
          <w:w w:val="105"/>
        </w:rPr>
        <w:t> concepto resultan en contar con previsiones similares a las de 2024 y prudentes en cuanto a los ingresos procedentes de la matrícula en enseñanzas oficiales.</w:t>
      </w:r>
    </w:p>
    <w:p>
      <w:pPr>
        <w:pStyle w:val="BodyText"/>
        <w:spacing w:line="276" w:lineRule="auto" w:before="1"/>
        <w:ind w:left="1100" w:right="595"/>
        <w:jc w:val="both"/>
      </w:pPr>
      <w:r>
        <w:rPr>
          <w:w w:val="105"/>
        </w:rPr>
        <w:t>Finalmente, la elaboración del presupuesto de la ULPGC para 2025 debe tener en cuenta que la LPGCAC 2025, en su artículo 30.8, impone un límite, sin posibilidad de incremento,</w:t>
      </w:r>
      <w:r>
        <w:rPr>
          <w:spacing w:val="40"/>
          <w:w w:val="105"/>
        </w:rPr>
        <w:t> </w:t>
      </w:r>
      <w:r>
        <w:rPr>
          <w:w w:val="105"/>
        </w:rPr>
        <w:t>a diferencia de 2024, de incurrir en déficit (necesidad de financiación en términos SEC) de forma</w:t>
      </w:r>
      <w:r>
        <w:rPr>
          <w:w w:val="105"/>
        </w:rPr>
        <w:t> temporal</w:t>
      </w:r>
      <w:r>
        <w:rPr>
          <w:w w:val="105"/>
        </w:rPr>
        <w:t> por</w:t>
      </w:r>
      <w:r>
        <w:rPr>
          <w:w w:val="105"/>
        </w:rPr>
        <w:t> las</w:t>
      </w:r>
      <w:r>
        <w:rPr>
          <w:w w:val="105"/>
        </w:rPr>
        <w:t> desviaciones</w:t>
      </w:r>
      <w:r>
        <w:rPr>
          <w:w w:val="105"/>
        </w:rPr>
        <w:t> de</w:t>
      </w:r>
      <w:r>
        <w:rPr>
          <w:w w:val="105"/>
        </w:rPr>
        <w:t> financiación</w:t>
      </w:r>
      <w:r>
        <w:rPr>
          <w:w w:val="105"/>
        </w:rPr>
        <w:t> en</w:t>
      </w:r>
      <w:r>
        <w:rPr>
          <w:w w:val="105"/>
        </w:rPr>
        <w:t> los</w:t>
      </w:r>
      <w:r>
        <w:rPr>
          <w:w w:val="105"/>
        </w:rPr>
        <w:t> recursos</w:t>
      </w:r>
      <w:r>
        <w:rPr>
          <w:w w:val="105"/>
        </w:rPr>
        <w:t> afectados</w:t>
      </w:r>
      <w:r>
        <w:rPr>
          <w:w w:val="105"/>
        </w:rPr>
        <w:t> (por ejemplo, por la ejecución de subvenciones concedidas para proyectos de investigación o actuaciones</w:t>
      </w:r>
      <w:r>
        <w:rPr>
          <w:spacing w:val="-4"/>
          <w:w w:val="105"/>
        </w:rPr>
        <w:t> </w:t>
      </w:r>
      <w:r>
        <w:rPr>
          <w:w w:val="105"/>
        </w:rPr>
        <w:t>en</w:t>
      </w:r>
      <w:r>
        <w:rPr>
          <w:spacing w:val="-5"/>
          <w:w w:val="105"/>
        </w:rPr>
        <w:t> </w:t>
      </w:r>
      <w:r>
        <w:rPr>
          <w:w w:val="105"/>
        </w:rPr>
        <w:t>materia</w:t>
      </w:r>
      <w:r>
        <w:rPr>
          <w:spacing w:val="-5"/>
          <w:w w:val="105"/>
        </w:rPr>
        <w:t> </w:t>
      </w:r>
      <w:r>
        <w:rPr>
          <w:w w:val="105"/>
        </w:rPr>
        <w:t>de</w:t>
      </w:r>
      <w:r>
        <w:rPr>
          <w:spacing w:val="-4"/>
          <w:w w:val="105"/>
        </w:rPr>
        <w:t> </w:t>
      </w:r>
      <w:r>
        <w:rPr>
          <w:w w:val="105"/>
        </w:rPr>
        <w:t>movilidad</w:t>
      </w:r>
      <w:r>
        <w:rPr>
          <w:spacing w:val="-5"/>
          <w:w w:val="105"/>
        </w:rPr>
        <w:t> </w:t>
      </w:r>
      <w:r>
        <w:rPr>
          <w:w w:val="105"/>
        </w:rPr>
        <w:t>de</w:t>
      </w:r>
      <w:r>
        <w:rPr>
          <w:spacing w:val="-4"/>
          <w:w w:val="105"/>
        </w:rPr>
        <w:t> </w:t>
      </w:r>
      <w:r>
        <w:rPr>
          <w:w w:val="105"/>
        </w:rPr>
        <w:t>estudiantes)</w:t>
      </w:r>
      <w:r>
        <w:rPr>
          <w:spacing w:val="-6"/>
          <w:w w:val="105"/>
        </w:rPr>
        <w:t> </w:t>
      </w:r>
      <w:r>
        <w:rPr>
          <w:w w:val="105"/>
        </w:rPr>
        <w:t>por</w:t>
      </w:r>
      <w:r>
        <w:rPr>
          <w:spacing w:val="-6"/>
          <w:w w:val="105"/>
        </w:rPr>
        <w:t> </w:t>
      </w:r>
      <w:r>
        <w:rPr>
          <w:w w:val="105"/>
        </w:rPr>
        <w:t>un</w:t>
      </w:r>
      <w:r>
        <w:rPr>
          <w:spacing w:val="-5"/>
          <w:w w:val="105"/>
        </w:rPr>
        <w:t> </w:t>
      </w:r>
      <w:r>
        <w:rPr>
          <w:w w:val="105"/>
        </w:rPr>
        <w:t>importe</w:t>
      </w:r>
      <w:r>
        <w:rPr>
          <w:spacing w:val="-4"/>
          <w:w w:val="105"/>
        </w:rPr>
        <w:t> </w:t>
      </w:r>
      <w:r>
        <w:rPr>
          <w:w w:val="105"/>
        </w:rPr>
        <w:t>máximo</w:t>
      </w:r>
      <w:r>
        <w:rPr>
          <w:spacing w:val="-5"/>
          <w:w w:val="105"/>
        </w:rPr>
        <w:t> </w:t>
      </w:r>
      <w:r>
        <w:rPr>
          <w:w w:val="105"/>
        </w:rPr>
        <w:t>de</w:t>
      </w:r>
      <w:r>
        <w:rPr>
          <w:spacing w:val="-4"/>
          <w:w w:val="105"/>
        </w:rPr>
        <w:t> </w:t>
      </w:r>
      <w:r>
        <w:rPr>
          <w:w w:val="105"/>
        </w:rPr>
        <w:t>3</w:t>
      </w:r>
      <w:r>
        <w:rPr>
          <w:spacing w:val="-6"/>
          <w:w w:val="105"/>
        </w:rPr>
        <w:t> </w:t>
      </w:r>
      <w:r>
        <w:rPr>
          <w:w w:val="105"/>
        </w:rPr>
        <w:t>millones de</w:t>
      </w:r>
      <w:r>
        <w:rPr>
          <w:w w:val="105"/>
        </w:rPr>
        <w:t> euros.</w:t>
      </w:r>
      <w:r>
        <w:rPr>
          <w:w w:val="105"/>
        </w:rPr>
        <w:t> Así</w:t>
      </w:r>
      <w:r>
        <w:rPr>
          <w:w w:val="105"/>
        </w:rPr>
        <w:t> mismo,</w:t>
      </w:r>
      <w:r>
        <w:rPr>
          <w:w w:val="105"/>
        </w:rPr>
        <w:t> de</w:t>
      </w:r>
      <w:r>
        <w:rPr>
          <w:w w:val="105"/>
        </w:rPr>
        <w:t> estos</w:t>
      </w:r>
      <w:r>
        <w:rPr>
          <w:w w:val="105"/>
        </w:rPr>
        <w:t> 3</w:t>
      </w:r>
      <w:r>
        <w:rPr>
          <w:w w:val="105"/>
        </w:rPr>
        <w:t> millones</w:t>
      </w:r>
      <w:r>
        <w:rPr>
          <w:w w:val="105"/>
        </w:rPr>
        <w:t> de</w:t>
      </w:r>
      <w:r>
        <w:rPr>
          <w:w w:val="105"/>
        </w:rPr>
        <w:t> euros,</w:t>
      </w:r>
      <w:r>
        <w:rPr>
          <w:w w:val="105"/>
        </w:rPr>
        <w:t> dos</w:t>
      </w:r>
      <w:r>
        <w:rPr>
          <w:w w:val="105"/>
        </w:rPr>
        <w:t> millones</w:t>
      </w:r>
      <w:r>
        <w:rPr>
          <w:w w:val="105"/>
        </w:rPr>
        <w:t> se</w:t>
      </w:r>
      <w:r>
        <w:rPr>
          <w:w w:val="105"/>
        </w:rPr>
        <w:t> originarán</w:t>
      </w:r>
      <w:r>
        <w:rPr>
          <w:w w:val="105"/>
        </w:rPr>
        <w:t> como consecuencia de la transferencia antes comentada de dos millones de euros librada por el Gobierno de Canarias en diciembre de 2024 para financiar gastos corrientes de 2025, por lo</w:t>
      </w:r>
      <w:r>
        <w:rPr>
          <w:spacing w:val="-5"/>
          <w:w w:val="105"/>
        </w:rPr>
        <w:t> </w:t>
      </w:r>
      <w:r>
        <w:rPr>
          <w:w w:val="105"/>
        </w:rPr>
        <w:t>que</w:t>
      </w:r>
      <w:r>
        <w:rPr>
          <w:spacing w:val="-2"/>
          <w:w w:val="105"/>
        </w:rPr>
        <w:t> </w:t>
      </w:r>
      <w:r>
        <w:rPr>
          <w:w w:val="105"/>
        </w:rPr>
        <w:t>quedará</w:t>
      </w:r>
      <w:r>
        <w:rPr>
          <w:spacing w:val="-3"/>
          <w:w w:val="105"/>
        </w:rPr>
        <w:t> </w:t>
      </w:r>
      <w:r>
        <w:rPr>
          <w:w w:val="105"/>
        </w:rPr>
        <w:t>únicamente</w:t>
      </w:r>
      <w:r>
        <w:rPr>
          <w:spacing w:val="-2"/>
          <w:w w:val="105"/>
        </w:rPr>
        <w:t> </w:t>
      </w:r>
      <w:r>
        <w:rPr>
          <w:w w:val="105"/>
        </w:rPr>
        <w:t>un</w:t>
      </w:r>
      <w:r>
        <w:rPr>
          <w:spacing w:val="-3"/>
          <w:w w:val="105"/>
        </w:rPr>
        <w:t> </w:t>
      </w:r>
      <w:r>
        <w:rPr>
          <w:w w:val="105"/>
        </w:rPr>
        <w:t>margen</w:t>
      </w:r>
      <w:r>
        <w:rPr>
          <w:spacing w:val="-3"/>
          <w:w w:val="105"/>
        </w:rPr>
        <w:t> </w:t>
      </w:r>
      <w:r>
        <w:rPr>
          <w:w w:val="105"/>
        </w:rPr>
        <w:t>de</w:t>
      </w:r>
      <w:r>
        <w:rPr>
          <w:spacing w:val="-2"/>
          <w:w w:val="105"/>
        </w:rPr>
        <w:t> </w:t>
      </w:r>
      <w:r>
        <w:rPr>
          <w:w w:val="105"/>
        </w:rPr>
        <w:t>déficit</w:t>
      </w:r>
      <w:r>
        <w:rPr>
          <w:spacing w:val="-5"/>
          <w:w w:val="105"/>
        </w:rPr>
        <w:t> </w:t>
      </w:r>
      <w:r>
        <w:rPr>
          <w:w w:val="105"/>
        </w:rPr>
        <w:t>de</w:t>
      </w:r>
      <w:r>
        <w:rPr>
          <w:spacing w:val="-2"/>
          <w:w w:val="105"/>
        </w:rPr>
        <w:t> </w:t>
      </w:r>
      <w:r>
        <w:rPr>
          <w:w w:val="105"/>
        </w:rPr>
        <w:t>1</w:t>
      </w:r>
      <w:r>
        <w:rPr>
          <w:spacing w:val="-5"/>
          <w:w w:val="105"/>
        </w:rPr>
        <w:t> </w:t>
      </w:r>
      <w:r>
        <w:rPr>
          <w:w w:val="105"/>
        </w:rPr>
        <w:t>millón</w:t>
      </w:r>
      <w:r>
        <w:rPr>
          <w:spacing w:val="-3"/>
          <w:w w:val="105"/>
        </w:rPr>
        <w:t> </w:t>
      </w:r>
      <w:r>
        <w:rPr>
          <w:w w:val="105"/>
        </w:rPr>
        <w:t>de</w:t>
      </w:r>
      <w:r>
        <w:rPr>
          <w:spacing w:val="-2"/>
          <w:w w:val="105"/>
        </w:rPr>
        <w:t> </w:t>
      </w:r>
      <w:r>
        <w:rPr>
          <w:w w:val="105"/>
        </w:rPr>
        <w:t>euros</w:t>
      </w:r>
      <w:r>
        <w:rPr>
          <w:spacing w:val="-2"/>
          <w:w w:val="105"/>
        </w:rPr>
        <w:t> </w:t>
      </w:r>
      <w:r>
        <w:rPr>
          <w:w w:val="105"/>
        </w:rPr>
        <w:t>para</w:t>
      </w:r>
      <w:r>
        <w:rPr>
          <w:spacing w:val="-3"/>
          <w:w w:val="105"/>
        </w:rPr>
        <w:t> </w:t>
      </w:r>
      <w:r>
        <w:rPr>
          <w:w w:val="105"/>
        </w:rPr>
        <w:t>la</w:t>
      </w:r>
      <w:r>
        <w:rPr>
          <w:spacing w:val="-3"/>
          <w:w w:val="105"/>
        </w:rPr>
        <w:t> </w:t>
      </w:r>
      <w:r>
        <w:rPr>
          <w:w w:val="105"/>
        </w:rPr>
        <w:t>ejecución</w:t>
      </w:r>
      <w:r>
        <w:rPr>
          <w:spacing w:val="-3"/>
          <w:w w:val="105"/>
        </w:rPr>
        <w:t> </w:t>
      </w:r>
      <w:r>
        <w:rPr>
          <w:w w:val="105"/>
        </w:rPr>
        <w:t>del resto de los recursos afectados.</w:t>
      </w:r>
    </w:p>
    <w:p>
      <w:pPr>
        <w:pStyle w:val="BodyText"/>
      </w:pPr>
    </w:p>
    <w:p>
      <w:pPr>
        <w:pStyle w:val="BodyText"/>
        <w:spacing w:before="73"/>
      </w:pPr>
    </w:p>
    <w:p>
      <w:pPr>
        <w:pStyle w:val="BodyText"/>
        <w:spacing w:before="1"/>
        <w:ind w:left="1100" w:right="596"/>
        <w:jc w:val="both"/>
      </w:pPr>
      <w:r>
        <w:rPr>
          <w:w w:val="105"/>
        </w:rPr>
        <w:t>Se</w:t>
      </w:r>
      <w:r>
        <w:rPr>
          <w:spacing w:val="-7"/>
          <w:w w:val="105"/>
        </w:rPr>
        <w:t> </w:t>
      </w:r>
      <w:r>
        <w:rPr>
          <w:w w:val="105"/>
        </w:rPr>
        <w:t>muestra</w:t>
      </w:r>
      <w:r>
        <w:rPr>
          <w:spacing w:val="-9"/>
          <w:w w:val="105"/>
        </w:rPr>
        <w:t> </w:t>
      </w:r>
      <w:r>
        <w:rPr>
          <w:w w:val="105"/>
        </w:rPr>
        <w:t>a</w:t>
      </w:r>
      <w:r>
        <w:rPr>
          <w:spacing w:val="-9"/>
          <w:w w:val="105"/>
        </w:rPr>
        <w:t> </w:t>
      </w:r>
      <w:r>
        <w:rPr>
          <w:w w:val="105"/>
        </w:rPr>
        <w:t>continuación</w:t>
      </w:r>
      <w:r>
        <w:rPr>
          <w:spacing w:val="-9"/>
          <w:w w:val="105"/>
        </w:rPr>
        <w:t> </w:t>
      </w:r>
      <w:r>
        <w:rPr>
          <w:w w:val="105"/>
        </w:rPr>
        <w:t>la</w:t>
      </w:r>
      <w:r>
        <w:rPr>
          <w:spacing w:val="-9"/>
          <w:w w:val="105"/>
        </w:rPr>
        <w:t> </w:t>
      </w:r>
      <w:r>
        <w:rPr>
          <w:w w:val="105"/>
        </w:rPr>
        <w:t>relación</w:t>
      </w:r>
      <w:r>
        <w:rPr>
          <w:spacing w:val="-9"/>
          <w:w w:val="105"/>
        </w:rPr>
        <w:t> </w:t>
      </w:r>
      <w:r>
        <w:rPr>
          <w:w w:val="105"/>
        </w:rPr>
        <w:t>de</w:t>
      </w:r>
      <w:r>
        <w:rPr>
          <w:spacing w:val="-7"/>
          <w:w w:val="105"/>
        </w:rPr>
        <w:t> </w:t>
      </w:r>
      <w:r>
        <w:rPr>
          <w:w w:val="105"/>
        </w:rPr>
        <w:t>objetivos,</w:t>
      </w:r>
      <w:r>
        <w:rPr>
          <w:spacing w:val="-6"/>
          <w:w w:val="105"/>
        </w:rPr>
        <w:t> </w:t>
      </w:r>
      <w:r>
        <w:rPr>
          <w:w w:val="105"/>
        </w:rPr>
        <w:t>hitos</w:t>
      </w:r>
      <w:r>
        <w:rPr>
          <w:spacing w:val="-6"/>
          <w:w w:val="105"/>
        </w:rPr>
        <w:t> </w:t>
      </w:r>
      <w:r>
        <w:rPr>
          <w:w w:val="105"/>
        </w:rPr>
        <w:t>y</w:t>
      </w:r>
      <w:r>
        <w:rPr>
          <w:spacing w:val="-9"/>
          <w:w w:val="105"/>
        </w:rPr>
        <w:t> </w:t>
      </w:r>
      <w:r>
        <w:rPr>
          <w:w w:val="105"/>
        </w:rPr>
        <w:t>entregables</w:t>
      </w:r>
      <w:r>
        <w:rPr>
          <w:spacing w:val="-6"/>
          <w:w w:val="105"/>
        </w:rPr>
        <w:t> </w:t>
      </w:r>
      <w:r>
        <w:rPr>
          <w:w w:val="105"/>
        </w:rPr>
        <w:t>para</w:t>
      </w:r>
      <w:r>
        <w:rPr>
          <w:spacing w:val="-9"/>
          <w:w w:val="105"/>
        </w:rPr>
        <w:t> </w:t>
      </w:r>
      <w:r>
        <w:rPr>
          <w:w w:val="105"/>
        </w:rPr>
        <w:t>2025,</w:t>
      </w:r>
      <w:r>
        <w:rPr>
          <w:spacing w:val="-6"/>
          <w:w w:val="105"/>
        </w:rPr>
        <w:t> </w:t>
      </w:r>
      <w:r>
        <w:rPr>
          <w:w w:val="105"/>
        </w:rPr>
        <w:t>extraídos del V Plan Estratégico Institucional, elaborado por la Oficina de Planificación Estratégica</w:t>
      </w:r>
      <w:r>
        <w:rPr>
          <w:spacing w:val="80"/>
          <w:w w:val="105"/>
        </w:rPr>
        <w:t> </w:t>
      </w:r>
      <w:r>
        <w:rPr>
          <w:w w:val="105"/>
        </w:rPr>
        <w:t>de la ULPGC, y remitidos por esta unidad con motivo de la formulación de las directrices para el presupuesto del próximo ejercicio.</w:t>
      </w:r>
    </w:p>
    <w:p>
      <w:pPr>
        <w:pStyle w:val="BodyText"/>
        <w:spacing w:before="62"/>
        <w:rPr>
          <w:sz w:val="20"/>
        </w:rPr>
      </w:pPr>
    </w:p>
    <w:tbl>
      <w:tblPr>
        <w:tblW w:w="0" w:type="auto"/>
        <w:jc w:val="left"/>
        <w:tblInd w:w="1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8076"/>
      </w:tblGrid>
      <w:tr>
        <w:trPr>
          <w:trHeight w:val="266" w:hRule="atLeast"/>
        </w:trPr>
        <w:tc>
          <w:tcPr>
            <w:tcW w:w="9067" w:type="dxa"/>
            <w:gridSpan w:val="2"/>
            <w:shd w:val="clear" w:color="auto" w:fill="BBD4EC"/>
          </w:tcPr>
          <w:p>
            <w:pPr>
              <w:pStyle w:val="TableParagraph"/>
              <w:spacing w:line="246" w:lineRule="exact"/>
              <w:ind w:left="1094"/>
              <w:rPr>
                <w:b/>
                <w:sz w:val="24"/>
              </w:rPr>
            </w:pPr>
            <w:r>
              <w:rPr>
                <w:b/>
                <w:w w:val="110"/>
                <w:sz w:val="24"/>
              </w:rPr>
              <w:t>Cuadrante</w:t>
            </w:r>
            <w:r>
              <w:rPr>
                <w:b/>
                <w:spacing w:val="-11"/>
                <w:w w:val="110"/>
                <w:sz w:val="24"/>
              </w:rPr>
              <w:t> </w:t>
            </w:r>
            <w:r>
              <w:rPr>
                <w:b/>
                <w:spacing w:val="-2"/>
                <w:w w:val="110"/>
                <w:sz w:val="24"/>
              </w:rPr>
              <w:t>prioritario</w:t>
            </w:r>
          </w:p>
        </w:tc>
      </w:tr>
      <w:tr>
        <w:trPr>
          <w:trHeight w:val="347" w:hRule="atLeast"/>
        </w:trPr>
        <w:tc>
          <w:tcPr>
            <w:tcW w:w="991" w:type="dxa"/>
            <w:tcBorders>
              <w:right w:val="single" w:sz="4" w:space="0" w:color="000000"/>
            </w:tcBorders>
          </w:tcPr>
          <w:p>
            <w:pPr>
              <w:pStyle w:val="TableParagraph"/>
              <w:spacing w:line="284" w:lineRule="exact" w:before="42"/>
              <w:rPr>
                <w:sz w:val="24"/>
              </w:rPr>
            </w:pPr>
            <w:r>
              <w:rPr>
                <w:w w:val="105"/>
                <w:sz w:val="24"/>
              </w:rPr>
              <w:t>DIG</w:t>
            </w:r>
            <w:r>
              <w:rPr>
                <w:spacing w:val="-1"/>
                <w:w w:val="105"/>
                <w:sz w:val="24"/>
              </w:rPr>
              <w:t> </w:t>
            </w:r>
            <w:r>
              <w:rPr>
                <w:spacing w:val="-10"/>
                <w:w w:val="105"/>
                <w:sz w:val="24"/>
              </w:rPr>
              <w:t>2</w:t>
            </w:r>
          </w:p>
        </w:tc>
        <w:tc>
          <w:tcPr>
            <w:tcW w:w="8076" w:type="dxa"/>
            <w:tcBorders>
              <w:left w:val="single" w:sz="4" w:space="0" w:color="000000"/>
            </w:tcBorders>
          </w:tcPr>
          <w:p>
            <w:pPr>
              <w:pStyle w:val="TableParagraph"/>
              <w:spacing w:line="284" w:lineRule="exact" w:before="42"/>
              <w:ind w:left="98"/>
              <w:rPr>
                <w:sz w:val="24"/>
              </w:rPr>
            </w:pPr>
            <w:r>
              <w:rPr>
                <w:w w:val="105"/>
                <w:sz w:val="24"/>
              </w:rPr>
              <w:t>Implementar</w:t>
            </w:r>
            <w:r>
              <w:rPr>
                <w:spacing w:val="-9"/>
                <w:w w:val="105"/>
                <w:sz w:val="24"/>
              </w:rPr>
              <w:t> </w:t>
            </w:r>
            <w:r>
              <w:rPr>
                <w:w w:val="105"/>
                <w:sz w:val="24"/>
              </w:rPr>
              <w:t>y</w:t>
            </w:r>
            <w:r>
              <w:rPr>
                <w:spacing w:val="-11"/>
                <w:w w:val="105"/>
                <w:sz w:val="24"/>
              </w:rPr>
              <w:t> </w:t>
            </w:r>
            <w:r>
              <w:rPr>
                <w:w w:val="105"/>
                <w:sz w:val="24"/>
              </w:rPr>
              <w:t>desarrollar</w:t>
            </w:r>
            <w:r>
              <w:rPr>
                <w:spacing w:val="-10"/>
                <w:w w:val="105"/>
                <w:sz w:val="24"/>
              </w:rPr>
              <w:t> </w:t>
            </w:r>
            <w:r>
              <w:rPr>
                <w:w w:val="105"/>
                <w:sz w:val="24"/>
              </w:rPr>
              <w:t>la</w:t>
            </w:r>
            <w:r>
              <w:rPr>
                <w:spacing w:val="-11"/>
                <w:w w:val="105"/>
                <w:sz w:val="24"/>
              </w:rPr>
              <w:t> </w:t>
            </w:r>
            <w:r>
              <w:rPr>
                <w:w w:val="105"/>
                <w:sz w:val="24"/>
              </w:rPr>
              <w:t>Hoja</w:t>
            </w:r>
            <w:r>
              <w:rPr>
                <w:spacing w:val="-11"/>
                <w:w w:val="105"/>
                <w:sz w:val="24"/>
              </w:rPr>
              <w:t> </w:t>
            </w:r>
            <w:r>
              <w:rPr>
                <w:w w:val="105"/>
                <w:sz w:val="24"/>
              </w:rPr>
              <w:t>de</w:t>
            </w:r>
            <w:r>
              <w:rPr>
                <w:spacing w:val="-9"/>
                <w:w w:val="105"/>
                <w:sz w:val="24"/>
              </w:rPr>
              <w:t> </w:t>
            </w:r>
            <w:r>
              <w:rPr>
                <w:w w:val="105"/>
                <w:sz w:val="24"/>
              </w:rPr>
              <w:t>Ruta</w:t>
            </w:r>
            <w:r>
              <w:rPr>
                <w:spacing w:val="-11"/>
                <w:w w:val="105"/>
                <w:sz w:val="24"/>
              </w:rPr>
              <w:t> </w:t>
            </w:r>
            <w:r>
              <w:rPr>
                <w:w w:val="105"/>
                <w:sz w:val="24"/>
              </w:rPr>
              <w:t>Digital</w:t>
            </w:r>
            <w:r>
              <w:rPr>
                <w:spacing w:val="-7"/>
                <w:w w:val="105"/>
                <w:sz w:val="24"/>
              </w:rPr>
              <w:t> </w:t>
            </w:r>
            <w:r>
              <w:rPr>
                <w:w w:val="105"/>
                <w:sz w:val="24"/>
              </w:rPr>
              <w:t>2022-2026</w:t>
            </w:r>
            <w:r>
              <w:rPr>
                <w:spacing w:val="-12"/>
                <w:w w:val="105"/>
                <w:sz w:val="24"/>
              </w:rPr>
              <w:t> </w:t>
            </w:r>
            <w:r>
              <w:rPr>
                <w:w w:val="105"/>
                <w:sz w:val="24"/>
              </w:rPr>
              <w:t>de</w:t>
            </w:r>
            <w:r>
              <w:rPr>
                <w:spacing w:val="-12"/>
                <w:w w:val="105"/>
                <w:sz w:val="24"/>
              </w:rPr>
              <w:t> </w:t>
            </w:r>
            <w:r>
              <w:rPr>
                <w:w w:val="105"/>
                <w:sz w:val="24"/>
              </w:rPr>
              <w:t>la</w:t>
            </w:r>
            <w:r>
              <w:rPr>
                <w:spacing w:val="-10"/>
                <w:w w:val="105"/>
                <w:sz w:val="24"/>
              </w:rPr>
              <w:t> </w:t>
            </w:r>
            <w:r>
              <w:rPr>
                <w:spacing w:val="-2"/>
                <w:w w:val="105"/>
                <w:sz w:val="24"/>
              </w:rPr>
              <w:t>institución</w:t>
            </w:r>
          </w:p>
        </w:tc>
      </w:tr>
      <w:tr>
        <w:trPr>
          <w:trHeight w:val="601" w:hRule="atLeast"/>
        </w:trPr>
        <w:tc>
          <w:tcPr>
            <w:tcW w:w="991" w:type="dxa"/>
            <w:tcBorders>
              <w:right w:val="single" w:sz="4" w:space="0" w:color="000000"/>
            </w:tcBorders>
          </w:tcPr>
          <w:p>
            <w:pPr>
              <w:pStyle w:val="TableParagraph"/>
              <w:spacing w:before="5"/>
              <w:rPr>
                <w:sz w:val="24"/>
              </w:rPr>
            </w:pPr>
            <w:r>
              <w:rPr>
                <w:sz w:val="24"/>
              </w:rPr>
              <w:t>EMP</w:t>
            </w:r>
            <w:r>
              <w:rPr>
                <w:spacing w:val="-1"/>
                <w:sz w:val="24"/>
              </w:rPr>
              <w:t> </w:t>
            </w:r>
            <w:r>
              <w:rPr>
                <w:spacing w:val="-10"/>
                <w:sz w:val="24"/>
              </w:rPr>
              <w:t>2</w:t>
            </w:r>
          </w:p>
        </w:tc>
        <w:tc>
          <w:tcPr>
            <w:tcW w:w="8076" w:type="dxa"/>
            <w:tcBorders>
              <w:left w:val="single" w:sz="4" w:space="0" w:color="000000"/>
            </w:tcBorders>
          </w:tcPr>
          <w:p>
            <w:pPr>
              <w:pStyle w:val="TableParagraph"/>
              <w:spacing w:line="290" w:lineRule="atLeast"/>
              <w:ind w:left="98"/>
              <w:rPr>
                <w:sz w:val="24"/>
              </w:rPr>
            </w:pPr>
            <w:r>
              <w:rPr>
                <w:w w:val="105"/>
                <w:sz w:val="24"/>
              </w:rPr>
              <w:t>Incrementar</w:t>
            </w:r>
            <w:r>
              <w:rPr>
                <w:spacing w:val="80"/>
                <w:w w:val="105"/>
                <w:sz w:val="24"/>
              </w:rPr>
              <w:t> </w:t>
            </w:r>
            <w:r>
              <w:rPr>
                <w:w w:val="105"/>
                <w:sz w:val="24"/>
              </w:rPr>
              <w:t>la</w:t>
            </w:r>
            <w:r>
              <w:rPr>
                <w:spacing w:val="80"/>
                <w:w w:val="105"/>
                <w:sz w:val="24"/>
              </w:rPr>
              <w:t> </w:t>
            </w:r>
            <w:r>
              <w:rPr>
                <w:w w:val="105"/>
                <w:sz w:val="24"/>
              </w:rPr>
              <w:t>interacción</w:t>
            </w:r>
            <w:r>
              <w:rPr>
                <w:spacing w:val="80"/>
                <w:w w:val="105"/>
                <w:sz w:val="24"/>
              </w:rPr>
              <w:t> </w:t>
            </w:r>
            <w:r>
              <w:rPr>
                <w:w w:val="105"/>
                <w:sz w:val="24"/>
              </w:rPr>
              <w:t>entre</w:t>
            </w:r>
            <w:r>
              <w:rPr>
                <w:spacing w:val="80"/>
                <w:w w:val="105"/>
                <w:sz w:val="24"/>
              </w:rPr>
              <w:t> </w:t>
            </w:r>
            <w:r>
              <w:rPr>
                <w:w w:val="105"/>
                <w:sz w:val="24"/>
              </w:rPr>
              <w:t>Universidad</w:t>
            </w:r>
            <w:r>
              <w:rPr>
                <w:spacing w:val="80"/>
                <w:w w:val="105"/>
                <w:sz w:val="24"/>
              </w:rPr>
              <w:t> </w:t>
            </w:r>
            <w:r>
              <w:rPr>
                <w:w w:val="105"/>
                <w:sz w:val="24"/>
              </w:rPr>
              <w:t>y</w:t>
            </w:r>
            <w:r>
              <w:rPr>
                <w:spacing w:val="80"/>
                <w:w w:val="105"/>
                <w:sz w:val="24"/>
              </w:rPr>
              <w:t> </w:t>
            </w:r>
            <w:r>
              <w:rPr>
                <w:w w:val="105"/>
                <w:sz w:val="24"/>
              </w:rPr>
              <w:t>formación</w:t>
            </w:r>
            <w:r>
              <w:rPr>
                <w:spacing w:val="80"/>
                <w:w w:val="105"/>
                <w:sz w:val="24"/>
              </w:rPr>
              <w:t> </w:t>
            </w:r>
            <w:r>
              <w:rPr>
                <w:w w:val="105"/>
                <w:sz w:val="24"/>
              </w:rPr>
              <w:t>profesional</w:t>
            </w:r>
            <w:r>
              <w:rPr>
                <w:spacing w:val="80"/>
                <w:w w:val="150"/>
                <w:sz w:val="24"/>
              </w:rPr>
              <w:t> </w:t>
            </w:r>
            <w:r>
              <w:rPr>
                <w:spacing w:val="-2"/>
                <w:w w:val="105"/>
                <w:sz w:val="24"/>
              </w:rPr>
              <w:t>especializada</w:t>
            </w:r>
          </w:p>
        </w:tc>
      </w:tr>
      <w:tr>
        <w:trPr>
          <w:trHeight w:val="1378" w:hRule="atLeast"/>
        </w:trPr>
        <w:tc>
          <w:tcPr>
            <w:tcW w:w="991" w:type="dxa"/>
            <w:tcBorders>
              <w:right w:val="single" w:sz="4" w:space="0" w:color="000000"/>
            </w:tcBorders>
          </w:tcPr>
          <w:p>
            <w:pPr>
              <w:pStyle w:val="TableParagraph"/>
              <w:spacing w:before="4"/>
              <w:rPr>
                <w:sz w:val="24"/>
              </w:rPr>
            </w:pPr>
            <w:r>
              <w:rPr>
                <w:w w:val="110"/>
                <w:sz w:val="24"/>
              </w:rPr>
              <w:t>GEN</w:t>
            </w:r>
            <w:r>
              <w:rPr>
                <w:spacing w:val="-12"/>
                <w:w w:val="110"/>
                <w:sz w:val="24"/>
              </w:rPr>
              <w:t> 1</w:t>
            </w:r>
          </w:p>
        </w:tc>
        <w:tc>
          <w:tcPr>
            <w:tcW w:w="8076" w:type="dxa"/>
            <w:tcBorders>
              <w:left w:val="single" w:sz="4" w:space="0" w:color="000000"/>
            </w:tcBorders>
          </w:tcPr>
          <w:p>
            <w:pPr>
              <w:pStyle w:val="TableParagraph"/>
              <w:spacing w:line="292" w:lineRule="auto" w:before="4"/>
              <w:ind w:left="98" w:right="-15"/>
              <w:jc w:val="both"/>
              <w:rPr>
                <w:sz w:val="24"/>
              </w:rPr>
            </w:pPr>
            <w:r>
              <w:rPr>
                <w:w w:val="105"/>
                <w:sz w:val="24"/>
              </w:rPr>
              <w:t>Promover</w:t>
            </w:r>
            <w:r>
              <w:rPr>
                <w:spacing w:val="-9"/>
                <w:w w:val="105"/>
                <w:sz w:val="24"/>
              </w:rPr>
              <w:t> </w:t>
            </w:r>
            <w:r>
              <w:rPr>
                <w:w w:val="105"/>
                <w:sz w:val="24"/>
              </w:rPr>
              <w:t>la</w:t>
            </w:r>
            <w:r>
              <w:rPr>
                <w:spacing w:val="-12"/>
                <w:w w:val="105"/>
                <w:sz w:val="24"/>
              </w:rPr>
              <w:t> </w:t>
            </w:r>
            <w:r>
              <w:rPr>
                <w:w w:val="105"/>
                <w:sz w:val="24"/>
              </w:rPr>
              <w:t>transformación</w:t>
            </w:r>
            <w:r>
              <w:rPr>
                <w:spacing w:val="-14"/>
                <w:w w:val="105"/>
                <w:sz w:val="24"/>
              </w:rPr>
              <w:t> </w:t>
            </w:r>
            <w:r>
              <w:rPr>
                <w:w w:val="105"/>
                <w:sz w:val="24"/>
              </w:rPr>
              <w:t>digital</w:t>
            </w:r>
            <w:r>
              <w:rPr>
                <w:spacing w:val="-8"/>
                <w:w w:val="105"/>
                <w:sz w:val="24"/>
              </w:rPr>
              <w:t> </w:t>
            </w:r>
            <w:r>
              <w:rPr>
                <w:w w:val="105"/>
                <w:sz w:val="24"/>
              </w:rPr>
              <w:t>de</w:t>
            </w:r>
            <w:r>
              <w:rPr>
                <w:spacing w:val="-11"/>
                <w:w w:val="105"/>
                <w:sz w:val="24"/>
              </w:rPr>
              <w:t> </w:t>
            </w:r>
            <w:r>
              <w:rPr>
                <w:w w:val="105"/>
                <w:sz w:val="24"/>
              </w:rPr>
              <w:t>la</w:t>
            </w:r>
            <w:r>
              <w:rPr>
                <w:spacing w:val="-8"/>
                <w:w w:val="105"/>
                <w:sz w:val="24"/>
              </w:rPr>
              <w:t> </w:t>
            </w:r>
            <w:r>
              <w:rPr>
                <w:w w:val="105"/>
                <w:sz w:val="24"/>
              </w:rPr>
              <w:t>gestión</w:t>
            </w:r>
            <w:r>
              <w:rPr>
                <w:spacing w:val="-14"/>
                <w:w w:val="105"/>
                <w:sz w:val="24"/>
              </w:rPr>
              <w:t> </w:t>
            </w:r>
            <w:r>
              <w:rPr>
                <w:w w:val="105"/>
                <w:sz w:val="24"/>
              </w:rPr>
              <w:t>de</w:t>
            </w:r>
            <w:r>
              <w:rPr>
                <w:spacing w:val="-11"/>
                <w:w w:val="105"/>
                <w:sz w:val="24"/>
              </w:rPr>
              <w:t> </w:t>
            </w:r>
            <w:r>
              <w:rPr>
                <w:w w:val="105"/>
                <w:sz w:val="24"/>
              </w:rPr>
              <w:t>la</w:t>
            </w:r>
            <w:r>
              <w:rPr>
                <w:spacing w:val="-14"/>
                <w:w w:val="105"/>
                <w:sz w:val="24"/>
              </w:rPr>
              <w:t> </w:t>
            </w:r>
            <w:r>
              <w:rPr>
                <w:w w:val="105"/>
                <w:sz w:val="24"/>
              </w:rPr>
              <w:t>universidad,</w:t>
            </w:r>
            <w:r>
              <w:rPr>
                <w:spacing w:val="-7"/>
                <w:w w:val="105"/>
                <w:sz w:val="24"/>
              </w:rPr>
              <w:t> </w:t>
            </w:r>
            <w:r>
              <w:rPr>
                <w:w w:val="105"/>
                <w:sz w:val="24"/>
              </w:rPr>
              <w:t>mediante</w:t>
            </w:r>
            <w:r>
              <w:rPr>
                <w:spacing w:val="-11"/>
                <w:w w:val="105"/>
                <w:sz w:val="24"/>
              </w:rPr>
              <w:t> </w:t>
            </w:r>
            <w:r>
              <w:rPr>
                <w:w w:val="105"/>
                <w:sz w:val="24"/>
              </w:rPr>
              <w:t>el análisis</w:t>
            </w:r>
            <w:r>
              <w:rPr>
                <w:w w:val="105"/>
                <w:sz w:val="24"/>
              </w:rPr>
              <w:t> y</w:t>
            </w:r>
            <w:r>
              <w:rPr>
                <w:w w:val="105"/>
                <w:sz w:val="24"/>
              </w:rPr>
              <w:t> simplificación</w:t>
            </w:r>
            <w:r>
              <w:rPr>
                <w:w w:val="105"/>
                <w:sz w:val="24"/>
              </w:rPr>
              <w:t> de</w:t>
            </w:r>
            <w:r>
              <w:rPr>
                <w:w w:val="105"/>
                <w:sz w:val="24"/>
              </w:rPr>
              <w:t> procedimientos,</w:t>
            </w:r>
            <w:r>
              <w:rPr>
                <w:w w:val="105"/>
                <w:sz w:val="24"/>
              </w:rPr>
              <w:t> así</w:t>
            </w:r>
            <w:r>
              <w:rPr>
                <w:w w:val="105"/>
                <w:sz w:val="24"/>
              </w:rPr>
              <w:t> como</w:t>
            </w:r>
            <w:r>
              <w:rPr>
                <w:w w:val="105"/>
                <w:sz w:val="24"/>
              </w:rPr>
              <w:t> llevar</w:t>
            </w:r>
            <w:r>
              <w:rPr>
                <w:w w:val="105"/>
                <w:sz w:val="24"/>
              </w:rPr>
              <w:t> a</w:t>
            </w:r>
            <w:r>
              <w:rPr>
                <w:w w:val="105"/>
                <w:sz w:val="24"/>
              </w:rPr>
              <w:t> cabo</w:t>
            </w:r>
            <w:r>
              <w:rPr>
                <w:w w:val="105"/>
                <w:sz w:val="24"/>
              </w:rPr>
              <w:t> una revisión de las normativas</w:t>
            </w:r>
          </w:p>
          <w:p>
            <w:pPr>
              <w:pStyle w:val="TableParagraph"/>
              <w:spacing w:line="283" w:lineRule="exact"/>
              <w:ind w:left="98"/>
              <w:jc w:val="both"/>
              <w:rPr>
                <w:sz w:val="24"/>
              </w:rPr>
            </w:pPr>
            <w:r>
              <w:rPr>
                <w:w w:val="105"/>
                <w:sz w:val="24"/>
              </w:rPr>
              <w:t>con</w:t>
            </w:r>
            <w:r>
              <w:rPr>
                <w:spacing w:val="-13"/>
                <w:w w:val="105"/>
                <w:sz w:val="24"/>
              </w:rPr>
              <w:t> </w:t>
            </w:r>
            <w:r>
              <w:rPr>
                <w:w w:val="105"/>
                <w:sz w:val="24"/>
              </w:rPr>
              <w:t>el</w:t>
            </w:r>
            <w:r>
              <w:rPr>
                <w:spacing w:val="-7"/>
                <w:w w:val="105"/>
                <w:sz w:val="24"/>
              </w:rPr>
              <w:t> </w:t>
            </w:r>
            <w:r>
              <w:rPr>
                <w:w w:val="105"/>
                <w:sz w:val="24"/>
              </w:rPr>
              <w:t>fin</w:t>
            </w:r>
            <w:r>
              <w:rPr>
                <w:spacing w:val="-13"/>
                <w:w w:val="105"/>
                <w:sz w:val="24"/>
              </w:rPr>
              <w:t> </w:t>
            </w:r>
            <w:r>
              <w:rPr>
                <w:w w:val="105"/>
                <w:sz w:val="24"/>
              </w:rPr>
              <w:t>de</w:t>
            </w:r>
            <w:r>
              <w:rPr>
                <w:spacing w:val="-6"/>
                <w:w w:val="105"/>
                <w:sz w:val="24"/>
              </w:rPr>
              <w:t> </w:t>
            </w:r>
            <w:r>
              <w:rPr>
                <w:w w:val="105"/>
                <w:sz w:val="24"/>
              </w:rPr>
              <w:t>simplificar</w:t>
            </w:r>
            <w:r>
              <w:rPr>
                <w:spacing w:val="-9"/>
                <w:w w:val="105"/>
                <w:sz w:val="24"/>
              </w:rPr>
              <w:t> </w:t>
            </w:r>
            <w:r>
              <w:rPr>
                <w:w w:val="105"/>
                <w:sz w:val="24"/>
              </w:rPr>
              <w:t>el</w:t>
            </w:r>
            <w:r>
              <w:rPr>
                <w:spacing w:val="-10"/>
                <w:w w:val="105"/>
                <w:sz w:val="24"/>
              </w:rPr>
              <w:t> </w:t>
            </w:r>
            <w:r>
              <w:rPr>
                <w:w w:val="105"/>
                <w:sz w:val="24"/>
              </w:rPr>
              <w:t>marco</w:t>
            </w:r>
            <w:r>
              <w:rPr>
                <w:spacing w:val="-8"/>
                <w:w w:val="105"/>
                <w:sz w:val="24"/>
              </w:rPr>
              <w:t> </w:t>
            </w:r>
            <w:r>
              <w:rPr>
                <w:w w:val="105"/>
                <w:sz w:val="24"/>
              </w:rPr>
              <w:t>normativo</w:t>
            </w:r>
            <w:r>
              <w:rPr>
                <w:spacing w:val="-5"/>
                <w:w w:val="105"/>
                <w:sz w:val="24"/>
              </w:rPr>
              <w:t> </w:t>
            </w:r>
            <w:r>
              <w:rPr>
                <w:w w:val="105"/>
                <w:sz w:val="24"/>
              </w:rPr>
              <w:t>propio</w:t>
            </w:r>
            <w:r>
              <w:rPr>
                <w:spacing w:val="-9"/>
                <w:w w:val="105"/>
                <w:sz w:val="24"/>
              </w:rPr>
              <w:t> </w:t>
            </w:r>
            <w:r>
              <w:rPr>
                <w:w w:val="105"/>
                <w:sz w:val="24"/>
              </w:rPr>
              <w:t>y</w:t>
            </w:r>
            <w:r>
              <w:rPr>
                <w:spacing w:val="-12"/>
                <w:w w:val="105"/>
                <w:sz w:val="24"/>
              </w:rPr>
              <w:t> </w:t>
            </w:r>
            <w:r>
              <w:rPr>
                <w:w w:val="105"/>
                <w:sz w:val="24"/>
              </w:rPr>
              <w:t>su</w:t>
            </w:r>
            <w:r>
              <w:rPr>
                <w:spacing w:val="-10"/>
                <w:w w:val="105"/>
                <w:sz w:val="24"/>
              </w:rPr>
              <w:t> </w:t>
            </w:r>
            <w:r>
              <w:rPr>
                <w:spacing w:val="-2"/>
                <w:w w:val="105"/>
                <w:sz w:val="24"/>
              </w:rPr>
              <w:t>ejecución.</w:t>
            </w:r>
          </w:p>
        </w:tc>
      </w:tr>
      <w:tr>
        <w:trPr>
          <w:trHeight w:val="1479" w:hRule="atLeast"/>
        </w:trPr>
        <w:tc>
          <w:tcPr>
            <w:tcW w:w="991" w:type="dxa"/>
            <w:tcBorders>
              <w:right w:val="single" w:sz="4" w:space="0" w:color="000000"/>
            </w:tcBorders>
          </w:tcPr>
          <w:p>
            <w:pPr>
              <w:pStyle w:val="TableParagraph"/>
              <w:spacing w:before="5"/>
              <w:rPr>
                <w:sz w:val="24"/>
              </w:rPr>
            </w:pPr>
            <w:r>
              <w:rPr>
                <w:w w:val="110"/>
                <w:sz w:val="24"/>
              </w:rPr>
              <w:t>GEN</w:t>
            </w:r>
            <w:r>
              <w:rPr>
                <w:spacing w:val="-12"/>
                <w:w w:val="110"/>
                <w:sz w:val="24"/>
              </w:rPr>
              <w:t> 2</w:t>
            </w:r>
          </w:p>
        </w:tc>
        <w:tc>
          <w:tcPr>
            <w:tcW w:w="8076" w:type="dxa"/>
            <w:tcBorders>
              <w:left w:val="single" w:sz="4" w:space="0" w:color="000000"/>
            </w:tcBorders>
          </w:tcPr>
          <w:p>
            <w:pPr>
              <w:pStyle w:val="TableParagraph"/>
              <w:spacing w:before="5"/>
              <w:ind w:left="98"/>
              <w:rPr>
                <w:sz w:val="24"/>
              </w:rPr>
            </w:pPr>
            <w:r>
              <w:rPr>
                <w:w w:val="105"/>
                <w:sz w:val="24"/>
              </w:rPr>
              <w:t>Llevar</w:t>
            </w:r>
            <w:r>
              <w:rPr>
                <w:spacing w:val="38"/>
                <w:w w:val="105"/>
                <w:sz w:val="24"/>
              </w:rPr>
              <w:t> </w:t>
            </w:r>
            <w:r>
              <w:rPr>
                <w:w w:val="105"/>
                <w:sz w:val="24"/>
              </w:rPr>
              <w:t>a</w:t>
            </w:r>
            <w:r>
              <w:rPr>
                <w:spacing w:val="39"/>
                <w:w w:val="105"/>
                <w:sz w:val="24"/>
              </w:rPr>
              <w:t> </w:t>
            </w:r>
            <w:r>
              <w:rPr>
                <w:w w:val="105"/>
                <w:sz w:val="24"/>
              </w:rPr>
              <w:t>cabo</w:t>
            </w:r>
            <w:r>
              <w:rPr>
                <w:spacing w:val="40"/>
                <w:w w:val="105"/>
                <w:sz w:val="24"/>
              </w:rPr>
              <w:t> </w:t>
            </w:r>
            <w:r>
              <w:rPr>
                <w:w w:val="105"/>
                <w:sz w:val="24"/>
              </w:rPr>
              <w:t>una</w:t>
            </w:r>
            <w:r>
              <w:rPr>
                <w:spacing w:val="39"/>
                <w:w w:val="105"/>
                <w:sz w:val="24"/>
              </w:rPr>
              <w:t> </w:t>
            </w:r>
            <w:r>
              <w:rPr>
                <w:w w:val="105"/>
                <w:sz w:val="24"/>
              </w:rPr>
              <w:t>gestión</w:t>
            </w:r>
            <w:r>
              <w:rPr>
                <w:spacing w:val="38"/>
                <w:w w:val="105"/>
                <w:sz w:val="24"/>
              </w:rPr>
              <w:t> </w:t>
            </w:r>
            <w:r>
              <w:rPr>
                <w:w w:val="105"/>
                <w:sz w:val="24"/>
              </w:rPr>
              <w:t>transparente,</w:t>
            </w:r>
            <w:r>
              <w:rPr>
                <w:spacing w:val="40"/>
                <w:w w:val="105"/>
                <w:sz w:val="24"/>
              </w:rPr>
              <w:t> </w:t>
            </w:r>
            <w:r>
              <w:rPr>
                <w:w w:val="105"/>
                <w:sz w:val="24"/>
              </w:rPr>
              <w:t>orientada</w:t>
            </w:r>
            <w:r>
              <w:rPr>
                <w:spacing w:val="40"/>
                <w:w w:val="105"/>
                <w:sz w:val="24"/>
              </w:rPr>
              <w:t> </w:t>
            </w:r>
            <w:r>
              <w:rPr>
                <w:w w:val="105"/>
                <w:sz w:val="24"/>
              </w:rPr>
              <w:t>a</w:t>
            </w:r>
            <w:r>
              <w:rPr>
                <w:spacing w:val="40"/>
                <w:w w:val="105"/>
                <w:sz w:val="24"/>
              </w:rPr>
              <w:t> </w:t>
            </w:r>
            <w:r>
              <w:rPr>
                <w:w w:val="105"/>
                <w:sz w:val="24"/>
              </w:rPr>
              <w:t>la</w:t>
            </w:r>
            <w:r>
              <w:rPr>
                <w:spacing w:val="39"/>
                <w:w w:val="105"/>
                <w:sz w:val="24"/>
              </w:rPr>
              <w:t> </w:t>
            </w:r>
            <w:r>
              <w:rPr>
                <w:w w:val="105"/>
                <w:sz w:val="24"/>
              </w:rPr>
              <w:t>consecución</w:t>
            </w:r>
            <w:r>
              <w:rPr>
                <w:spacing w:val="36"/>
                <w:w w:val="105"/>
                <w:sz w:val="24"/>
              </w:rPr>
              <w:t> </w:t>
            </w:r>
            <w:r>
              <w:rPr>
                <w:w w:val="105"/>
                <w:sz w:val="24"/>
              </w:rPr>
              <w:t>de</w:t>
            </w:r>
            <w:r>
              <w:rPr>
                <w:spacing w:val="39"/>
                <w:w w:val="105"/>
                <w:sz w:val="24"/>
              </w:rPr>
              <w:t> </w:t>
            </w:r>
            <w:r>
              <w:rPr>
                <w:w w:val="105"/>
                <w:sz w:val="24"/>
              </w:rPr>
              <w:t>los </w:t>
            </w:r>
            <w:r>
              <w:rPr>
                <w:spacing w:val="-2"/>
                <w:w w:val="105"/>
                <w:sz w:val="24"/>
              </w:rPr>
              <w:t>objetivos</w:t>
            </w:r>
          </w:p>
          <w:p>
            <w:pPr>
              <w:pStyle w:val="TableParagraph"/>
              <w:ind w:left="98"/>
              <w:rPr>
                <w:sz w:val="24"/>
              </w:rPr>
            </w:pPr>
            <w:r>
              <w:rPr>
                <w:w w:val="105"/>
                <w:sz w:val="24"/>
              </w:rPr>
              <w:t>institucionales</w:t>
            </w:r>
            <w:r>
              <w:rPr>
                <w:spacing w:val="80"/>
                <w:w w:val="105"/>
                <w:sz w:val="24"/>
              </w:rPr>
              <w:t> </w:t>
            </w:r>
            <w:r>
              <w:rPr>
                <w:w w:val="105"/>
                <w:sz w:val="24"/>
              </w:rPr>
              <w:t>y</w:t>
            </w:r>
            <w:r>
              <w:rPr>
                <w:spacing w:val="80"/>
                <w:w w:val="105"/>
                <w:sz w:val="24"/>
              </w:rPr>
              <w:t> </w:t>
            </w:r>
            <w:r>
              <w:rPr>
                <w:w w:val="105"/>
                <w:sz w:val="24"/>
              </w:rPr>
              <w:t>proporcionando</w:t>
            </w:r>
            <w:r>
              <w:rPr>
                <w:spacing w:val="80"/>
                <w:w w:val="105"/>
                <w:sz w:val="24"/>
              </w:rPr>
              <w:t> </w:t>
            </w:r>
            <w:r>
              <w:rPr>
                <w:w w:val="105"/>
                <w:sz w:val="24"/>
              </w:rPr>
              <w:t>la</w:t>
            </w:r>
            <w:r>
              <w:rPr>
                <w:spacing w:val="80"/>
                <w:w w:val="105"/>
                <w:sz w:val="24"/>
              </w:rPr>
              <w:t> </w:t>
            </w:r>
            <w:r>
              <w:rPr>
                <w:w w:val="105"/>
                <w:sz w:val="24"/>
              </w:rPr>
              <w:t>información</w:t>
            </w:r>
            <w:r>
              <w:rPr>
                <w:spacing w:val="80"/>
                <w:w w:val="105"/>
                <w:sz w:val="24"/>
              </w:rPr>
              <w:t> </w:t>
            </w:r>
            <w:r>
              <w:rPr>
                <w:w w:val="105"/>
                <w:sz w:val="24"/>
              </w:rPr>
              <w:t>precisa</w:t>
            </w:r>
            <w:r>
              <w:rPr>
                <w:spacing w:val="80"/>
                <w:w w:val="105"/>
                <w:sz w:val="24"/>
              </w:rPr>
              <w:t> </w:t>
            </w:r>
            <w:r>
              <w:rPr>
                <w:w w:val="105"/>
                <w:sz w:val="24"/>
              </w:rPr>
              <w:t>para</w:t>
            </w:r>
            <w:r>
              <w:rPr>
                <w:spacing w:val="80"/>
                <w:w w:val="105"/>
                <w:sz w:val="24"/>
              </w:rPr>
              <w:t> </w:t>
            </w:r>
            <w:r>
              <w:rPr>
                <w:w w:val="105"/>
                <w:sz w:val="24"/>
              </w:rPr>
              <w:t>que</w:t>
            </w:r>
            <w:r>
              <w:rPr>
                <w:spacing w:val="80"/>
                <w:w w:val="150"/>
                <w:sz w:val="24"/>
              </w:rPr>
              <w:t> </w:t>
            </w:r>
            <w:r>
              <w:rPr>
                <w:w w:val="105"/>
                <w:sz w:val="24"/>
              </w:rPr>
              <w:t>los</w:t>
            </w:r>
            <w:r>
              <w:rPr>
                <w:spacing w:val="80"/>
                <w:w w:val="105"/>
                <w:sz w:val="24"/>
              </w:rPr>
              <w:t> </w:t>
            </w:r>
            <w:r>
              <w:rPr>
                <w:w w:val="105"/>
                <w:sz w:val="24"/>
              </w:rPr>
              <w:t>miembros</w:t>
            </w:r>
            <w:r>
              <w:rPr>
                <w:spacing w:val="58"/>
                <w:w w:val="150"/>
                <w:sz w:val="24"/>
              </w:rPr>
              <w:t> </w:t>
            </w:r>
            <w:r>
              <w:rPr>
                <w:w w:val="105"/>
                <w:sz w:val="24"/>
              </w:rPr>
              <w:t>de</w:t>
            </w:r>
            <w:r>
              <w:rPr>
                <w:spacing w:val="79"/>
                <w:w w:val="105"/>
                <w:sz w:val="24"/>
              </w:rPr>
              <w:t> </w:t>
            </w:r>
            <w:r>
              <w:rPr>
                <w:w w:val="105"/>
                <w:sz w:val="24"/>
              </w:rPr>
              <w:t>la</w:t>
            </w:r>
            <w:r>
              <w:rPr>
                <w:spacing w:val="29"/>
                <w:w w:val="105"/>
                <w:sz w:val="24"/>
              </w:rPr>
              <w:t> </w:t>
            </w:r>
            <w:r>
              <w:rPr>
                <w:w w:val="105"/>
                <w:sz w:val="24"/>
              </w:rPr>
              <w:t>comunidad</w:t>
            </w:r>
            <w:r>
              <w:rPr>
                <w:spacing w:val="27"/>
                <w:w w:val="105"/>
                <w:sz w:val="24"/>
              </w:rPr>
              <w:t> </w:t>
            </w:r>
            <w:r>
              <w:rPr>
                <w:w w:val="105"/>
                <w:sz w:val="24"/>
              </w:rPr>
              <w:t>universitaria</w:t>
            </w:r>
            <w:r>
              <w:rPr>
                <w:spacing w:val="31"/>
                <w:w w:val="105"/>
                <w:sz w:val="24"/>
              </w:rPr>
              <w:t> </w:t>
            </w:r>
            <w:r>
              <w:rPr>
                <w:w w:val="105"/>
                <w:sz w:val="24"/>
              </w:rPr>
              <w:t>puedan</w:t>
            </w:r>
            <w:r>
              <w:rPr>
                <w:spacing w:val="29"/>
                <w:w w:val="105"/>
                <w:sz w:val="24"/>
              </w:rPr>
              <w:t> </w:t>
            </w:r>
            <w:r>
              <w:rPr>
                <w:w w:val="105"/>
                <w:sz w:val="24"/>
              </w:rPr>
              <w:t>valorar</w:t>
            </w:r>
            <w:r>
              <w:rPr>
                <w:spacing w:val="30"/>
                <w:w w:val="105"/>
                <w:sz w:val="24"/>
              </w:rPr>
              <w:t> </w:t>
            </w:r>
            <w:r>
              <w:rPr>
                <w:w w:val="105"/>
                <w:sz w:val="24"/>
              </w:rPr>
              <w:t>correctamente</w:t>
            </w:r>
            <w:r>
              <w:rPr>
                <w:spacing w:val="28"/>
                <w:w w:val="105"/>
                <w:sz w:val="24"/>
              </w:rPr>
              <w:t> </w:t>
            </w:r>
            <w:r>
              <w:rPr>
                <w:spacing w:val="-5"/>
                <w:w w:val="105"/>
                <w:sz w:val="24"/>
              </w:rPr>
              <w:t>la</w:t>
            </w:r>
          </w:p>
          <w:p>
            <w:pPr>
              <w:pStyle w:val="TableParagraph"/>
              <w:spacing w:line="283" w:lineRule="exact"/>
              <w:ind w:left="98"/>
              <w:rPr>
                <w:sz w:val="24"/>
              </w:rPr>
            </w:pPr>
            <w:r>
              <w:rPr>
                <w:w w:val="105"/>
                <w:sz w:val="24"/>
              </w:rPr>
              <w:t>toma</w:t>
            </w:r>
            <w:r>
              <w:rPr>
                <w:spacing w:val="-14"/>
                <w:w w:val="105"/>
                <w:sz w:val="24"/>
              </w:rPr>
              <w:t> </w:t>
            </w:r>
            <w:r>
              <w:rPr>
                <w:w w:val="105"/>
                <w:sz w:val="24"/>
              </w:rPr>
              <w:t>de</w:t>
            </w:r>
            <w:r>
              <w:rPr>
                <w:spacing w:val="-10"/>
                <w:w w:val="105"/>
                <w:sz w:val="24"/>
              </w:rPr>
              <w:t> </w:t>
            </w:r>
            <w:r>
              <w:rPr>
                <w:spacing w:val="-2"/>
                <w:w w:val="105"/>
                <w:sz w:val="24"/>
              </w:rPr>
              <w:t>decisiones.</w:t>
            </w:r>
          </w:p>
        </w:tc>
      </w:tr>
      <w:tr>
        <w:trPr>
          <w:trHeight w:val="1238" w:hRule="atLeast"/>
        </w:trPr>
        <w:tc>
          <w:tcPr>
            <w:tcW w:w="991" w:type="dxa"/>
            <w:tcBorders>
              <w:right w:val="single" w:sz="4" w:space="0" w:color="000000"/>
            </w:tcBorders>
          </w:tcPr>
          <w:p>
            <w:pPr>
              <w:pStyle w:val="TableParagraph"/>
              <w:spacing w:before="4"/>
              <w:rPr>
                <w:sz w:val="24"/>
              </w:rPr>
            </w:pPr>
            <w:r>
              <w:rPr>
                <w:w w:val="110"/>
                <w:sz w:val="24"/>
              </w:rPr>
              <w:t>GEN</w:t>
            </w:r>
            <w:r>
              <w:rPr>
                <w:spacing w:val="-12"/>
                <w:w w:val="110"/>
                <w:sz w:val="24"/>
              </w:rPr>
              <w:t> 3</w:t>
            </w:r>
          </w:p>
        </w:tc>
        <w:tc>
          <w:tcPr>
            <w:tcW w:w="8076" w:type="dxa"/>
            <w:tcBorders>
              <w:left w:val="single" w:sz="4" w:space="0" w:color="000000"/>
            </w:tcBorders>
          </w:tcPr>
          <w:p>
            <w:pPr>
              <w:pStyle w:val="TableParagraph"/>
              <w:spacing w:before="4"/>
              <w:ind w:left="98"/>
              <w:rPr>
                <w:sz w:val="24"/>
              </w:rPr>
            </w:pPr>
            <w:r>
              <w:rPr>
                <w:w w:val="110"/>
                <w:sz w:val="24"/>
              </w:rPr>
              <w:t>Establecer</w:t>
            </w:r>
            <w:r>
              <w:rPr>
                <w:spacing w:val="-15"/>
                <w:w w:val="110"/>
                <w:sz w:val="24"/>
              </w:rPr>
              <w:t> </w:t>
            </w:r>
            <w:r>
              <w:rPr>
                <w:w w:val="110"/>
                <w:sz w:val="24"/>
              </w:rPr>
              <w:t>una</w:t>
            </w:r>
            <w:r>
              <w:rPr>
                <w:spacing w:val="-14"/>
                <w:w w:val="110"/>
                <w:sz w:val="24"/>
              </w:rPr>
              <w:t> </w:t>
            </w:r>
            <w:r>
              <w:rPr>
                <w:w w:val="110"/>
                <w:sz w:val="24"/>
              </w:rPr>
              <w:t>relación</w:t>
            </w:r>
            <w:r>
              <w:rPr>
                <w:spacing w:val="-14"/>
                <w:w w:val="110"/>
                <w:sz w:val="24"/>
              </w:rPr>
              <w:t> </w:t>
            </w:r>
            <w:r>
              <w:rPr>
                <w:w w:val="110"/>
                <w:sz w:val="24"/>
              </w:rPr>
              <w:t>fluida</w:t>
            </w:r>
            <w:r>
              <w:rPr>
                <w:spacing w:val="-14"/>
                <w:w w:val="110"/>
                <w:sz w:val="24"/>
              </w:rPr>
              <w:t> </w:t>
            </w:r>
            <w:r>
              <w:rPr>
                <w:w w:val="110"/>
                <w:sz w:val="24"/>
              </w:rPr>
              <w:t>y</w:t>
            </w:r>
            <w:r>
              <w:rPr>
                <w:spacing w:val="-14"/>
                <w:w w:val="110"/>
                <w:sz w:val="24"/>
              </w:rPr>
              <w:t> </w:t>
            </w:r>
            <w:r>
              <w:rPr>
                <w:w w:val="110"/>
                <w:sz w:val="24"/>
              </w:rPr>
              <w:t>ágil</w:t>
            </w:r>
            <w:r>
              <w:rPr>
                <w:spacing w:val="-11"/>
                <w:w w:val="110"/>
                <w:sz w:val="24"/>
              </w:rPr>
              <w:t> </w:t>
            </w:r>
            <w:r>
              <w:rPr>
                <w:w w:val="110"/>
                <w:sz w:val="24"/>
              </w:rPr>
              <w:t>con</w:t>
            </w:r>
            <w:r>
              <w:rPr>
                <w:spacing w:val="-14"/>
                <w:w w:val="110"/>
                <w:sz w:val="24"/>
              </w:rPr>
              <w:t> </w:t>
            </w:r>
            <w:r>
              <w:rPr>
                <w:w w:val="110"/>
                <w:sz w:val="24"/>
              </w:rPr>
              <w:t>el</w:t>
            </w:r>
            <w:r>
              <w:rPr>
                <w:spacing w:val="-11"/>
                <w:w w:val="110"/>
                <w:sz w:val="24"/>
              </w:rPr>
              <w:t> </w:t>
            </w:r>
            <w:r>
              <w:rPr>
                <w:w w:val="110"/>
                <w:sz w:val="24"/>
              </w:rPr>
              <w:t>Consejo</w:t>
            </w:r>
            <w:r>
              <w:rPr>
                <w:spacing w:val="-12"/>
                <w:w w:val="110"/>
                <w:sz w:val="24"/>
              </w:rPr>
              <w:t> </w:t>
            </w:r>
            <w:r>
              <w:rPr>
                <w:w w:val="110"/>
                <w:sz w:val="24"/>
              </w:rPr>
              <w:t>Social</w:t>
            </w:r>
            <w:r>
              <w:rPr>
                <w:spacing w:val="-14"/>
                <w:w w:val="110"/>
                <w:sz w:val="24"/>
              </w:rPr>
              <w:t> </w:t>
            </w:r>
            <w:r>
              <w:rPr>
                <w:w w:val="110"/>
                <w:sz w:val="24"/>
              </w:rPr>
              <w:t>y,</w:t>
            </w:r>
            <w:r>
              <w:rPr>
                <w:spacing w:val="-13"/>
                <w:w w:val="110"/>
                <w:sz w:val="24"/>
              </w:rPr>
              <w:t> </w:t>
            </w:r>
            <w:r>
              <w:rPr>
                <w:w w:val="110"/>
                <w:sz w:val="24"/>
              </w:rPr>
              <w:t>en</w:t>
            </w:r>
            <w:r>
              <w:rPr>
                <w:spacing w:val="-14"/>
                <w:w w:val="110"/>
                <w:sz w:val="24"/>
              </w:rPr>
              <w:t> </w:t>
            </w:r>
            <w:r>
              <w:rPr>
                <w:w w:val="110"/>
                <w:sz w:val="24"/>
              </w:rPr>
              <w:t>colaboración con él, con</w:t>
            </w:r>
          </w:p>
          <w:p>
            <w:pPr>
              <w:pStyle w:val="TableParagraph"/>
              <w:spacing w:line="290" w:lineRule="atLeast" w:before="42"/>
              <w:ind w:left="98"/>
              <w:rPr>
                <w:sz w:val="24"/>
              </w:rPr>
            </w:pPr>
            <w:r>
              <w:rPr>
                <w:w w:val="105"/>
                <w:sz w:val="24"/>
              </w:rPr>
              <w:t>las administraciones públicas, tejido empresarial público y privado y sociedad </w:t>
            </w:r>
            <w:r>
              <w:rPr>
                <w:spacing w:val="-2"/>
                <w:w w:val="105"/>
                <w:sz w:val="24"/>
              </w:rPr>
              <w:t>civil.</w:t>
            </w:r>
          </w:p>
        </w:tc>
      </w:tr>
      <w:tr>
        <w:trPr>
          <w:trHeight w:val="1228" w:hRule="atLeast"/>
        </w:trPr>
        <w:tc>
          <w:tcPr>
            <w:tcW w:w="991" w:type="dxa"/>
            <w:tcBorders>
              <w:right w:val="single" w:sz="4" w:space="0" w:color="000000"/>
            </w:tcBorders>
          </w:tcPr>
          <w:p>
            <w:pPr>
              <w:pStyle w:val="TableParagraph"/>
              <w:spacing w:before="4"/>
              <w:rPr>
                <w:sz w:val="24"/>
              </w:rPr>
            </w:pPr>
            <w:r>
              <w:rPr>
                <w:w w:val="110"/>
                <w:sz w:val="24"/>
              </w:rPr>
              <w:t>GEN</w:t>
            </w:r>
            <w:r>
              <w:rPr>
                <w:spacing w:val="-12"/>
                <w:w w:val="110"/>
                <w:sz w:val="24"/>
              </w:rPr>
              <w:t> 4</w:t>
            </w:r>
          </w:p>
        </w:tc>
        <w:tc>
          <w:tcPr>
            <w:tcW w:w="8076" w:type="dxa"/>
            <w:tcBorders>
              <w:left w:val="single" w:sz="4" w:space="0" w:color="000000"/>
            </w:tcBorders>
          </w:tcPr>
          <w:p>
            <w:pPr>
              <w:pStyle w:val="TableParagraph"/>
              <w:spacing w:before="4"/>
              <w:ind w:left="98"/>
              <w:rPr>
                <w:sz w:val="24"/>
              </w:rPr>
            </w:pPr>
            <w:r>
              <w:rPr>
                <w:w w:val="105"/>
                <w:sz w:val="24"/>
              </w:rPr>
              <w:t>Adaptar</w:t>
            </w:r>
            <w:r>
              <w:rPr>
                <w:spacing w:val="40"/>
                <w:w w:val="105"/>
                <w:sz w:val="24"/>
              </w:rPr>
              <w:t> </w:t>
            </w:r>
            <w:r>
              <w:rPr>
                <w:w w:val="105"/>
                <w:sz w:val="24"/>
              </w:rPr>
              <w:t>la</w:t>
            </w:r>
            <w:r>
              <w:rPr>
                <w:spacing w:val="40"/>
                <w:w w:val="105"/>
                <w:sz w:val="24"/>
              </w:rPr>
              <w:t> </w:t>
            </w:r>
            <w:r>
              <w:rPr>
                <w:w w:val="105"/>
                <w:sz w:val="24"/>
              </w:rPr>
              <w:t>estructura</w:t>
            </w:r>
            <w:r>
              <w:rPr>
                <w:spacing w:val="40"/>
                <w:w w:val="105"/>
                <w:sz w:val="24"/>
              </w:rPr>
              <w:t> </w:t>
            </w:r>
            <w:r>
              <w:rPr>
                <w:w w:val="105"/>
                <w:sz w:val="24"/>
              </w:rPr>
              <w:t>docente,</w:t>
            </w:r>
            <w:r>
              <w:rPr>
                <w:spacing w:val="40"/>
                <w:w w:val="105"/>
                <w:sz w:val="24"/>
              </w:rPr>
              <w:t> </w:t>
            </w:r>
            <w:r>
              <w:rPr>
                <w:w w:val="105"/>
                <w:sz w:val="24"/>
              </w:rPr>
              <w:t>investigadora</w:t>
            </w:r>
            <w:r>
              <w:rPr>
                <w:spacing w:val="40"/>
                <w:w w:val="105"/>
                <w:sz w:val="24"/>
              </w:rPr>
              <w:t> </w:t>
            </w:r>
            <w:r>
              <w:rPr>
                <w:w w:val="105"/>
                <w:sz w:val="24"/>
              </w:rPr>
              <w:t>y</w:t>
            </w:r>
            <w:r>
              <w:rPr>
                <w:spacing w:val="40"/>
                <w:w w:val="105"/>
                <w:sz w:val="24"/>
              </w:rPr>
              <w:t> </w:t>
            </w:r>
            <w:r>
              <w:rPr>
                <w:w w:val="105"/>
                <w:sz w:val="24"/>
              </w:rPr>
              <w:t>de</w:t>
            </w:r>
            <w:r>
              <w:rPr>
                <w:spacing w:val="40"/>
                <w:w w:val="105"/>
                <w:sz w:val="24"/>
              </w:rPr>
              <w:t> </w:t>
            </w:r>
            <w:r>
              <w:rPr>
                <w:w w:val="105"/>
                <w:sz w:val="24"/>
              </w:rPr>
              <w:t>gobierno</w:t>
            </w:r>
            <w:r>
              <w:rPr>
                <w:spacing w:val="40"/>
                <w:w w:val="105"/>
                <w:sz w:val="24"/>
              </w:rPr>
              <w:t> </w:t>
            </w:r>
            <w:r>
              <w:rPr>
                <w:w w:val="105"/>
                <w:sz w:val="24"/>
              </w:rPr>
              <w:t>a</w:t>
            </w:r>
            <w:r>
              <w:rPr>
                <w:spacing w:val="40"/>
                <w:w w:val="105"/>
                <w:sz w:val="24"/>
              </w:rPr>
              <w:t> </w:t>
            </w:r>
            <w:r>
              <w:rPr>
                <w:w w:val="105"/>
                <w:sz w:val="24"/>
              </w:rPr>
              <w:t>los</w:t>
            </w:r>
            <w:r>
              <w:rPr>
                <w:spacing w:val="40"/>
                <w:w w:val="105"/>
                <w:sz w:val="24"/>
              </w:rPr>
              <w:t> </w:t>
            </w:r>
            <w:r>
              <w:rPr>
                <w:w w:val="105"/>
                <w:sz w:val="24"/>
              </w:rPr>
              <w:t>nuevos </w:t>
            </w:r>
            <w:r>
              <w:rPr>
                <w:spacing w:val="-2"/>
                <w:w w:val="105"/>
                <w:sz w:val="24"/>
              </w:rPr>
              <w:t>marcos</w:t>
            </w:r>
          </w:p>
          <w:p>
            <w:pPr>
              <w:pStyle w:val="TableParagraph"/>
              <w:spacing w:line="290" w:lineRule="atLeast" w:before="32"/>
              <w:ind w:left="98"/>
              <w:rPr>
                <w:sz w:val="24"/>
              </w:rPr>
            </w:pPr>
            <w:r>
              <w:rPr>
                <w:w w:val="105"/>
                <w:sz w:val="24"/>
              </w:rPr>
              <w:t>regulatorios y a las exigencias de un contrato programa con el Gobierno de</w:t>
            </w:r>
            <w:r>
              <w:rPr>
                <w:spacing w:val="80"/>
                <w:w w:val="105"/>
                <w:sz w:val="24"/>
              </w:rPr>
              <w:t> </w:t>
            </w:r>
            <w:r>
              <w:rPr>
                <w:spacing w:val="-2"/>
                <w:w w:val="105"/>
                <w:sz w:val="24"/>
              </w:rPr>
              <w:t>Canarias</w:t>
            </w:r>
          </w:p>
        </w:tc>
      </w:tr>
    </w:tbl>
    <w:p>
      <w:pPr>
        <w:spacing w:after="0" w:line="290" w:lineRule="atLeast"/>
        <w:rPr>
          <w:sz w:val="24"/>
        </w:rPr>
        <w:sectPr>
          <w:pgSz w:w="11920" w:h="16850"/>
          <w:pgMar w:header="0" w:footer="979" w:top="1620" w:bottom="1240" w:left="500" w:right="420"/>
        </w:sectPr>
      </w:pPr>
    </w:p>
    <w:tbl>
      <w:tblPr>
        <w:tblW w:w="0" w:type="auto"/>
        <w:jc w:val="left"/>
        <w:tblInd w:w="1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1"/>
        <w:gridCol w:w="8138"/>
      </w:tblGrid>
      <w:tr>
        <w:trPr>
          <w:trHeight w:val="607" w:hRule="atLeast"/>
        </w:trPr>
        <w:tc>
          <w:tcPr>
            <w:tcW w:w="1041" w:type="dxa"/>
            <w:tcBorders>
              <w:right w:val="single" w:sz="4" w:space="0" w:color="000000"/>
            </w:tcBorders>
          </w:tcPr>
          <w:p>
            <w:pPr>
              <w:pStyle w:val="TableParagraph"/>
              <w:spacing w:before="11"/>
              <w:ind w:left="50"/>
              <w:rPr>
                <w:sz w:val="24"/>
              </w:rPr>
            </w:pPr>
            <w:r>
              <w:rPr>
                <w:w w:val="110"/>
                <w:sz w:val="24"/>
              </w:rPr>
              <w:t>GEN</w:t>
            </w:r>
            <w:r>
              <w:rPr>
                <w:spacing w:val="-12"/>
                <w:w w:val="110"/>
                <w:sz w:val="24"/>
              </w:rPr>
              <w:t> 6</w:t>
            </w:r>
          </w:p>
        </w:tc>
        <w:tc>
          <w:tcPr>
            <w:tcW w:w="8138" w:type="dxa"/>
            <w:tcBorders>
              <w:left w:val="single" w:sz="4" w:space="0" w:color="000000"/>
            </w:tcBorders>
          </w:tcPr>
          <w:p>
            <w:pPr>
              <w:pStyle w:val="TableParagraph"/>
              <w:spacing w:line="290" w:lineRule="atLeast" w:before="1"/>
              <w:ind w:left="98"/>
              <w:rPr>
                <w:sz w:val="24"/>
              </w:rPr>
            </w:pPr>
            <w:r>
              <w:rPr>
                <w:w w:val="110"/>
                <w:sz w:val="24"/>
              </w:rPr>
              <w:t>Reforzar la colaboración</w:t>
            </w:r>
            <w:r>
              <w:rPr>
                <w:w w:val="110"/>
                <w:sz w:val="24"/>
              </w:rPr>
              <w:t> institucional</w:t>
            </w:r>
            <w:r>
              <w:rPr>
                <w:w w:val="110"/>
                <w:sz w:val="24"/>
              </w:rPr>
              <w:t> entre</w:t>
            </w:r>
            <w:r>
              <w:rPr>
                <w:w w:val="110"/>
                <w:sz w:val="24"/>
              </w:rPr>
              <w:t> las</w:t>
            </w:r>
            <w:r>
              <w:rPr>
                <w:w w:val="110"/>
                <w:sz w:val="24"/>
              </w:rPr>
              <w:t> dos</w:t>
            </w:r>
            <w:r>
              <w:rPr>
                <w:w w:val="110"/>
                <w:sz w:val="24"/>
              </w:rPr>
              <w:t> universidades</w:t>
            </w:r>
            <w:r>
              <w:rPr>
                <w:w w:val="110"/>
                <w:sz w:val="24"/>
              </w:rPr>
              <w:t> públicas </w:t>
            </w:r>
            <w:r>
              <w:rPr>
                <w:spacing w:val="-2"/>
                <w:w w:val="110"/>
                <w:sz w:val="24"/>
              </w:rPr>
              <w:t>canarias</w:t>
            </w:r>
          </w:p>
        </w:tc>
      </w:tr>
      <w:tr>
        <w:trPr>
          <w:trHeight w:val="940" w:hRule="atLeast"/>
        </w:trPr>
        <w:tc>
          <w:tcPr>
            <w:tcW w:w="1041" w:type="dxa"/>
            <w:tcBorders>
              <w:right w:val="single" w:sz="4" w:space="0" w:color="000000"/>
            </w:tcBorders>
          </w:tcPr>
          <w:p>
            <w:pPr>
              <w:pStyle w:val="TableParagraph"/>
              <w:spacing w:before="4"/>
              <w:ind w:left="50"/>
              <w:rPr>
                <w:sz w:val="24"/>
              </w:rPr>
            </w:pPr>
            <w:r>
              <w:rPr>
                <w:w w:val="110"/>
                <w:sz w:val="24"/>
              </w:rPr>
              <w:t>GEN</w:t>
            </w:r>
            <w:r>
              <w:rPr>
                <w:spacing w:val="-12"/>
                <w:w w:val="110"/>
                <w:sz w:val="24"/>
              </w:rPr>
              <w:t> </w:t>
            </w:r>
            <w:r>
              <w:rPr>
                <w:spacing w:val="-5"/>
                <w:w w:val="110"/>
                <w:sz w:val="24"/>
              </w:rPr>
              <w:t>13</w:t>
            </w:r>
          </w:p>
        </w:tc>
        <w:tc>
          <w:tcPr>
            <w:tcW w:w="8138" w:type="dxa"/>
            <w:tcBorders>
              <w:left w:val="single" w:sz="4" w:space="0" w:color="000000"/>
            </w:tcBorders>
          </w:tcPr>
          <w:p>
            <w:pPr>
              <w:pStyle w:val="TableParagraph"/>
              <w:spacing w:before="4"/>
              <w:ind w:left="98"/>
              <w:rPr>
                <w:sz w:val="24"/>
              </w:rPr>
            </w:pPr>
            <w:r>
              <w:rPr>
                <w:w w:val="105"/>
                <w:sz w:val="24"/>
              </w:rPr>
              <w:t>Afianzar</w:t>
            </w:r>
            <w:r>
              <w:rPr>
                <w:spacing w:val="40"/>
                <w:w w:val="105"/>
                <w:sz w:val="24"/>
              </w:rPr>
              <w:t> </w:t>
            </w:r>
            <w:r>
              <w:rPr>
                <w:w w:val="105"/>
                <w:sz w:val="24"/>
              </w:rPr>
              <w:t>y</w:t>
            </w:r>
            <w:r>
              <w:rPr>
                <w:spacing w:val="40"/>
                <w:w w:val="105"/>
                <w:sz w:val="24"/>
              </w:rPr>
              <w:t> </w:t>
            </w:r>
            <w:r>
              <w:rPr>
                <w:w w:val="105"/>
                <w:sz w:val="24"/>
              </w:rPr>
              <w:t>diversificar</w:t>
            </w:r>
            <w:r>
              <w:rPr>
                <w:spacing w:val="40"/>
                <w:w w:val="105"/>
                <w:sz w:val="24"/>
              </w:rPr>
              <w:t> </w:t>
            </w:r>
            <w:r>
              <w:rPr>
                <w:w w:val="105"/>
                <w:sz w:val="24"/>
              </w:rPr>
              <w:t>la</w:t>
            </w:r>
            <w:r>
              <w:rPr>
                <w:spacing w:val="40"/>
                <w:w w:val="105"/>
                <w:sz w:val="24"/>
              </w:rPr>
              <w:t> </w:t>
            </w:r>
            <w:r>
              <w:rPr>
                <w:w w:val="105"/>
                <w:sz w:val="24"/>
              </w:rPr>
              <w:t>oferta</w:t>
            </w:r>
            <w:r>
              <w:rPr>
                <w:spacing w:val="40"/>
                <w:w w:val="105"/>
                <w:sz w:val="24"/>
              </w:rPr>
              <w:t> </w:t>
            </w:r>
            <w:r>
              <w:rPr>
                <w:w w:val="105"/>
                <w:sz w:val="24"/>
              </w:rPr>
              <w:t>de</w:t>
            </w:r>
            <w:r>
              <w:rPr>
                <w:spacing w:val="40"/>
                <w:w w:val="105"/>
                <w:sz w:val="24"/>
              </w:rPr>
              <w:t> </w:t>
            </w:r>
            <w:r>
              <w:rPr>
                <w:w w:val="105"/>
                <w:sz w:val="24"/>
              </w:rPr>
              <w:t>títulos</w:t>
            </w:r>
            <w:r>
              <w:rPr>
                <w:spacing w:val="40"/>
                <w:w w:val="105"/>
                <w:sz w:val="24"/>
              </w:rPr>
              <w:t> </w:t>
            </w:r>
            <w:r>
              <w:rPr>
                <w:w w:val="105"/>
                <w:sz w:val="24"/>
              </w:rPr>
              <w:t>propios,</w:t>
            </w:r>
            <w:r>
              <w:rPr>
                <w:spacing w:val="40"/>
                <w:w w:val="105"/>
                <w:sz w:val="24"/>
              </w:rPr>
              <w:t> </w:t>
            </w:r>
            <w:r>
              <w:rPr>
                <w:w w:val="105"/>
                <w:sz w:val="24"/>
              </w:rPr>
              <w:t>programas</w:t>
            </w:r>
            <w:r>
              <w:rPr>
                <w:spacing w:val="40"/>
                <w:w w:val="105"/>
                <w:sz w:val="24"/>
              </w:rPr>
              <w:t> </w:t>
            </w:r>
            <w:r>
              <w:rPr>
                <w:w w:val="105"/>
                <w:sz w:val="24"/>
              </w:rPr>
              <w:t>formativos</w:t>
            </w:r>
            <w:r>
              <w:rPr>
                <w:spacing w:val="40"/>
                <w:w w:val="105"/>
                <w:sz w:val="24"/>
              </w:rPr>
              <w:t> </w:t>
            </w:r>
            <w:r>
              <w:rPr>
                <w:w w:val="105"/>
                <w:sz w:val="24"/>
              </w:rPr>
              <w:t>especiales e</w:t>
            </w:r>
          </w:p>
          <w:p>
            <w:pPr>
              <w:pStyle w:val="TableParagraph"/>
              <w:spacing w:line="283" w:lineRule="exact" w:before="47"/>
              <w:ind w:left="98"/>
              <w:rPr>
                <w:sz w:val="24"/>
              </w:rPr>
            </w:pPr>
            <w:r>
              <w:rPr>
                <w:spacing w:val="-2"/>
                <w:w w:val="110"/>
                <w:sz w:val="24"/>
              </w:rPr>
              <w:t>idiomas</w:t>
            </w:r>
          </w:p>
        </w:tc>
      </w:tr>
      <w:tr>
        <w:trPr>
          <w:trHeight w:val="944" w:hRule="atLeast"/>
        </w:trPr>
        <w:tc>
          <w:tcPr>
            <w:tcW w:w="1041" w:type="dxa"/>
            <w:tcBorders>
              <w:right w:val="single" w:sz="4" w:space="0" w:color="000000"/>
            </w:tcBorders>
          </w:tcPr>
          <w:p>
            <w:pPr>
              <w:pStyle w:val="TableParagraph"/>
              <w:spacing w:before="4"/>
              <w:ind w:left="50"/>
              <w:rPr>
                <w:sz w:val="24"/>
              </w:rPr>
            </w:pPr>
            <w:r>
              <w:rPr>
                <w:w w:val="110"/>
                <w:sz w:val="24"/>
              </w:rPr>
              <w:t>GEN</w:t>
            </w:r>
            <w:r>
              <w:rPr>
                <w:spacing w:val="-12"/>
                <w:w w:val="110"/>
                <w:sz w:val="24"/>
              </w:rPr>
              <w:t> </w:t>
            </w:r>
            <w:r>
              <w:rPr>
                <w:spacing w:val="-5"/>
                <w:w w:val="110"/>
                <w:sz w:val="24"/>
              </w:rPr>
              <w:t>15</w:t>
            </w:r>
          </w:p>
        </w:tc>
        <w:tc>
          <w:tcPr>
            <w:tcW w:w="8138" w:type="dxa"/>
            <w:tcBorders>
              <w:left w:val="single" w:sz="4" w:space="0" w:color="000000"/>
            </w:tcBorders>
          </w:tcPr>
          <w:p>
            <w:pPr>
              <w:pStyle w:val="TableParagraph"/>
              <w:spacing w:before="4"/>
              <w:ind w:left="98"/>
              <w:rPr>
                <w:sz w:val="24"/>
              </w:rPr>
            </w:pPr>
            <w:r>
              <w:rPr>
                <w:w w:val="105"/>
                <w:sz w:val="24"/>
              </w:rPr>
              <w:t>Acercar</w:t>
            </w:r>
            <w:r>
              <w:rPr>
                <w:spacing w:val="40"/>
                <w:w w:val="105"/>
                <w:sz w:val="24"/>
              </w:rPr>
              <w:t> </w:t>
            </w:r>
            <w:r>
              <w:rPr>
                <w:w w:val="105"/>
                <w:sz w:val="24"/>
              </w:rPr>
              <w:t>la</w:t>
            </w:r>
            <w:r>
              <w:rPr>
                <w:spacing w:val="40"/>
                <w:w w:val="105"/>
                <w:sz w:val="24"/>
              </w:rPr>
              <w:t> </w:t>
            </w:r>
            <w:r>
              <w:rPr>
                <w:w w:val="105"/>
                <w:sz w:val="24"/>
              </w:rPr>
              <w:t>universidad</w:t>
            </w:r>
            <w:r>
              <w:rPr>
                <w:spacing w:val="40"/>
                <w:w w:val="105"/>
                <w:sz w:val="24"/>
              </w:rPr>
              <w:t> </w:t>
            </w:r>
            <w:r>
              <w:rPr>
                <w:w w:val="105"/>
                <w:sz w:val="24"/>
              </w:rPr>
              <w:t>a</w:t>
            </w:r>
            <w:r>
              <w:rPr>
                <w:spacing w:val="40"/>
                <w:w w:val="105"/>
                <w:sz w:val="24"/>
              </w:rPr>
              <w:t> </w:t>
            </w:r>
            <w:r>
              <w:rPr>
                <w:w w:val="105"/>
                <w:sz w:val="24"/>
              </w:rPr>
              <w:t>la</w:t>
            </w:r>
            <w:r>
              <w:rPr>
                <w:spacing w:val="40"/>
                <w:w w:val="105"/>
                <w:sz w:val="24"/>
              </w:rPr>
              <w:t> </w:t>
            </w:r>
            <w:r>
              <w:rPr>
                <w:w w:val="105"/>
                <w:sz w:val="24"/>
              </w:rPr>
              <w:t>enseñanza</w:t>
            </w:r>
            <w:r>
              <w:rPr>
                <w:spacing w:val="40"/>
                <w:w w:val="105"/>
                <w:sz w:val="24"/>
              </w:rPr>
              <w:t> </w:t>
            </w:r>
            <w:r>
              <w:rPr>
                <w:w w:val="105"/>
                <w:sz w:val="24"/>
              </w:rPr>
              <w:t>secundaria</w:t>
            </w:r>
            <w:r>
              <w:rPr>
                <w:spacing w:val="40"/>
                <w:w w:val="105"/>
                <w:sz w:val="24"/>
              </w:rPr>
              <w:t> </w:t>
            </w:r>
            <w:r>
              <w:rPr>
                <w:w w:val="105"/>
                <w:sz w:val="24"/>
              </w:rPr>
              <w:t>y</w:t>
            </w:r>
            <w:r>
              <w:rPr>
                <w:spacing w:val="40"/>
                <w:w w:val="105"/>
                <w:sz w:val="24"/>
              </w:rPr>
              <w:t> </w:t>
            </w:r>
            <w:r>
              <w:rPr>
                <w:w w:val="105"/>
                <w:sz w:val="24"/>
              </w:rPr>
              <w:t>formación</w:t>
            </w:r>
            <w:r>
              <w:rPr>
                <w:spacing w:val="40"/>
                <w:w w:val="105"/>
                <w:sz w:val="24"/>
              </w:rPr>
              <w:t> </w:t>
            </w:r>
            <w:r>
              <w:rPr>
                <w:w w:val="105"/>
                <w:sz w:val="24"/>
              </w:rPr>
              <w:t>profesional para atraer</w:t>
            </w:r>
          </w:p>
          <w:p>
            <w:pPr>
              <w:pStyle w:val="TableParagraph"/>
              <w:spacing w:line="284" w:lineRule="exact" w:before="50"/>
              <w:ind w:left="98"/>
              <w:rPr>
                <w:sz w:val="24"/>
              </w:rPr>
            </w:pPr>
            <w:r>
              <w:rPr>
                <w:w w:val="105"/>
                <w:sz w:val="24"/>
              </w:rPr>
              <w:t>futuros</w:t>
            </w:r>
            <w:r>
              <w:rPr>
                <w:spacing w:val="-14"/>
                <w:w w:val="105"/>
                <w:sz w:val="24"/>
              </w:rPr>
              <w:t> </w:t>
            </w:r>
            <w:r>
              <w:rPr>
                <w:w w:val="105"/>
                <w:sz w:val="24"/>
              </w:rPr>
              <w:t>estudiantes</w:t>
            </w:r>
            <w:r>
              <w:rPr>
                <w:spacing w:val="-12"/>
                <w:w w:val="105"/>
                <w:sz w:val="24"/>
              </w:rPr>
              <w:t> </w:t>
            </w:r>
            <w:r>
              <w:rPr>
                <w:spacing w:val="-2"/>
                <w:w w:val="105"/>
                <w:sz w:val="24"/>
              </w:rPr>
              <w:t>potenciales</w:t>
            </w:r>
          </w:p>
        </w:tc>
      </w:tr>
      <w:tr>
        <w:trPr>
          <w:trHeight w:val="944" w:hRule="atLeast"/>
        </w:trPr>
        <w:tc>
          <w:tcPr>
            <w:tcW w:w="1041" w:type="dxa"/>
            <w:tcBorders>
              <w:right w:val="single" w:sz="4" w:space="0" w:color="000000"/>
            </w:tcBorders>
          </w:tcPr>
          <w:p>
            <w:pPr>
              <w:pStyle w:val="TableParagraph"/>
              <w:spacing w:before="5"/>
              <w:ind w:left="50"/>
              <w:rPr>
                <w:sz w:val="24"/>
              </w:rPr>
            </w:pPr>
            <w:r>
              <w:rPr>
                <w:w w:val="110"/>
                <w:sz w:val="24"/>
              </w:rPr>
              <w:t>GEN</w:t>
            </w:r>
            <w:r>
              <w:rPr>
                <w:spacing w:val="-12"/>
                <w:w w:val="110"/>
                <w:sz w:val="24"/>
              </w:rPr>
              <w:t> </w:t>
            </w:r>
            <w:r>
              <w:rPr>
                <w:spacing w:val="-5"/>
                <w:w w:val="110"/>
                <w:sz w:val="24"/>
              </w:rPr>
              <w:t>17</w:t>
            </w:r>
          </w:p>
        </w:tc>
        <w:tc>
          <w:tcPr>
            <w:tcW w:w="8138" w:type="dxa"/>
            <w:tcBorders>
              <w:left w:val="single" w:sz="4" w:space="0" w:color="000000"/>
            </w:tcBorders>
          </w:tcPr>
          <w:p>
            <w:pPr>
              <w:pStyle w:val="TableParagraph"/>
              <w:spacing w:before="5"/>
              <w:ind w:left="98"/>
              <w:rPr>
                <w:sz w:val="24"/>
              </w:rPr>
            </w:pPr>
            <w:r>
              <w:rPr>
                <w:w w:val="110"/>
                <w:sz w:val="24"/>
              </w:rPr>
              <w:t>Revisión</w:t>
            </w:r>
            <w:r>
              <w:rPr>
                <w:spacing w:val="39"/>
                <w:w w:val="110"/>
                <w:sz w:val="24"/>
              </w:rPr>
              <w:t> </w:t>
            </w:r>
            <w:r>
              <w:rPr>
                <w:w w:val="110"/>
                <w:sz w:val="24"/>
              </w:rPr>
              <w:t>de</w:t>
            </w:r>
            <w:r>
              <w:rPr>
                <w:spacing w:val="35"/>
                <w:w w:val="110"/>
                <w:sz w:val="24"/>
              </w:rPr>
              <w:t> </w:t>
            </w:r>
            <w:r>
              <w:rPr>
                <w:w w:val="110"/>
                <w:sz w:val="24"/>
              </w:rPr>
              <w:t>los</w:t>
            </w:r>
            <w:r>
              <w:rPr>
                <w:spacing w:val="40"/>
                <w:w w:val="110"/>
                <w:sz w:val="24"/>
              </w:rPr>
              <w:t> </w:t>
            </w:r>
            <w:r>
              <w:rPr>
                <w:w w:val="110"/>
                <w:sz w:val="24"/>
              </w:rPr>
              <w:t>procesos</w:t>
            </w:r>
            <w:r>
              <w:rPr>
                <w:spacing w:val="40"/>
                <w:w w:val="110"/>
                <w:sz w:val="24"/>
              </w:rPr>
              <w:t> </w:t>
            </w:r>
            <w:r>
              <w:rPr>
                <w:w w:val="110"/>
                <w:sz w:val="24"/>
              </w:rPr>
              <w:t>de</w:t>
            </w:r>
            <w:r>
              <w:rPr>
                <w:spacing w:val="40"/>
                <w:w w:val="110"/>
                <w:sz w:val="24"/>
              </w:rPr>
              <w:t> </w:t>
            </w:r>
            <w:r>
              <w:rPr>
                <w:w w:val="110"/>
                <w:sz w:val="24"/>
              </w:rPr>
              <w:t>contratación</w:t>
            </w:r>
            <w:r>
              <w:rPr>
                <w:spacing w:val="40"/>
                <w:w w:val="110"/>
                <w:sz w:val="24"/>
              </w:rPr>
              <w:t> </w:t>
            </w:r>
            <w:r>
              <w:rPr>
                <w:w w:val="110"/>
                <w:sz w:val="24"/>
              </w:rPr>
              <w:t>de</w:t>
            </w:r>
            <w:r>
              <w:rPr>
                <w:spacing w:val="40"/>
                <w:w w:val="110"/>
                <w:sz w:val="24"/>
              </w:rPr>
              <w:t> </w:t>
            </w:r>
            <w:r>
              <w:rPr>
                <w:w w:val="110"/>
                <w:sz w:val="24"/>
              </w:rPr>
              <w:t>los</w:t>
            </w:r>
            <w:r>
              <w:rPr>
                <w:spacing w:val="38"/>
                <w:w w:val="110"/>
                <w:sz w:val="24"/>
              </w:rPr>
              <w:t> </w:t>
            </w:r>
            <w:r>
              <w:rPr>
                <w:w w:val="110"/>
                <w:sz w:val="24"/>
              </w:rPr>
              <w:t>concursos</w:t>
            </w:r>
            <w:r>
              <w:rPr>
                <w:spacing w:val="40"/>
                <w:w w:val="110"/>
                <w:sz w:val="24"/>
              </w:rPr>
              <w:t> </w:t>
            </w:r>
            <w:r>
              <w:rPr>
                <w:w w:val="110"/>
                <w:sz w:val="24"/>
              </w:rPr>
              <w:t>de</w:t>
            </w:r>
            <w:r>
              <w:rPr>
                <w:spacing w:val="40"/>
                <w:w w:val="110"/>
                <w:sz w:val="24"/>
              </w:rPr>
              <w:t> </w:t>
            </w:r>
            <w:r>
              <w:rPr>
                <w:w w:val="110"/>
                <w:sz w:val="24"/>
              </w:rPr>
              <w:t>acceso</w:t>
            </w:r>
            <w:r>
              <w:rPr>
                <w:spacing w:val="40"/>
                <w:w w:val="110"/>
                <w:sz w:val="24"/>
              </w:rPr>
              <w:t> </w:t>
            </w:r>
            <w:r>
              <w:rPr>
                <w:w w:val="110"/>
                <w:sz w:val="24"/>
              </w:rPr>
              <w:t>a cuerpos docentes</w:t>
            </w:r>
          </w:p>
          <w:p>
            <w:pPr>
              <w:pStyle w:val="TableParagraph"/>
              <w:spacing w:line="283" w:lineRule="exact" w:before="50"/>
              <w:ind w:left="98"/>
              <w:rPr>
                <w:sz w:val="24"/>
              </w:rPr>
            </w:pPr>
            <w:r>
              <w:rPr>
                <w:sz w:val="24"/>
              </w:rPr>
              <w:t>para</w:t>
            </w:r>
            <w:r>
              <w:rPr>
                <w:spacing w:val="31"/>
                <w:sz w:val="24"/>
              </w:rPr>
              <w:t> </w:t>
            </w:r>
            <w:r>
              <w:rPr>
                <w:sz w:val="24"/>
              </w:rPr>
              <w:t>alinearlos</w:t>
            </w:r>
            <w:r>
              <w:rPr>
                <w:spacing w:val="27"/>
                <w:sz w:val="24"/>
              </w:rPr>
              <w:t> </w:t>
            </w:r>
            <w:r>
              <w:rPr>
                <w:sz w:val="24"/>
              </w:rPr>
              <w:t>con</w:t>
            </w:r>
            <w:r>
              <w:rPr>
                <w:spacing w:val="22"/>
                <w:sz w:val="24"/>
              </w:rPr>
              <w:t> </w:t>
            </w:r>
            <w:r>
              <w:rPr>
                <w:sz w:val="24"/>
              </w:rPr>
              <w:t>los</w:t>
            </w:r>
            <w:r>
              <w:rPr>
                <w:spacing w:val="34"/>
                <w:sz w:val="24"/>
              </w:rPr>
              <w:t> </w:t>
            </w:r>
            <w:r>
              <w:rPr>
                <w:sz w:val="24"/>
              </w:rPr>
              <w:t>objetivos</w:t>
            </w:r>
            <w:r>
              <w:rPr>
                <w:spacing w:val="27"/>
                <w:sz w:val="24"/>
              </w:rPr>
              <w:t> </w:t>
            </w:r>
            <w:r>
              <w:rPr>
                <w:sz w:val="24"/>
              </w:rPr>
              <w:t>y</w:t>
            </w:r>
            <w:r>
              <w:rPr>
                <w:spacing w:val="26"/>
                <w:sz w:val="24"/>
              </w:rPr>
              <w:t> </w:t>
            </w:r>
            <w:r>
              <w:rPr>
                <w:sz w:val="24"/>
              </w:rPr>
              <w:t>las</w:t>
            </w:r>
            <w:r>
              <w:rPr>
                <w:spacing w:val="24"/>
                <w:sz w:val="24"/>
              </w:rPr>
              <w:t> </w:t>
            </w:r>
            <w:r>
              <w:rPr>
                <w:sz w:val="24"/>
              </w:rPr>
              <w:t>necesidades</w:t>
            </w:r>
            <w:r>
              <w:rPr>
                <w:spacing w:val="27"/>
                <w:sz w:val="24"/>
              </w:rPr>
              <w:t> </w:t>
            </w:r>
            <w:r>
              <w:rPr>
                <w:sz w:val="24"/>
              </w:rPr>
              <w:t>de</w:t>
            </w:r>
            <w:r>
              <w:rPr>
                <w:spacing w:val="28"/>
                <w:sz w:val="24"/>
              </w:rPr>
              <w:t> </w:t>
            </w:r>
            <w:r>
              <w:rPr>
                <w:sz w:val="24"/>
              </w:rPr>
              <w:t>la</w:t>
            </w:r>
            <w:r>
              <w:rPr>
                <w:spacing w:val="21"/>
                <w:sz w:val="24"/>
              </w:rPr>
              <w:t> </w:t>
            </w:r>
            <w:r>
              <w:rPr>
                <w:spacing w:val="-2"/>
                <w:sz w:val="24"/>
              </w:rPr>
              <w:t>institución.</w:t>
            </w:r>
          </w:p>
        </w:tc>
      </w:tr>
      <w:tr>
        <w:trPr>
          <w:trHeight w:val="1188" w:hRule="atLeast"/>
        </w:trPr>
        <w:tc>
          <w:tcPr>
            <w:tcW w:w="1041" w:type="dxa"/>
            <w:tcBorders>
              <w:right w:val="single" w:sz="4" w:space="0" w:color="000000"/>
            </w:tcBorders>
          </w:tcPr>
          <w:p>
            <w:pPr>
              <w:pStyle w:val="TableParagraph"/>
              <w:spacing w:before="4"/>
              <w:ind w:left="50"/>
              <w:rPr>
                <w:sz w:val="24"/>
              </w:rPr>
            </w:pPr>
            <w:r>
              <w:rPr>
                <w:w w:val="110"/>
                <w:sz w:val="24"/>
              </w:rPr>
              <w:t>GEN</w:t>
            </w:r>
            <w:r>
              <w:rPr>
                <w:spacing w:val="-12"/>
                <w:w w:val="110"/>
                <w:sz w:val="24"/>
              </w:rPr>
              <w:t> </w:t>
            </w:r>
            <w:r>
              <w:rPr>
                <w:spacing w:val="-5"/>
                <w:w w:val="110"/>
                <w:sz w:val="24"/>
              </w:rPr>
              <w:t>18</w:t>
            </w:r>
          </w:p>
        </w:tc>
        <w:tc>
          <w:tcPr>
            <w:tcW w:w="8138" w:type="dxa"/>
            <w:tcBorders>
              <w:left w:val="single" w:sz="4" w:space="0" w:color="000000"/>
            </w:tcBorders>
          </w:tcPr>
          <w:p>
            <w:pPr>
              <w:pStyle w:val="TableParagraph"/>
              <w:spacing w:before="4"/>
              <w:ind w:left="98"/>
              <w:rPr>
                <w:sz w:val="24"/>
              </w:rPr>
            </w:pPr>
            <w:r>
              <w:rPr>
                <w:w w:val="105"/>
                <w:sz w:val="24"/>
              </w:rPr>
              <w:t>Promover</w:t>
            </w:r>
            <w:r>
              <w:rPr>
                <w:spacing w:val="40"/>
                <w:w w:val="105"/>
                <w:sz w:val="24"/>
              </w:rPr>
              <w:t> </w:t>
            </w:r>
            <w:r>
              <w:rPr>
                <w:w w:val="105"/>
                <w:sz w:val="24"/>
              </w:rPr>
              <w:t>la</w:t>
            </w:r>
            <w:r>
              <w:rPr>
                <w:spacing w:val="40"/>
                <w:w w:val="105"/>
                <w:sz w:val="24"/>
              </w:rPr>
              <w:t> </w:t>
            </w:r>
            <w:r>
              <w:rPr>
                <w:w w:val="105"/>
                <w:sz w:val="24"/>
              </w:rPr>
              <w:t>acreditación</w:t>
            </w:r>
            <w:r>
              <w:rPr>
                <w:spacing w:val="40"/>
                <w:w w:val="105"/>
                <w:sz w:val="24"/>
              </w:rPr>
              <w:t> </w:t>
            </w:r>
            <w:r>
              <w:rPr>
                <w:w w:val="105"/>
                <w:sz w:val="24"/>
              </w:rPr>
              <w:t>del</w:t>
            </w:r>
            <w:r>
              <w:rPr>
                <w:spacing w:val="40"/>
                <w:w w:val="105"/>
                <w:sz w:val="24"/>
              </w:rPr>
              <w:t> </w:t>
            </w:r>
            <w:r>
              <w:rPr>
                <w:w w:val="105"/>
                <w:sz w:val="24"/>
              </w:rPr>
              <w:t>personal</w:t>
            </w:r>
            <w:r>
              <w:rPr>
                <w:spacing w:val="40"/>
                <w:w w:val="105"/>
                <w:sz w:val="24"/>
              </w:rPr>
              <w:t> </w:t>
            </w:r>
            <w:r>
              <w:rPr>
                <w:w w:val="105"/>
                <w:sz w:val="24"/>
              </w:rPr>
              <w:t>docente</w:t>
            </w:r>
            <w:r>
              <w:rPr>
                <w:spacing w:val="40"/>
                <w:w w:val="105"/>
                <w:sz w:val="24"/>
              </w:rPr>
              <w:t> </w:t>
            </w:r>
            <w:r>
              <w:rPr>
                <w:w w:val="105"/>
                <w:sz w:val="24"/>
              </w:rPr>
              <w:t>investigador</w:t>
            </w:r>
            <w:r>
              <w:rPr>
                <w:spacing w:val="40"/>
                <w:w w:val="105"/>
                <w:sz w:val="24"/>
              </w:rPr>
              <w:t> </w:t>
            </w:r>
            <w:r>
              <w:rPr>
                <w:w w:val="105"/>
                <w:sz w:val="24"/>
              </w:rPr>
              <w:t>a</w:t>
            </w:r>
            <w:r>
              <w:rPr>
                <w:spacing w:val="40"/>
                <w:w w:val="105"/>
                <w:sz w:val="24"/>
              </w:rPr>
              <w:t> </w:t>
            </w:r>
            <w:r>
              <w:rPr>
                <w:w w:val="105"/>
                <w:sz w:val="24"/>
              </w:rPr>
              <w:t>los</w:t>
            </w:r>
            <w:r>
              <w:rPr>
                <w:spacing w:val="40"/>
                <w:w w:val="105"/>
                <w:sz w:val="24"/>
              </w:rPr>
              <w:t> </w:t>
            </w:r>
            <w:r>
              <w:rPr>
                <w:w w:val="105"/>
                <w:sz w:val="24"/>
              </w:rPr>
              <w:t>cuerpos </w:t>
            </w:r>
            <w:r>
              <w:rPr>
                <w:spacing w:val="-2"/>
                <w:w w:val="105"/>
                <w:sz w:val="24"/>
              </w:rPr>
              <w:t>docentes</w:t>
            </w:r>
          </w:p>
          <w:p>
            <w:pPr>
              <w:pStyle w:val="TableParagraph"/>
              <w:spacing w:line="293" w:lineRule="exact"/>
              <w:ind w:left="98"/>
              <w:rPr>
                <w:sz w:val="24"/>
              </w:rPr>
            </w:pPr>
            <w:r>
              <w:rPr>
                <w:w w:val="105"/>
                <w:sz w:val="24"/>
              </w:rPr>
              <w:t>funcionariales</w:t>
            </w:r>
            <w:r>
              <w:rPr>
                <w:spacing w:val="26"/>
                <w:w w:val="105"/>
                <w:sz w:val="24"/>
              </w:rPr>
              <w:t>  </w:t>
            </w:r>
            <w:r>
              <w:rPr>
                <w:w w:val="105"/>
                <w:sz w:val="24"/>
              </w:rPr>
              <w:t>con</w:t>
            </w:r>
            <w:r>
              <w:rPr>
                <w:spacing w:val="25"/>
                <w:w w:val="105"/>
                <w:sz w:val="24"/>
              </w:rPr>
              <w:t>  </w:t>
            </w:r>
            <w:r>
              <w:rPr>
                <w:w w:val="105"/>
                <w:sz w:val="24"/>
              </w:rPr>
              <w:t>el</w:t>
            </w:r>
            <w:r>
              <w:rPr>
                <w:spacing w:val="31"/>
                <w:w w:val="105"/>
                <w:sz w:val="24"/>
              </w:rPr>
              <w:t>  </w:t>
            </w:r>
            <w:r>
              <w:rPr>
                <w:w w:val="105"/>
                <w:sz w:val="24"/>
              </w:rPr>
              <w:t>fin</w:t>
            </w:r>
            <w:r>
              <w:rPr>
                <w:spacing w:val="25"/>
                <w:w w:val="105"/>
                <w:sz w:val="24"/>
              </w:rPr>
              <w:t>  </w:t>
            </w:r>
            <w:r>
              <w:rPr>
                <w:w w:val="105"/>
                <w:sz w:val="24"/>
              </w:rPr>
              <w:t>de</w:t>
            </w:r>
            <w:r>
              <w:rPr>
                <w:spacing w:val="28"/>
                <w:w w:val="105"/>
                <w:sz w:val="24"/>
              </w:rPr>
              <w:t>  </w:t>
            </w:r>
            <w:r>
              <w:rPr>
                <w:w w:val="105"/>
                <w:sz w:val="24"/>
              </w:rPr>
              <w:t>garantizar</w:t>
            </w:r>
            <w:r>
              <w:rPr>
                <w:spacing w:val="26"/>
                <w:w w:val="105"/>
                <w:sz w:val="24"/>
              </w:rPr>
              <w:t>  </w:t>
            </w:r>
            <w:r>
              <w:rPr>
                <w:w w:val="105"/>
                <w:sz w:val="24"/>
              </w:rPr>
              <w:t>los</w:t>
            </w:r>
            <w:r>
              <w:rPr>
                <w:spacing w:val="27"/>
                <w:w w:val="105"/>
                <w:sz w:val="24"/>
              </w:rPr>
              <w:t>  </w:t>
            </w:r>
            <w:r>
              <w:rPr>
                <w:w w:val="105"/>
                <w:sz w:val="24"/>
              </w:rPr>
              <w:t>porcentajes</w:t>
            </w:r>
            <w:r>
              <w:rPr>
                <w:spacing w:val="26"/>
                <w:w w:val="105"/>
                <w:sz w:val="24"/>
              </w:rPr>
              <w:t>  </w:t>
            </w:r>
            <w:r>
              <w:rPr>
                <w:w w:val="105"/>
                <w:sz w:val="24"/>
              </w:rPr>
              <w:t>necesarios</w:t>
            </w:r>
            <w:r>
              <w:rPr>
                <w:spacing w:val="26"/>
                <w:w w:val="105"/>
                <w:sz w:val="24"/>
              </w:rPr>
              <w:t>  </w:t>
            </w:r>
            <w:r>
              <w:rPr>
                <w:spacing w:val="-5"/>
                <w:w w:val="105"/>
                <w:sz w:val="24"/>
              </w:rPr>
              <w:t>de</w:t>
            </w:r>
          </w:p>
          <w:p>
            <w:pPr>
              <w:pStyle w:val="TableParagraph"/>
              <w:spacing w:line="283" w:lineRule="exact" w:before="2"/>
              <w:ind w:left="98"/>
              <w:rPr>
                <w:sz w:val="24"/>
              </w:rPr>
            </w:pPr>
            <w:r>
              <w:rPr>
                <w:spacing w:val="2"/>
                <w:sz w:val="24"/>
              </w:rPr>
              <w:t>profesorado</w:t>
            </w:r>
            <w:r>
              <w:rPr>
                <w:spacing w:val="31"/>
                <w:sz w:val="24"/>
              </w:rPr>
              <w:t> </w:t>
            </w:r>
            <w:r>
              <w:rPr>
                <w:spacing w:val="2"/>
                <w:sz w:val="24"/>
              </w:rPr>
              <w:t>funcionario</w:t>
            </w:r>
            <w:r>
              <w:rPr>
                <w:spacing w:val="27"/>
                <w:sz w:val="24"/>
              </w:rPr>
              <w:t> </w:t>
            </w:r>
            <w:r>
              <w:rPr>
                <w:spacing w:val="2"/>
                <w:sz w:val="24"/>
              </w:rPr>
              <w:t>en</w:t>
            </w:r>
            <w:r>
              <w:rPr>
                <w:spacing w:val="28"/>
                <w:sz w:val="24"/>
              </w:rPr>
              <w:t> </w:t>
            </w:r>
            <w:r>
              <w:rPr>
                <w:spacing w:val="2"/>
                <w:sz w:val="24"/>
              </w:rPr>
              <w:t>las</w:t>
            </w:r>
            <w:r>
              <w:rPr>
                <w:spacing w:val="29"/>
                <w:sz w:val="24"/>
              </w:rPr>
              <w:t> </w:t>
            </w:r>
            <w:r>
              <w:rPr>
                <w:spacing w:val="2"/>
                <w:sz w:val="24"/>
              </w:rPr>
              <w:t>universidades</w:t>
            </w:r>
            <w:r>
              <w:rPr>
                <w:spacing w:val="29"/>
                <w:sz w:val="24"/>
              </w:rPr>
              <w:t> </w:t>
            </w:r>
            <w:r>
              <w:rPr>
                <w:spacing w:val="-2"/>
                <w:sz w:val="24"/>
              </w:rPr>
              <w:t>públicas</w:t>
            </w:r>
          </w:p>
        </w:tc>
      </w:tr>
      <w:tr>
        <w:trPr>
          <w:trHeight w:val="843" w:hRule="atLeast"/>
        </w:trPr>
        <w:tc>
          <w:tcPr>
            <w:tcW w:w="1041" w:type="dxa"/>
            <w:tcBorders>
              <w:right w:val="single" w:sz="4" w:space="0" w:color="000000"/>
            </w:tcBorders>
          </w:tcPr>
          <w:p>
            <w:pPr>
              <w:pStyle w:val="TableParagraph"/>
              <w:spacing w:before="4"/>
              <w:ind w:left="50"/>
              <w:rPr>
                <w:sz w:val="24"/>
              </w:rPr>
            </w:pPr>
            <w:r>
              <w:rPr>
                <w:w w:val="110"/>
                <w:sz w:val="24"/>
              </w:rPr>
              <w:t>GEN</w:t>
            </w:r>
            <w:r>
              <w:rPr>
                <w:spacing w:val="-12"/>
                <w:w w:val="110"/>
                <w:sz w:val="24"/>
              </w:rPr>
              <w:t> </w:t>
            </w:r>
            <w:r>
              <w:rPr>
                <w:spacing w:val="-5"/>
                <w:w w:val="110"/>
                <w:sz w:val="24"/>
              </w:rPr>
              <w:t>22</w:t>
            </w:r>
          </w:p>
        </w:tc>
        <w:tc>
          <w:tcPr>
            <w:tcW w:w="8138" w:type="dxa"/>
            <w:tcBorders>
              <w:left w:val="single" w:sz="4" w:space="0" w:color="000000"/>
            </w:tcBorders>
          </w:tcPr>
          <w:p>
            <w:pPr>
              <w:pStyle w:val="TableParagraph"/>
              <w:spacing w:line="290" w:lineRule="atLeast"/>
              <w:ind w:left="98" w:right="47"/>
              <w:jc w:val="both"/>
              <w:rPr>
                <w:sz w:val="24"/>
              </w:rPr>
            </w:pPr>
            <w:r>
              <w:rPr>
                <w:w w:val="110"/>
                <w:sz w:val="24"/>
              </w:rPr>
              <w:t>Incentivar</w:t>
            </w:r>
            <w:r>
              <w:rPr>
                <w:spacing w:val="-7"/>
                <w:w w:val="110"/>
                <w:sz w:val="24"/>
              </w:rPr>
              <w:t> </w:t>
            </w:r>
            <w:r>
              <w:rPr>
                <w:w w:val="110"/>
                <w:sz w:val="24"/>
              </w:rPr>
              <w:t>y</w:t>
            </w:r>
            <w:r>
              <w:rPr>
                <w:spacing w:val="-5"/>
                <w:w w:val="110"/>
                <w:sz w:val="24"/>
              </w:rPr>
              <w:t> </w:t>
            </w:r>
            <w:r>
              <w:rPr>
                <w:w w:val="110"/>
                <w:sz w:val="24"/>
              </w:rPr>
              <w:t>facilitar</w:t>
            </w:r>
            <w:r>
              <w:rPr>
                <w:spacing w:val="-5"/>
                <w:w w:val="110"/>
                <w:sz w:val="24"/>
              </w:rPr>
              <w:t> </w:t>
            </w:r>
            <w:r>
              <w:rPr>
                <w:w w:val="110"/>
                <w:sz w:val="24"/>
              </w:rPr>
              <w:t>la</w:t>
            </w:r>
            <w:r>
              <w:rPr>
                <w:spacing w:val="-4"/>
                <w:w w:val="110"/>
                <w:sz w:val="24"/>
              </w:rPr>
              <w:t> </w:t>
            </w:r>
            <w:r>
              <w:rPr>
                <w:w w:val="110"/>
                <w:sz w:val="24"/>
              </w:rPr>
              <w:t>participación</w:t>
            </w:r>
            <w:r>
              <w:rPr>
                <w:spacing w:val="-8"/>
                <w:w w:val="110"/>
                <w:sz w:val="24"/>
              </w:rPr>
              <w:t> </w:t>
            </w:r>
            <w:r>
              <w:rPr>
                <w:w w:val="110"/>
                <w:sz w:val="24"/>
              </w:rPr>
              <w:t>de</w:t>
            </w:r>
            <w:r>
              <w:rPr>
                <w:spacing w:val="-5"/>
                <w:w w:val="110"/>
                <w:sz w:val="24"/>
              </w:rPr>
              <w:t> </w:t>
            </w:r>
            <w:r>
              <w:rPr>
                <w:w w:val="110"/>
                <w:sz w:val="24"/>
              </w:rPr>
              <w:t>la</w:t>
            </w:r>
            <w:r>
              <w:rPr>
                <w:spacing w:val="-6"/>
                <w:w w:val="110"/>
                <w:sz w:val="24"/>
              </w:rPr>
              <w:t> </w:t>
            </w:r>
            <w:r>
              <w:rPr>
                <w:w w:val="110"/>
                <w:sz w:val="24"/>
              </w:rPr>
              <w:t>ULPGC</w:t>
            </w:r>
            <w:r>
              <w:rPr>
                <w:spacing w:val="-9"/>
                <w:w w:val="110"/>
                <w:sz w:val="24"/>
              </w:rPr>
              <w:t> </w:t>
            </w:r>
            <w:r>
              <w:rPr>
                <w:w w:val="110"/>
                <w:sz w:val="24"/>
              </w:rPr>
              <w:t>en</w:t>
            </w:r>
            <w:r>
              <w:rPr>
                <w:spacing w:val="-6"/>
                <w:w w:val="110"/>
                <w:sz w:val="24"/>
              </w:rPr>
              <w:t> </w:t>
            </w:r>
            <w:r>
              <w:rPr>
                <w:w w:val="110"/>
                <w:sz w:val="24"/>
              </w:rPr>
              <w:t>proyectos</w:t>
            </w:r>
            <w:r>
              <w:rPr>
                <w:spacing w:val="-5"/>
                <w:w w:val="110"/>
                <w:sz w:val="24"/>
              </w:rPr>
              <w:t> </w:t>
            </w:r>
            <w:r>
              <w:rPr>
                <w:w w:val="110"/>
                <w:sz w:val="24"/>
              </w:rPr>
              <w:t>nacionales</w:t>
            </w:r>
            <w:r>
              <w:rPr>
                <w:spacing w:val="-7"/>
                <w:w w:val="110"/>
                <w:sz w:val="24"/>
              </w:rPr>
              <w:t> </w:t>
            </w:r>
            <w:r>
              <w:rPr>
                <w:w w:val="110"/>
                <w:sz w:val="24"/>
              </w:rPr>
              <w:t>y transnacionales</w:t>
            </w:r>
            <w:r>
              <w:rPr>
                <w:w w:val="110"/>
                <w:sz w:val="24"/>
              </w:rPr>
              <w:t> competitivos,</w:t>
            </w:r>
            <w:r>
              <w:rPr>
                <w:w w:val="110"/>
                <w:sz w:val="24"/>
              </w:rPr>
              <w:t> con</w:t>
            </w:r>
            <w:r>
              <w:rPr>
                <w:w w:val="110"/>
                <w:sz w:val="24"/>
              </w:rPr>
              <w:t> especial</w:t>
            </w:r>
            <w:r>
              <w:rPr>
                <w:w w:val="110"/>
                <w:sz w:val="24"/>
              </w:rPr>
              <w:t> hincapié</w:t>
            </w:r>
            <w:r>
              <w:rPr>
                <w:w w:val="110"/>
                <w:sz w:val="24"/>
              </w:rPr>
              <w:t> en</w:t>
            </w:r>
            <w:r>
              <w:rPr>
                <w:w w:val="110"/>
                <w:sz w:val="24"/>
              </w:rPr>
              <w:t> los</w:t>
            </w:r>
            <w:r>
              <w:rPr>
                <w:w w:val="110"/>
                <w:sz w:val="24"/>
              </w:rPr>
              <w:t> programas </w:t>
            </w:r>
            <w:r>
              <w:rPr>
                <w:spacing w:val="-2"/>
                <w:w w:val="110"/>
                <w:sz w:val="24"/>
              </w:rPr>
              <w:t>europeos.</w:t>
            </w:r>
          </w:p>
        </w:tc>
      </w:tr>
      <w:tr>
        <w:trPr>
          <w:trHeight w:val="251" w:hRule="atLeast"/>
        </w:trPr>
        <w:tc>
          <w:tcPr>
            <w:tcW w:w="1041" w:type="dxa"/>
            <w:tcBorders>
              <w:right w:val="single" w:sz="4" w:space="0" w:color="000000"/>
            </w:tcBorders>
          </w:tcPr>
          <w:p>
            <w:pPr>
              <w:pStyle w:val="TableParagraph"/>
              <w:spacing w:line="232" w:lineRule="exact"/>
              <w:ind w:left="50"/>
              <w:rPr>
                <w:sz w:val="24"/>
              </w:rPr>
            </w:pPr>
            <w:r>
              <w:rPr>
                <w:w w:val="105"/>
                <w:sz w:val="24"/>
              </w:rPr>
              <w:t>PLA</w:t>
            </w:r>
            <w:r>
              <w:rPr>
                <w:spacing w:val="-2"/>
                <w:w w:val="110"/>
                <w:sz w:val="24"/>
              </w:rPr>
              <w:t> </w:t>
            </w:r>
            <w:r>
              <w:rPr>
                <w:spacing w:val="-10"/>
                <w:w w:val="110"/>
                <w:sz w:val="24"/>
              </w:rPr>
              <w:t>1</w:t>
            </w:r>
          </w:p>
        </w:tc>
        <w:tc>
          <w:tcPr>
            <w:tcW w:w="8138" w:type="dxa"/>
            <w:tcBorders>
              <w:left w:val="single" w:sz="4" w:space="0" w:color="000000"/>
            </w:tcBorders>
          </w:tcPr>
          <w:p>
            <w:pPr>
              <w:pStyle w:val="TableParagraph"/>
              <w:spacing w:line="232" w:lineRule="exact"/>
              <w:ind w:left="98"/>
              <w:rPr>
                <w:sz w:val="24"/>
              </w:rPr>
            </w:pPr>
            <w:r>
              <w:rPr>
                <w:w w:val="105"/>
                <w:sz w:val="24"/>
              </w:rPr>
              <w:t>Verificar</w:t>
            </w:r>
            <w:r>
              <w:rPr>
                <w:spacing w:val="-10"/>
                <w:w w:val="105"/>
                <w:sz w:val="24"/>
              </w:rPr>
              <w:t> </w:t>
            </w:r>
            <w:r>
              <w:rPr>
                <w:w w:val="105"/>
                <w:sz w:val="24"/>
              </w:rPr>
              <w:t>el</w:t>
            </w:r>
            <w:r>
              <w:rPr>
                <w:spacing w:val="-8"/>
                <w:w w:val="105"/>
                <w:sz w:val="24"/>
              </w:rPr>
              <w:t> </w:t>
            </w:r>
            <w:r>
              <w:rPr>
                <w:w w:val="105"/>
                <w:sz w:val="24"/>
              </w:rPr>
              <w:t>despliegue</w:t>
            </w:r>
            <w:r>
              <w:rPr>
                <w:spacing w:val="-6"/>
                <w:w w:val="105"/>
                <w:sz w:val="24"/>
              </w:rPr>
              <w:t> </w:t>
            </w:r>
            <w:r>
              <w:rPr>
                <w:w w:val="105"/>
                <w:sz w:val="24"/>
              </w:rPr>
              <w:t>y</w:t>
            </w:r>
            <w:r>
              <w:rPr>
                <w:spacing w:val="-6"/>
                <w:w w:val="105"/>
                <w:sz w:val="24"/>
              </w:rPr>
              <w:t> </w:t>
            </w:r>
            <w:r>
              <w:rPr>
                <w:w w:val="105"/>
                <w:sz w:val="24"/>
              </w:rPr>
              <w:t>cumplimiento</w:t>
            </w:r>
            <w:r>
              <w:rPr>
                <w:spacing w:val="-6"/>
                <w:w w:val="105"/>
                <w:sz w:val="24"/>
              </w:rPr>
              <w:t> </w:t>
            </w:r>
            <w:r>
              <w:rPr>
                <w:w w:val="105"/>
                <w:sz w:val="24"/>
              </w:rPr>
              <w:t>del</w:t>
            </w:r>
            <w:r>
              <w:rPr>
                <w:spacing w:val="-5"/>
                <w:w w:val="105"/>
                <w:sz w:val="24"/>
              </w:rPr>
              <w:t> </w:t>
            </w:r>
            <w:r>
              <w:rPr>
                <w:w w:val="105"/>
                <w:sz w:val="24"/>
              </w:rPr>
              <w:t>Plan</w:t>
            </w:r>
            <w:r>
              <w:rPr>
                <w:spacing w:val="-6"/>
                <w:w w:val="105"/>
                <w:sz w:val="24"/>
              </w:rPr>
              <w:t> </w:t>
            </w:r>
            <w:r>
              <w:rPr>
                <w:w w:val="105"/>
                <w:sz w:val="24"/>
              </w:rPr>
              <w:t>Estratégico</w:t>
            </w:r>
            <w:r>
              <w:rPr>
                <w:spacing w:val="-5"/>
                <w:w w:val="105"/>
                <w:sz w:val="24"/>
              </w:rPr>
              <w:t> </w:t>
            </w:r>
            <w:r>
              <w:rPr>
                <w:spacing w:val="-2"/>
                <w:w w:val="105"/>
                <w:sz w:val="24"/>
              </w:rPr>
              <w:t>Institucional.</w:t>
            </w:r>
          </w:p>
        </w:tc>
      </w:tr>
    </w:tbl>
    <w:p>
      <w:pPr>
        <w:pStyle w:val="BodyText"/>
        <w:rPr>
          <w:sz w:val="18"/>
        </w:rPr>
      </w:pPr>
    </w:p>
    <w:tbl>
      <w:tblPr>
        <w:tblW w:w="0" w:type="auto"/>
        <w:jc w:val="left"/>
        <w:tblInd w:w="1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8076"/>
      </w:tblGrid>
      <w:tr>
        <w:trPr>
          <w:trHeight w:val="633" w:hRule="atLeast"/>
        </w:trPr>
        <w:tc>
          <w:tcPr>
            <w:tcW w:w="991" w:type="dxa"/>
            <w:tcBorders>
              <w:right w:val="single" w:sz="4" w:space="0" w:color="000000"/>
            </w:tcBorders>
          </w:tcPr>
          <w:p>
            <w:pPr>
              <w:pStyle w:val="TableParagraph"/>
              <w:spacing w:before="42"/>
              <w:rPr>
                <w:sz w:val="24"/>
              </w:rPr>
            </w:pPr>
            <w:r>
              <w:rPr>
                <w:w w:val="105"/>
                <w:sz w:val="24"/>
              </w:rPr>
              <w:t>TAL</w:t>
            </w:r>
            <w:r>
              <w:rPr>
                <w:spacing w:val="-15"/>
                <w:w w:val="105"/>
                <w:sz w:val="24"/>
              </w:rPr>
              <w:t> </w:t>
            </w:r>
            <w:r>
              <w:rPr>
                <w:spacing w:val="-10"/>
                <w:w w:val="105"/>
                <w:sz w:val="24"/>
              </w:rPr>
              <w:t>2</w:t>
            </w:r>
          </w:p>
        </w:tc>
        <w:tc>
          <w:tcPr>
            <w:tcW w:w="8076" w:type="dxa"/>
            <w:tcBorders>
              <w:left w:val="single" w:sz="4" w:space="0" w:color="000000"/>
            </w:tcBorders>
          </w:tcPr>
          <w:p>
            <w:pPr>
              <w:pStyle w:val="TableParagraph"/>
              <w:spacing w:line="290" w:lineRule="atLeast" w:before="27"/>
              <w:ind w:left="98" w:right="-12"/>
              <w:rPr>
                <w:sz w:val="24"/>
              </w:rPr>
            </w:pPr>
            <w:r>
              <w:rPr>
                <w:w w:val="110"/>
                <w:sz w:val="24"/>
              </w:rPr>
              <w:t>Realizar</w:t>
            </w:r>
            <w:r>
              <w:rPr>
                <w:spacing w:val="-13"/>
                <w:w w:val="110"/>
                <w:sz w:val="24"/>
              </w:rPr>
              <w:t> </w:t>
            </w:r>
            <w:r>
              <w:rPr>
                <w:w w:val="110"/>
                <w:sz w:val="24"/>
              </w:rPr>
              <w:t>actuaciones</w:t>
            </w:r>
            <w:r>
              <w:rPr>
                <w:spacing w:val="-13"/>
                <w:w w:val="110"/>
                <w:sz w:val="24"/>
              </w:rPr>
              <w:t> </w:t>
            </w:r>
            <w:r>
              <w:rPr>
                <w:w w:val="110"/>
                <w:sz w:val="24"/>
              </w:rPr>
              <w:t>específicas</w:t>
            </w:r>
            <w:r>
              <w:rPr>
                <w:spacing w:val="-13"/>
                <w:w w:val="110"/>
                <w:sz w:val="24"/>
              </w:rPr>
              <w:t> </w:t>
            </w:r>
            <w:r>
              <w:rPr>
                <w:w w:val="110"/>
                <w:sz w:val="24"/>
              </w:rPr>
              <w:t>para</w:t>
            </w:r>
            <w:r>
              <w:rPr>
                <w:spacing w:val="-14"/>
                <w:w w:val="110"/>
                <w:sz w:val="24"/>
              </w:rPr>
              <w:t> </w:t>
            </w:r>
            <w:r>
              <w:rPr>
                <w:w w:val="110"/>
                <w:sz w:val="24"/>
              </w:rPr>
              <w:t>atraer</w:t>
            </w:r>
            <w:r>
              <w:rPr>
                <w:spacing w:val="-13"/>
                <w:w w:val="110"/>
                <w:sz w:val="24"/>
              </w:rPr>
              <w:t> </w:t>
            </w:r>
            <w:r>
              <w:rPr>
                <w:w w:val="110"/>
                <w:sz w:val="24"/>
              </w:rPr>
              <w:t>y</w:t>
            </w:r>
            <w:r>
              <w:rPr>
                <w:spacing w:val="-11"/>
                <w:w w:val="110"/>
                <w:sz w:val="24"/>
              </w:rPr>
              <w:t> </w:t>
            </w:r>
            <w:r>
              <w:rPr>
                <w:w w:val="110"/>
                <w:sz w:val="24"/>
              </w:rPr>
              <w:t>visibilizar</w:t>
            </w:r>
            <w:r>
              <w:rPr>
                <w:spacing w:val="-15"/>
                <w:w w:val="110"/>
                <w:sz w:val="24"/>
              </w:rPr>
              <w:t> </w:t>
            </w:r>
            <w:r>
              <w:rPr>
                <w:w w:val="110"/>
                <w:sz w:val="24"/>
              </w:rPr>
              <w:t>a</w:t>
            </w:r>
            <w:r>
              <w:rPr>
                <w:spacing w:val="-14"/>
                <w:w w:val="110"/>
                <w:sz w:val="24"/>
              </w:rPr>
              <w:t> </w:t>
            </w:r>
            <w:r>
              <w:rPr>
                <w:w w:val="110"/>
                <w:sz w:val="24"/>
              </w:rPr>
              <w:t>los</w:t>
            </w:r>
            <w:r>
              <w:rPr>
                <w:spacing w:val="-13"/>
                <w:w w:val="110"/>
                <w:sz w:val="24"/>
              </w:rPr>
              <w:t> </w:t>
            </w:r>
            <w:r>
              <w:rPr>
                <w:w w:val="110"/>
                <w:sz w:val="24"/>
              </w:rPr>
              <w:t>estudiantes</w:t>
            </w:r>
            <w:r>
              <w:rPr>
                <w:spacing w:val="-13"/>
                <w:w w:val="110"/>
                <w:sz w:val="24"/>
              </w:rPr>
              <w:t> </w:t>
            </w:r>
            <w:r>
              <w:rPr>
                <w:w w:val="110"/>
                <w:sz w:val="24"/>
              </w:rPr>
              <w:t>de más</w:t>
            </w:r>
            <w:r>
              <w:rPr>
                <w:spacing w:val="-18"/>
                <w:w w:val="110"/>
                <w:sz w:val="24"/>
              </w:rPr>
              <w:t> </w:t>
            </w:r>
            <w:r>
              <w:rPr>
                <w:w w:val="110"/>
                <w:sz w:val="24"/>
              </w:rPr>
              <w:t>talento.</w:t>
            </w:r>
          </w:p>
        </w:tc>
      </w:tr>
      <w:tr>
        <w:trPr>
          <w:trHeight w:val="268" w:hRule="atLeast"/>
        </w:trPr>
        <w:tc>
          <w:tcPr>
            <w:tcW w:w="9067" w:type="dxa"/>
            <w:gridSpan w:val="2"/>
            <w:shd w:val="clear" w:color="auto" w:fill="BBD4EC"/>
          </w:tcPr>
          <w:p>
            <w:pPr>
              <w:pStyle w:val="TableParagraph"/>
              <w:spacing w:line="249" w:lineRule="exact"/>
              <w:ind w:left="1094"/>
              <w:rPr>
                <w:b/>
                <w:sz w:val="24"/>
              </w:rPr>
            </w:pPr>
            <w:r>
              <w:rPr>
                <w:b/>
                <w:w w:val="110"/>
                <w:sz w:val="24"/>
              </w:rPr>
              <w:t>Cuadrante</w:t>
            </w:r>
            <w:r>
              <w:rPr>
                <w:b/>
                <w:spacing w:val="-11"/>
                <w:w w:val="110"/>
                <w:sz w:val="24"/>
              </w:rPr>
              <w:t> </w:t>
            </w:r>
            <w:r>
              <w:rPr>
                <w:b/>
                <w:spacing w:val="-2"/>
                <w:w w:val="110"/>
                <w:sz w:val="24"/>
              </w:rPr>
              <w:t>estratégico</w:t>
            </w:r>
          </w:p>
        </w:tc>
      </w:tr>
      <w:tr>
        <w:trPr>
          <w:trHeight w:val="981" w:hRule="atLeast"/>
        </w:trPr>
        <w:tc>
          <w:tcPr>
            <w:tcW w:w="991" w:type="dxa"/>
            <w:tcBorders>
              <w:right w:val="single" w:sz="4" w:space="0" w:color="000000"/>
            </w:tcBorders>
          </w:tcPr>
          <w:p>
            <w:pPr>
              <w:pStyle w:val="TableParagraph"/>
              <w:spacing w:before="42"/>
              <w:rPr>
                <w:sz w:val="24"/>
              </w:rPr>
            </w:pPr>
            <w:r>
              <w:rPr>
                <w:w w:val="105"/>
                <w:sz w:val="24"/>
              </w:rPr>
              <w:t>DIG</w:t>
            </w:r>
            <w:r>
              <w:rPr>
                <w:spacing w:val="-1"/>
                <w:w w:val="105"/>
                <w:sz w:val="24"/>
              </w:rPr>
              <w:t> </w:t>
            </w:r>
            <w:r>
              <w:rPr>
                <w:spacing w:val="-10"/>
                <w:w w:val="105"/>
                <w:sz w:val="24"/>
              </w:rPr>
              <w:t>1</w:t>
            </w:r>
          </w:p>
        </w:tc>
        <w:tc>
          <w:tcPr>
            <w:tcW w:w="8076" w:type="dxa"/>
            <w:tcBorders>
              <w:left w:val="single" w:sz="4" w:space="0" w:color="000000"/>
            </w:tcBorders>
          </w:tcPr>
          <w:p>
            <w:pPr>
              <w:pStyle w:val="TableParagraph"/>
              <w:spacing w:line="242" w:lineRule="auto" w:before="42"/>
              <w:ind w:left="98"/>
              <w:rPr>
                <w:sz w:val="24"/>
              </w:rPr>
            </w:pPr>
            <w:r>
              <w:rPr>
                <w:w w:val="105"/>
                <w:sz w:val="24"/>
              </w:rPr>
              <w:t>Desarrollar</w:t>
            </w:r>
            <w:r>
              <w:rPr>
                <w:spacing w:val="40"/>
                <w:w w:val="105"/>
                <w:sz w:val="24"/>
              </w:rPr>
              <w:t> </w:t>
            </w:r>
            <w:r>
              <w:rPr>
                <w:w w:val="105"/>
                <w:sz w:val="24"/>
              </w:rPr>
              <w:t>un</w:t>
            </w:r>
            <w:r>
              <w:rPr>
                <w:spacing w:val="40"/>
                <w:w w:val="105"/>
                <w:sz w:val="24"/>
              </w:rPr>
              <w:t> </w:t>
            </w:r>
            <w:r>
              <w:rPr>
                <w:w w:val="105"/>
                <w:sz w:val="24"/>
              </w:rPr>
              <w:t>plan</w:t>
            </w:r>
            <w:r>
              <w:rPr>
                <w:spacing w:val="40"/>
                <w:w w:val="105"/>
                <w:sz w:val="24"/>
              </w:rPr>
              <w:t> </w:t>
            </w:r>
            <w:r>
              <w:rPr>
                <w:w w:val="105"/>
                <w:sz w:val="24"/>
              </w:rPr>
              <w:t>de</w:t>
            </w:r>
            <w:r>
              <w:rPr>
                <w:spacing w:val="40"/>
                <w:w w:val="105"/>
                <w:sz w:val="24"/>
              </w:rPr>
              <w:t> </w:t>
            </w:r>
            <w:r>
              <w:rPr>
                <w:w w:val="105"/>
                <w:sz w:val="24"/>
              </w:rPr>
              <w:t>formación</w:t>
            </w:r>
            <w:r>
              <w:rPr>
                <w:spacing w:val="40"/>
                <w:w w:val="105"/>
                <w:sz w:val="24"/>
              </w:rPr>
              <w:t> </w:t>
            </w:r>
            <w:r>
              <w:rPr>
                <w:w w:val="105"/>
                <w:sz w:val="24"/>
              </w:rPr>
              <w:t>en</w:t>
            </w:r>
            <w:r>
              <w:rPr>
                <w:spacing w:val="40"/>
                <w:w w:val="105"/>
                <w:sz w:val="24"/>
              </w:rPr>
              <w:t> </w:t>
            </w:r>
            <w:r>
              <w:rPr>
                <w:w w:val="105"/>
                <w:sz w:val="24"/>
              </w:rPr>
              <w:t>competencias</w:t>
            </w:r>
            <w:r>
              <w:rPr>
                <w:spacing w:val="40"/>
                <w:w w:val="105"/>
                <w:sz w:val="24"/>
              </w:rPr>
              <w:t> </w:t>
            </w:r>
            <w:r>
              <w:rPr>
                <w:w w:val="105"/>
                <w:sz w:val="24"/>
              </w:rPr>
              <w:t>digitales</w:t>
            </w:r>
            <w:r>
              <w:rPr>
                <w:spacing w:val="40"/>
                <w:w w:val="105"/>
                <w:sz w:val="24"/>
              </w:rPr>
              <w:t> </w:t>
            </w:r>
            <w:r>
              <w:rPr>
                <w:w w:val="105"/>
                <w:sz w:val="24"/>
              </w:rPr>
              <w:t>para</w:t>
            </w:r>
            <w:r>
              <w:rPr>
                <w:spacing w:val="40"/>
                <w:w w:val="105"/>
                <w:sz w:val="24"/>
              </w:rPr>
              <w:t> </w:t>
            </w:r>
            <w:r>
              <w:rPr>
                <w:w w:val="105"/>
                <w:sz w:val="24"/>
              </w:rPr>
              <w:t>toda</w:t>
            </w:r>
            <w:r>
              <w:rPr>
                <w:spacing w:val="40"/>
                <w:w w:val="105"/>
                <w:sz w:val="24"/>
              </w:rPr>
              <w:t> </w:t>
            </w:r>
            <w:r>
              <w:rPr>
                <w:w w:val="105"/>
                <w:sz w:val="24"/>
              </w:rPr>
              <w:t>la </w:t>
            </w:r>
            <w:r>
              <w:rPr>
                <w:spacing w:val="-2"/>
                <w:w w:val="105"/>
                <w:sz w:val="24"/>
              </w:rPr>
              <w:t>Comunidad</w:t>
            </w:r>
          </w:p>
          <w:p>
            <w:pPr>
              <w:pStyle w:val="TableParagraph"/>
              <w:spacing w:line="283" w:lineRule="exact" w:before="45"/>
              <w:ind w:left="98"/>
              <w:rPr>
                <w:sz w:val="24"/>
              </w:rPr>
            </w:pPr>
            <w:r>
              <w:rPr>
                <w:spacing w:val="2"/>
                <w:sz w:val="24"/>
              </w:rPr>
              <w:t>Universitaria,</w:t>
            </w:r>
            <w:r>
              <w:rPr>
                <w:spacing w:val="25"/>
                <w:sz w:val="24"/>
              </w:rPr>
              <w:t> </w:t>
            </w:r>
            <w:r>
              <w:rPr>
                <w:spacing w:val="2"/>
                <w:sz w:val="24"/>
              </w:rPr>
              <w:t>adaptado</w:t>
            </w:r>
            <w:r>
              <w:rPr>
                <w:spacing w:val="30"/>
                <w:sz w:val="24"/>
              </w:rPr>
              <w:t> </w:t>
            </w:r>
            <w:r>
              <w:rPr>
                <w:spacing w:val="2"/>
                <w:sz w:val="24"/>
              </w:rPr>
              <w:t>a</w:t>
            </w:r>
            <w:r>
              <w:rPr>
                <w:spacing w:val="24"/>
                <w:sz w:val="24"/>
              </w:rPr>
              <w:t> </w:t>
            </w:r>
            <w:r>
              <w:rPr>
                <w:spacing w:val="2"/>
                <w:sz w:val="24"/>
              </w:rPr>
              <w:t>las</w:t>
            </w:r>
            <w:r>
              <w:rPr>
                <w:spacing w:val="25"/>
                <w:sz w:val="24"/>
              </w:rPr>
              <w:t> </w:t>
            </w:r>
            <w:r>
              <w:rPr>
                <w:spacing w:val="2"/>
                <w:sz w:val="24"/>
              </w:rPr>
              <w:t>necesidades</w:t>
            </w:r>
            <w:r>
              <w:rPr>
                <w:spacing w:val="25"/>
                <w:sz w:val="24"/>
              </w:rPr>
              <w:t> </w:t>
            </w:r>
            <w:r>
              <w:rPr>
                <w:spacing w:val="2"/>
                <w:sz w:val="24"/>
              </w:rPr>
              <w:t>de</w:t>
            </w:r>
            <w:r>
              <w:rPr>
                <w:spacing w:val="25"/>
                <w:sz w:val="24"/>
              </w:rPr>
              <w:t> </w:t>
            </w:r>
            <w:r>
              <w:rPr>
                <w:spacing w:val="2"/>
                <w:sz w:val="24"/>
              </w:rPr>
              <w:t>cada</w:t>
            </w:r>
            <w:r>
              <w:rPr>
                <w:spacing w:val="23"/>
                <w:sz w:val="24"/>
              </w:rPr>
              <w:t> </w:t>
            </w:r>
            <w:r>
              <w:rPr>
                <w:spacing w:val="-2"/>
                <w:sz w:val="24"/>
              </w:rPr>
              <w:t>colectivo</w:t>
            </w:r>
          </w:p>
        </w:tc>
      </w:tr>
      <w:tr>
        <w:trPr>
          <w:trHeight w:val="308" w:hRule="atLeast"/>
        </w:trPr>
        <w:tc>
          <w:tcPr>
            <w:tcW w:w="991" w:type="dxa"/>
            <w:tcBorders>
              <w:right w:val="single" w:sz="4" w:space="0" w:color="000000"/>
            </w:tcBorders>
          </w:tcPr>
          <w:p>
            <w:pPr>
              <w:pStyle w:val="TableParagraph"/>
              <w:spacing w:line="284" w:lineRule="exact" w:before="4"/>
              <w:rPr>
                <w:sz w:val="24"/>
              </w:rPr>
            </w:pPr>
            <w:r>
              <w:rPr>
                <w:w w:val="105"/>
                <w:sz w:val="24"/>
              </w:rPr>
              <w:t>DIG</w:t>
            </w:r>
            <w:r>
              <w:rPr>
                <w:spacing w:val="-1"/>
                <w:w w:val="105"/>
                <w:sz w:val="24"/>
              </w:rPr>
              <w:t> </w:t>
            </w:r>
            <w:r>
              <w:rPr>
                <w:spacing w:val="-10"/>
                <w:w w:val="105"/>
                <w:sz w:val="24"/>
              </w:rPr>
              <w:t>3</w:t>
            </w:r>
          </w:p>
        </w:tc>
        <w:tc>
          <w:tcPr>
            <w:tcW w:w="8076" w:type="dxa"/>
            <w:tcBorders>
              <w:left w:val="single" w:sz="4" w:space="0" w:color="000000"/>
            </w:tcBorders>
          </w:tcPr>
          <w:p>
            <w:pPr>
              <w:pStyle w:val="TableParagraph"/>
              <w:spacing w:line="284" w:lineRule="exact" w:before="4"/>
              <w:ind w:left="98"/>
              <w:rPr>
                <w:sz w:val="24"/>
              </w:rPr>
            </w:pPr>
            <w:r>
              <w:rPr>
                <w:w w:val="105"/>
                <w:sz w:val="24"/>
              </w:rPr>
              <w:t>Mejorar</w:t>
            </w:r>
            <w:r>
              <w:rPr>
                <w:spacing w:val="-20"/>
                <w:w w:val="105"/>
                <w:sz w:val="24"/>
              </w:rPr>
              <w:t> </w:t>
            </w:r>
            <w:r>
              <w:rPr>
                <w:w w:val="105"/>
                <w:sz w:val="24"/>
              </w:rPr>
              <w:t>la</w:t>
            </w:r>
            <w:r>
              <w:rPr>
                <w:spacing w:val="-17"/>
                <w:w w:val="105"/>
                <w:sz w:val="24"/>
              </w:rPr>
              <w:t> </w:t>
            </w:r>
            <w:r>
              <w:rPr>
                <w:w w:val="105"/>
                <w:sz w:val="24"/>
              </w:rPr>
              <w:t>gestión</w:t>
            </w:r>
            <w:r>
              <w:rPr>
                <w:spacing w:val="-15"/>
                <w:w w:val="105"/>
                <w:sz w:val="24"/>
              </w:rPr>
              <w:t> </w:t>
            </w:r>
            <w:r>
              <w:rPr>
                <w:w w:val="105"/>
                <w:sz w:val="24"/>
              </w:rPr>
              <w:t>y</w:t>
            </w:r>
            <w:r>
              <w:rPr>
                <w:spacing w:val="-16"/>
                <w:w w:val="105"/>
                <w:sz w:val="24"/>
              </w:rPr>
              <w:t> </w:t>
            </w:r>
            <w:r>
              <w:rPr>
                <w:w w:val="105"/>
                <w:sz w:val="24"/>
              </w:rPr>
              <w:t>explotación</w:t>
            </w:r>
            <w:r>
              <w:rPr>
                <w:spacing w:val="-17"/>
                <w:w w:val="105"/>
                <w:sz w:val="24"/>
              </w:rPr>
              <w:t> </w:t>
            </w:r>
            <w:r>
              <w:rPr>
                <w:w w:val="105"/>
                <w:sz w:val="24"/>
              </w:rPr>
              <w:t>de</w:t>
            </w:r>
            <w:r>
              <w:rPr>
                <w:spacing w:val="-14"/>
                <w:w w:val="105"/>
                <w:sz w:val="24"/>
              </w:rPr>
              <w:t> </w:t>
            </w:r>
            <w:r>
              <w:rPr>
                <w:w w:val="105"/>
                <w:sz w:val="24"/>
              </w:rPr>
              <w:t>los</w:t>
            </w:r>
            <w:r>
              <w:rPr>
                <w:spacing w:val="-18"/>
                <w:w w:val="105"/>
                <w:sz w:val="24"/>
              </w:rPr>
              <w:t> </w:t>
            </w:r>
            <w:r>
              <w:rPr>
                <w:w w:val="105"/>
                <w:sz w:val="24"/>
              </w:rPr>
              <w:t>datos</w:t>
            </w:r>
            <w:r>
              <w:rPr>
                <w:spacing w:val="-16"/>
                <w:w w:val="105"/>
                <w:sz w:val="24"/>
              </w:rPr>
              <w:t> </w:t>
            </w:r>
            <w:r>
              <w:rPr>
                <w:w w:val="105"/>
                <w:sz w:val="24"/>
              </w:rPr>
              <w:t>que</w:t>
            </w:r>
            <w:r>
              <w:rPr>
                <w:spacing w:val="-13"/>
                <w:w w:val="105"/>
                <w:sz w:val="24"/>
              </w:rPr>
              <w:t> </w:t>
            </w:r>
            <w:r>
              <w:rPr>
                <w:w w:val="105"/>
                <w:sz w:val="24"/>
              </w:rPr>
              <w:t>genera</w:t>
            </w:r>
            <w:r>
              <w:rPr>
                <w:spacing w:val="-17"/>
                <w:w w:val="105"/>
                <w:sz w:val="24"/>
              </w:rPr>
              <w:t> </w:t>
            </w:r>
            <w:r>
              <w:rPr>
                <w:w w:val="105"/>
                <w:sz w:val="24"/>
              </w:rPr>
              <w:t>y</w:t>
            </w:r>
            <w:r>
              <w:rPr>
                <w:spacing w:val="-15"/>
                <w:w w:val="105"/>
                <w:sz w:val="24"/>
              </w:rPr>
              <w:t> </w:t>
            </w:r>
            <w:r>
              <w:rPr>
                <w:w w:val="105"/>
                <w:sz w:val="24"/>
              </w:rPr>
              <w:t>mantiene</w:t>
            </w:r>
            <w:r>
              <w:rPr>
                <w:spacing w:val="-14"/>
                <w:w w:val="105"/>
                <w:sz w:val="24"/>
              </w:rPr>
              <w:t> </w:t>
            </w:r>
            <w:r>
              <w:rPr>
                <w:w w:val="105"/>
                <w:sz w:val="24"/>
              </w:rPr>
              <w:t>la</w:t>
            </w:r>
            <w:r>
              <w:rPr>
                <w:spacing w:val="-14"/>
                <w:w w:val="105"/>
                <w:sz w:val="24"/>
              </w:rPr>
              <w:t> </w:t>
            </w:r>
            <w:r>
              <w:rPr>
                <w:spacing w:val="-2"/>
                <w:w w:val="105"/>
                <w:sz w:val="24"/>
              </w:rPr>
              <w:t>ULPGC.</w:t>
            </w:r>
          </w:p>
        </w:tc>
      </w:tr>
      <w:tr>
        <w:trPr>
          <w:trHeight w:val="307" w:hRule="atLeast"/>
        </w:trPr>
        <w:tc>
          <w:tcPr>
            <w:tcW w:w="991" w:type="dxa"/>
            <w:tcBorders>
              <w:right w:val="single" w:sz="4" w:space="0" w:color="000000"/>
            </w:tcBorders>
          </w:tcPr>
          <w:p>
            <w:pPr>
              <w:pStyle w:val="TableParagraph"/>
              <w:spacing w:line="282" w:lineRule="exact" w:before="5"/>
              <w:rPr>
                <w:sz w:val="24"/>
              </w:rPr>
            </w:pPr>
            <w:r>
              <w:rPr>
                <w:w w:val="105"/>
                <w:sz w:val="24"/>
              </w:rPr>
              <w:t>DIG</w:t>
            </w:r>
            <w:r>
              <w:rPr>
                <w:spacing w:val="-1"/>
                <w:w w:val="105"/>
                <w:sz w:val="24"/>
              </w:rPr>
              <w:t> </w:t>
            </w:r>
            <w:r>
              <w:rPr>
                <w:spacing w:val="-10"/>
                <w:w w:val="105"/>
                <w:sz w:val="24"/>
              </w:rPr>
              <w:t>4</w:t>
            </w:r>
          </w:p>
        </w:tc>
        <w:tc>
          <w:tcPr>
            <w:tcW w:w="8076" w:type="dxa"/>
            <w:tcBorders>
              <w:left w:val="single" w:sz="4" w:space="0" w:color="000000"/>
            </w:tcBorders>
          </w:tcPr>
          <w:p>
            <w:pPr>
              <w:pStyle w:val="TableParagraph"/>
              <w:spacing w:line="282" w:lineRule="exact" w:before="5"/>
              <w:ind w:left="98"/>
              <w:rPr>
                <w:sz w:val="24"/>
              </w:rPr>
            </w:pPr>
            <w:r>
              <w:rPr>
                <w:w w:val="105"/>
                <w:sz w:val="24"/>
              </w:rPr>
              <w:t>Reforzar</w:t>
            </w:r>
            <w:r>
              <w:rPr>
                <w:spacing w:val="-12"/>
                <w:w w:val="105"/>
                <w:sz w:val="24"/>
              </w:rPr>
              <w:t> </w:t>
            </w:r>
            <w:r>
              <w:rPr>
                <w:w w:val="105"/>
                <w:sz w:val="24"/>
              </w:rPr>
              <w:t>los</w:t>
            </w:r>
            <w:r>
              <w:rPr>
                <w:spacing w:val="-8"/>
                <w:w w:val="105"/>
                <w:sz w:val="24"/>
              </w:rPr>
              <w:t> </w:t>
            </w:r>
            <w:r>
              <w:rPr>
                <w:w w:val="105"/>
                <w:sz w:val="24"/>
              </w:rPr>
              <w:t>protocolos</w:t>
            </w:r>
            <w:r>
              <w:rPr>
                <w:spacing w:val="-6"/>
                <w:w w:val="105"/>
                <w:sz w:val="24"/>
              </w:rPr>
              <w:t> </w:t>
            </w:r>
            <w:r>
              <w:rPr>
                <w:w w:val="105"/>
                <w:sz w:val="24"/>
              </w:rPr>
              <w:t>de</w:t>
            </w:r>
            <w:r>
              <w:rPr>
                <w:spacing w:val="-9"/>
                <w:w w:val="105"/>
                <w:sz w:val="24"/>
              </w:rPr>
              <w:t> </w:t>
            </w:r>
            <w:r>
              <w:rPr>
                <w:spacing w:val="-2"/>
                <w:w w:val="105"/>
                <w:sz w:val="24"/>
              </w:rPr>
              <w:t>Ciberseguridad.</w:t>
            </w:r>
          </w:p>
        </w:tc>
      </w:tr>
      <w:tr>
        <w:trPr>
          <w:trHeight w:val="306" w:hRule="atLeast"/>
        </w:trPr>
        <w:tc>
          <w:tcPr>
            <w:tcW w:w="991" w:type="dxa"/>
            <w:tcBorders>
              <w:right w:val="single" w:sz="4" w:space="0" w:color="000000"/>
            </w:tcBorders>
          </w:tcPr>
          <w:p>
            <w:pPr>
              <w:pStyle w:val="TableParagraph"/>
              <w:spacing w:line="283" w:lineRule="exact" w:before="2"/>
              <w:rPr>
                <w:sz w:val="24"/>
              </w:rPr>
            </w:pPr>
            <w:r>
              <w:rPr>
                <w:sz w:val="24"/>
              </w:rPr>
              <w:t>EMP</w:t>
            </w:r>
            <w:r>
              <w:rPr>
                <w:spacing w:val="-1"/>
                <w:sz w:val="24"/>
              </w:rPr>
              <w:t> </w:t>
            </w:r>
            <w:r>
              <w:rPr>
                <w:spacing w:val="-10"/>
                <w:sz w:val="24"/>
              </w:rPr>
              <w:t>1</w:t>
            </w:r>
          </w:p>
        </w:tc>
        <w:tc>
          <w:tcPr>
            <w:tcW w:w="8076" w:type="dxa"/>
            <w:tcBorders>
              <w:left w:val="single" w:sz="4" w:space="0" w:color="000000"/>
            </w:tcBorders>
          </w:tcPr>
          <w:p>
            <w:pPr>
              <w:pStyle w:val="TableParagraph"/>
              <w:spacing w:line="283" w:lineRule="exact" w:before="2"/>
              <w:ind w:left="98"/>
              <w:rPr>
                <w:sz w:val="24"/>
              </w:rPr>
            </w:pPr>
            <w:r>
              <w:rPr>
                <w:w w:val="105"/>
                <w:sz w:val="24"/>
              </w:rPr>
              <w:t>Incrementar</w:t>
            </w:r>
            <w:r>
              <w:rPr>
                <w:spacing w:val="-9"/>
                <w:w w:val="105"/>
                <w:sz w:val="24"/>
              </w:rPr>
              <w:t> </w:t>
            </w:r>
            <w:r>
              <w:rPr>
                <w:w w:val="105"/>
                <w:sz w:val="24"/>
              </w:rPr>
              <w:t>la</w:t>
            </w:r>
            <w:r>
              <w:rPr>
                <w:spacing w:val="-10"/>
                <w:w w:val="105"/>
                <w:sz w:val="24"/>
              </w:rPr>
              <w:t> </w:t>
            </w:r>
            <w:r>
              <w:rPr>
                <w:w w:val="105"/>
                <w:sz w:val="24"/>
              </w:rPr>
              <w:t>orientación</w:t>
            </w:r>
            <w:r>
              <w:rPr>
                <w:spacing w:val="-10"/>
                <w:w w:val="105"/>
                <w:sz w:val="24"/>
              </w:rPr>
              <w:t> </w:t>
            </w:r>
            <w:r>
              <w:rPr>
                <w:w w:val="105"/>
                <w:sz w:val="24"/>
              </w:rPr>
              <w:t>laboral</w:t>
            </w:r>
            <w:r>
              <w:rPr>
                <w:spacing w:val="-8"/>
                <w:w w:val="105"/>
                <w:sz w:val="24"/>
              </w:rPr>
              <w:t> </w:t>
            </w:r>
            <w:r>
              <w:rPr>
                <w:w w:val="105"/>
                <w:sz w:val="24"/>
              </w:rPr>
              <w:t>en</w:t>
            </w:r>
            <w:r>
              <w:rPr>
                <w:spacing w:val="-9"/>
                <w:w w:val="105"/>
                <w:sz w:val="24"/>
              </w:rPr>
              <w:t> </w:t>
            </w:r>
            <w:r>
              <w:rPr>
                <w:w w:val="105"/>
                <w:sz w:val="24"/>
              </w:rPr>
              <w:t>el</w:t>
            </w:r>
            <w:r>
              <w:rPr>
                <w:spacing w:val="-8"/>
                <w:w w:val="105"/>
                <w:sz w:val="24"/>
              </w:rPr>
              <w:t> </w:t>
            </w:r>
            <w:r>
              <w:rPr>
                <w:w w:val="105"/>
                <w:sz w:val="24"/>
              </w:rPr>
              <w:t>proceso</w:t>
            </w:r>
            <w:r>
              <w:rPr>
                <w:spacing w:val="-11"/>
                <w:w w:val="105"/>
                <w:sz w:val="24"/>
              </w:rPr>
              <w:t> </w:t>
            </w:r>
            <w:r>
              <w:rPr>
                <w:spacing w:val="-2"/>
                <w:w w:val="105"/>
                <w:sz w:val="24"/>
              </w:rPr>
              <w:t>docente</w:t>
            </w:r>
          </w:p>
        </w:tc>
      </w:tr>
      <w:tr>
        <w:trPr>
          <w:trHeight w:val="308" w:hRule="atLeast"/>
        </w:trPr>
        <w:tc>
          <w:tcPr>
            <w:tcW w:w="991" w:type="dxa"/>
            <w:tcBorders>
              <w:right w:val="single" w:sz="4" w:space="0" w:color="000000"/>
            </w:tcBorders>
          </w:tcPr>
          <w:p>
            <w:pPr>
              <w:pStyle w:val="TableParagraph"/>
              <w:spacing w:line="284" w:lineRule="exact" w:before="4"/>
              <w:rPr>
                <w:sz w:val="24"/>
              </w:rPr>
            </w:pPr>
            <w:r>
              <w:rPr>
                <w:sz w:val="24"/>
              </w:rPr>
              <w:t>EMP</w:t>
            </w:r>
            <w:r>
              <w:rPr>
                <w:spacing w:val="-1"/>
                <w:sz w:val="24"/>
              </w:rPr>
              <w:t> </w:t>
            </w:r>
            <w:r>
              <w:rPr>
                <w:spacing w:val="-10"/>
                <w:sz w:val="24"/>
              </w:rPr>
              <w:t>3</w:t>
            </w:r>
          </w:p>
        </w:tc>
        <w:tc>
          <w:tcPr>
            <w:tcW w:w="8076" w:type="dxa"/>
            <w:tcBorders>
              <w:left w:val="single" w:sz="4" w:space="0" w:color="000000"/>
            </w:tcBorders>
          </w:tcPr>
          <w:p>
            <w:pPr>
              <w:pStyle w:val="TableParagraph"/>
              <w:spacing w:line="284" w:lineRule="exact" w:before="4"/>
              <w:ind w:left="98"/>
              <w:rPr>
                <w:sz w:val="24"/>
              </w:rPr>
            </w:pPr>
            <w:r>
              <w:rPr>
                <w:spacing w:val="4"/>
                <w:sz w:val="24"/>
              </w:rPr>
              <w:t>Consolidar</w:t>
            </w:r>
            <w:r>
              <w:rPr>
                <w:spacing w:val="12"/>
                <w:sz w:val="24"/>
              </w:rPr>
              <w:t> </w:t>
            </w:r>
            <w:r>
              <w:rPr>
                <w:spacing w:val="4"/>
                <w:sz w:val="24"/>
              </w:rPr>
              <w:t>las</w:t>
            </w:r>
            <w:r>
              <w:rPr>
                <w:spacing w:val="19"/>
                <w:sz w:val="24"/>
              </w:rPr>
              <w:t> </w:t>
            </w:r>
            <w:r>
              <w:rPr>
                <w:spacing w:val="4"/>
                <w:sz w:val="24"/>
              </w:rPr>
              <w:t>enseñanzas</w:t>
            </w:r>
            <w:r>
              <w:rPr>
                <w:spacing w:val="19"/>
                <w:sz w:val="24"/>
              </w:rPr>
              <w:t> </w:t>
            </w:r>
            <w:r>
              <w:rPr>
                <w:spacing w:val="4"/>
                <w:sz w:val="24"/>
              </w:rPr>
              <w:t>propias</w:t>
            </w:r>
            <w:r>
              <w:rPr>
                <w:spacing w:val="15"/>
                <w:sz w:val="24"/>
              </w:rPr>
              <w:t> </w:t>
            </w:r>
            <w:r>
              <w:rPr>
                <w:spacing w:val="4"/>
                <w:sz w:val="24"/>
              </w:rPr>
              <w:t>dirigidas</w:t>
            </w:r>
            <w:r>
              <w:rPr>
                <w:spacing w:val="16"/>
                <w:sz w:val="24"/>
              </w:rPr>
              <w:t> </w:t>
            </w:r>
            <w:r>
              <w:rPr>
                <w:spacing w:val="4"/>
                <w:sz w:val="24"/>
              </w:rPr>
              <w:t>a</w:t>
            </w:r>
            <w:r>
              <w:rPr>
                <w:spacing w:val="14"/>
                <w:sz w:val="24"/>
              </w:rPr>
              <w:t> </w:t>
            </w:r>
            <w:r>
              <w:rPr>
                <w:spacing w:val="4"/>
                <w:sz w:val="24"/>
              </w:rPr>
              <w:t>los</w:t>
            </w:r>
            <w:r>
              <w:rPr>
                <w:spacing w:val="15"/>
                <w:sz w:val="24"/>
              </w:rPr>
              <w:t> </w:t>
            </w:r>
            <w:r>
              <w:rPr>
                <w:spacing w:val="4"/>
                <w:sz w:val="24"/>
              </w:rPr>
              <w:t>distintos</w:t>
            </w:r>
            <w:r>
              <w:rPr>
                <w:spacing w:val="16"/>
                <w:sz w:val="24"/>
              </w:rPr>
              <w:t> </w:t>
            </w:r>
            <w:r>
              <w:rPr>
                <w:spacing w:val="-2"/>
                <w:sz w:val="24"/>
              </w:rPr>
              <w:t>colectivos</w:t>
            </w:r>
          </w:p>
        </w:tc>
      </w:tr>
      <w:tr>
        <w:trPr>
          <w:trHeight w:val="944" w:hRule="atLeast"/>
        </w:trPr>
        <w:tc>
          <w:tcPr>
            <w:tcW w:w="991" w:type="dxa"/>
            <w:tcBorders>
              <w:right w:val="single" w:sz="4" w:space="0" w:color="000000"/>
            </w:tcBorders>
          </w:tcPr>
          <w:p>
            <w:pPr>
              <w:pStyle w:val="TableParagraph"/>
              <w:spacing w:before="5"/>
              <w:rPr>
                <w:sz w:val="24"/>
              </w:rPr>
            </w:pPr>
            <w:r>
              <w:rPr>
                <w:w w:val="110"/>
                <w:sz w:val="24"/>
              </w:rPr>
              <w:t>GEN</w:t>
            </w:r>
            <w:r>
              <w:rPr>
                <w:spacing w:val="-12"/>
                <w:w w:val="110"/>
                <w:sz w:val="24"/>
              </w:rPr>
              <w:t> 5</w:t>
            </w:r>
          </w:p>
        </w:tc>
        <w:tc>
          <w:tcPr>
            <w:tcW w:w="8076" w:type="dxa"/>
            <w:tcBorders>
              <w:left w:val="single" w:sz="4" w:space="0" w:color="000000"/>
            </w:tcBorders>
          </w:tcPr>
          <w:p>
            <w:pPr>
              <w:pStyle w:val="TableParagraph"/>
              <w:spacing w:before="5"/>
              <w:ind w:left="98" w:right="-12"/>
              <w:rPr>
                <w:sz w:val="24"/>
              </w:rPr>
            </w:pPr>
            <w:r>
              <w:rPr>
                <w:w w:val="110"/>
                <w:sz w:val="24"/>
              </w:rPr>
              <w:t>Mejorar</w:t>
            </w:r>
            <w:r>
              <w:rPr>
                <w:spacing w:val="28"/>
                <w:w w:val="110"/>
                <w:sz w:val="24"/>
              </w:rPr>
              <w:t> </w:t>
            </w:r>
            <w:r>
              <w:rPr>
                <w:w w:val="110"/>
                <w:sz w:val="24"/>
              </w:rPr>
              <w:t>los</w:t>
            </w:r>
            <w:r>
              <w:rPr>
                <w:spacing w:val="32"/>
                <w:w w:val="110"/>
                <w:sz w:val="24"/>
              </w:rPr>
              <w:t> </w:t>
            </w:r>
            <w:r>
              <w:rPr>
                <w:w w:val="110"/>
                <w:sz w:val="24"/>
              </w:rPr>
              <w:t>procesos</w:t>
            </w:r>
            <w:r>
              <w:rPr>
                <w:spacing w:val="29"/>
                <w:w w:val="110"/>
                <w:sz w:val="24"/>
              </w:rPr>
              <w:t> </w:t>
            </w:r>
            <w:r>
              <w:rPr>
                <w:w w:val="110"/>
                <w:sz w:val="24"/>
              </w:rPr>
              <w:t>de</w:t>
            </w:r>
            <w:r>
              <w:rPr>
                <w:spacing w:val="32"/>
                <w:w w:val="110"/>
                <w:sz w:val="24"/>
              </w:rPr>
              <w:t> </w:t>
            </w:r>
            <w:r>
              <w:rPr>
                <w:w w:val="110"/>
                <w:sz w:val="24"/>
              </w:rPr>
              <w:t>recopilación</w:t>
            </w:r>
            <w:r>
              <w:rPr>
                <w:spacing w:val="28"/>
                <w:w w:val="110"/>
                <w:sz w:val="24"/>
              </w:rPr>
              <w:t> </w:t>
            </w:r>
            <w:r>
              <w:rPr>
                <w:w w:val="110"/>
                <w:sz w:val="24"/>
              </w:rPr>
              <w:t>de</w:t>
            </w:r>
            <w:r>
              <w:rPr>
                <w:spacing w:val="29"/>
                <w:w w:val="110"/>
                <w:sz w:val="24"/>
              </w:rPr>
              <w:t> </w:t>
            </w:r>
            <w:r>
              <w:rPr>
                <w:w w:val="110"/>
                <w:sz w:val="24"/>
              </w:rPr>
              <w:t>información</w:t>
            </w:r>
            <w:r>
              <w:rPr>
                <w:spacing w:val="31"/>
                <w:w w:val="110"/>
                <w:sz w:val="24"/>
              </w:rPr>
              <w:t> </w:t>
            </w:r>
            <w:r>
              <w:rPr>
                <w:w w:val="110"/>
                <w:sz w:val="24"/>
              </w:rPr>
              <w:t>e</w:t>
            </w:r>
            <w:r>
              <w:rPr>
                <w:spacing w:val="32"/>
                <w:w w:val="110"/>
                <w:sz w:val="24"/>
              </w:rPr>
              <w:t> </w:t>
            </w:r>
            <w:r>
              <w:rPr>
                <w:w w:val="110"/>
                <w:sz w:val="24"/>
              </w:rPr>
              <w:t>indicadores</w:t>
            </w:r>
            <w:r>
              <w:rPr>
                <w:spacing w:val="29"/>
                <w:w w:val="110"/>
                <w:sz w:val="24"/>
              </w:rPr>
              <w:t> </w:t>
            </w:r>
            <w:r>
              <w:rPr>
                <w:w w:val="110"/>
                <w:sz w:val="24"/>
              </w:rPr>
              <w:t>para adaptarlos a las</w:t>
            </w:r>
          </w:p>
          <w:p>
            <w:pPr>
              <w:pStyle w:val="TableParagraph"/>
              <w:spacing w:line="283" w:lineRule="exact" w:before="50"/>
              <w:ind w:left="98"/>
              <w:rPr>
                <w:sz w:val="24"/>
              </w:rPr>
            </w:pPr>
            <w:r>
              <w:rPr>
                <w:spacing w:val="2"/>
                <w:sz w:val="24"/>
              </w:rPr>
              <w:t>necesidades</w:t>
            </w:r>
            <w:r>
              <w:rPr>
                <w:spacing w:val="22"/>
                <w:sz w:val="24"/>
              </w:rPr>
              <w:t> </w:t>
            </w:r>
            <w:r>
              <w:rPr>
                <w:spacing w:val="2"/>
                <w:sz w:val="24"/>
              </w:rPr>
              <w:t>de</w:t>
            </w:r>
            <w:r>
              <w:rPr>
                <w:spacing w:val="26"/>
                <w:sz w:val="24"/>
              </w:rPr>
              <w:t> </w:t>
            </w:r>
            <w:r>
              <w:rPr>
                <w:spacing w:val="2"/>
                <w:sz w:val="24"/>
              </w:rPr>
              <w:t>evaluación</w:t>
            </w:r>
            <w:r>
              <w:rPr>
                <w:spacing w:val="20"/>
                <w:sz w:val="24"/>
              </w:rPr>
              <w:t> </w:t>
            </w:r>
            <w:r>
              <w:rPr>
                <w:spacing w:val="2"/>
                <w:sz w:val="24"/>
              </w:rPr>
              <w:t>de</w:t>
            </w:r>
            <w:r>
              <w:rPr>
                <w:spacing w:val="26"/>
                <w:sz w:val="24"/>
              </w:rPr>
              <w:t> </w:t>
            </w:r>
            <w:r>
              <w:rPr>
                <w:spacing w:val="2"/>
                <w:sz w:val="24"/>
              </w:rPr>
              <w:t>la</w:t>
            </w:r>
            <w:r>
              <w:rPr>
                <w:spacing w:val="25"/>
                <w:sz w:val="24"/>
              </w:rPr>
              <w:t> </w:t>
            </w:r>
            <w:r>
              <w:rPr>
                <w:spacing w:val="-2"/>
                <w:sz w:val="24"/>
              </w:rPr>
              <w:t>Universidad</w:t>
            </w:r>
          </w:p>
        </w:tc>
      </w:tr>
      <w:tr>
        <w:trPr>
          <w:trHeight w:val="943" w:hRule="atLeast"/>
        </w:trPr>
        <w:tc>
          <w:tcPr>
            <w:tcW w:w="991" w:type="dxa"/>
            <w:tcBorders>
              <w:right w:val="single" w:sz="4" w:space="0" w:color="000000"/>
            </w:tcBorders>
          </w:tcPr>
          <w:p>
            <w:pPr>
              <w:pStyle w:val="TableParagraph"/>
              <w:spacing w:before="4"/>
              <w:rPr>
                <w:sz w:val="24"/>
              </w:rPr>
            </w:pPr>
            <w:r>
              <w:rPr>
                <w:w w:val="110"/>
                <w:sz w:val="24"/>
              </w:rPr>
              <w:t>GEN</w:t>
            </w:r>
            <w:r>
              <w:rPr>
                <w:spacing w:val="-12"/>
                <w:w w:val="110"/>
                <w:sz w:val="24"/>
              </w:rPr>
              <w:t> 7</w:t>
            </w:r>
          </w:p>
        </w:tc>
        <w:tc>
          <w:tcPr>
            <w:tcW w:w="8076" w:type="dxa"/>
            <w:tcBorders>
              <w:left w:val="single" w:sz="4" w:space="0" w:color="000000"/>
            </w:tcBorders>
          </w:tcPr>
          <w:p>
            <w:pPr>
              <w:pStyle w:val="TableParagraph"/>
              <w:spacing w:before="4"/>
              <w:ind w:left="98"/>
              <w:rPr>
                <w:sz w:val="24"/>
              </w:rPr>
            </w:pPr>
            <w:r>
              <w:rPr>
                <w:w w:val="110"/>
                <w:sz w:val="24"/>
              </w:rPr>
              <w:t>Favorecer la presencia de la ULPGC en Agencias y Organismos de decisión nacionales</w:t>
            </w:r>
            <w:r>
              <w:rPr>
                <w:spacing w:val="-14"/>
                <w:w w:val="110"/>
                <w:sz w:val="24"/>
              </w:rPr>
              <w:t> </w:t>
            </w:r>
            <w:r>
              <w:rPr>
                <w:w w:val="110"/>
                <w:sz w:val="24"/>
              </w:rPr>
              <w:t>e</w:t>
            </w:r>
          </w:p>
          <w:p>
            <w:pPr>
              <w:pStyle w:val="TableParagraph"/>
              <w:spacing w:line="283" w:lineRule="exact" w:before="50"/>
              <w:ind w:left="98"/>
              <w:rPr>
                <w:sz w:val="24"/>
              </w:rPr>
            </w:pPr>
            <w:r>
              <w:rPr>
                <w:spacing w:val="-2"/>
                <w:w w:val="105"/>
                <w:sz w:val="24"/>
              </w:rPr>
              <w:t>internacionales</w:t>
            </w:r>
          </w:p>
        </w:tc>
      </w:tr>
      <w:tr>
        <w:trPr>
          <w:trHeight w:val="942" w:hRule="atLeast"/>
        </w:trPr>
        <w:tc>
          <w:tcPr>
            <w:tcW w:w="991" w:type="dxa"/>
            <w:tcBorders>
              <w:right w:val="single" w:sz="4" w:space="0" w:color="000000"/>
            </w:tcBorders>
          </w:tcPr>
          <w:p>
            <w:pPr>
              <w:pStyle w:val="TableParagraph"/>
              <w:spacing w:before="4"/>
              <w:rPr>
                <w:sz w:val="24"/>
              </w:rPr>
            </w:pPr>
            <w:r>
              <w:rPr>
                <w:w w:val="110"/>
                <w:sz w:val="24"/>
              </w:rPr>
              <w:t>GEN</w:t>
            </w:r>
            <w:r>
              <w:rPr>
                <w:spacing w:val="-12"/>
                <w:w w:val="110"/>
                <w:sz w:val="24"/>
              </w:rPr>
              <w:t> 8</w:t>
            </w:r>
          </w:p>
        </w:tc>
        <w:tc>
          <w:tcPr>
            <w:tcW w:w="8076" w:type="dxa"/>
            <w:tcBorders>
              <w:left w:val="single" w:sz="4" w:space="0" w:color="000000"/>
            </w:tcBorders>
          </w:tcPr>
          <w:p>
            <w:pPr>
              <w:pStyle w:val="TableParagraph"/>
              <w:spacing w:before="4"/>
              <w:ind w:left="98" w:right="-12"/>
              <w:rPr>
                <w:sz w:val="24"/>
              </w:rPr>
            </w:pPr>
            <w:r>
              <w:rPr>
                <w:w w:val="110"/>
                <w:sz w:val="24"/>
              </w:rPr>
              <w:t>Mejorar</w:t>
            </w:r>
            <w:r>
              <w:rPr>
                <w:spacing w:val="-15"/>
                <w:w w:val="110"/>
                <w:sz w:val="24"/>
              </w:rPr>
              <w:t> </w:t>
            </w:r>
            <w:r>
              <w:rPr>
                <w:w w:val="110"/>
                <w:sz w:val="24"/>
              </w:rPr>
              <w:t>la</w:t>
            </w:r>
            <w:r>
              <w:rPr>
                <w:spacing w:val="-15"/>
                <w:w w:val="110"/>
                <w:sz w:val="24"/>
              </w:rPr>
              <w:t> </w:t>
            </w:r>
            <w:r>
              <w:rPr>
                <w:w w:val="110"/>
                <w:sz w:val="24"/>
              </w:rPr>
              <w:t>imagen</w:t>
            </w:r>
            <w:r>
              <w:rPr>
                <w:spacing w:val="-12"/>
                <w:w w:val="110"/>
                <w:sz w:val="24"/>
              </w:rPr>
              <w:t> </w:t>
            </w:r>
            <w:r>
              <w:rPr>
                <w:w w:val="110"/>
                <w:sz w:val="24"/>
              </w:rPr>
              <w:t>de</w:t>
            </w:r>
            <w:r>
              <w:rPr>
                <w:spacing w:val="-11"/>
                <w:w w:val="110"/>
                <w:sz w:val="24"/>
              </w:rPr>
              <w:t> </w:t>
            </w:r>
            <w:r>
              <w:rPr>
                <w:w w:val="110"/>
                <w:sz w:val="24"/>
              </w:rPr>
              <w:t>la</w:t>
            </w:r>
            <w:r>
              <w:rPr>
                <w:spacing w:val="-11"/>
                <w:w w:val="110"/>
                <w:sz w:val="24"/>
              </w:rPr>
              <w:t> </w:t>
            </w:r>
            <w:r>
              <w:rPr>
                <w:w w:val="110"/>
                <w:sz w:val="24"/>
              </w:rPr>
              <w:t>ULPGC</w:t>
            </w:r>
            <w:r>
              <w:rPr>
                <w:spacing w:val="-12"/>
                <w:w w:val="110"/>
                <w:sz w:val="24"/>
              </w:rPr>
              <w:t> </w:t>
            </w:r>
            <w:r>
              <w:rPr>
                <w:w w:val="110"/>
                <w:sz w:val="24"/>
              </w:rPr>
              <w:t>en</w:t>
            </w:r>
            <w:r>
              <w:rPr>
                <w:spacing w:val="-12"/>
                <w:w w:val="110"/>
                <w:sz w:val="24"/>
              </w:rPr>
              <w:t> </w:t>
            </w:r>
            <w:r>
              <w:rPr>
                <w:w w:val="110"/>
                <w:sz w:val="24"/>
              </w:rPr>
              <w:t>la</w:t>
            </w:r>
            <w:r>
              <w:rPr>
                <w:spacing w:val="-15"/>
                <w:w w:val="110"/>
                <w:sz w:val="24"/>
              </w:rPr>
              <w:t> </w:t>
            </w:r>
            <w:r>
              <w:rPr>
                <w:w w:val="110"/>
                <w:sz w:val="24"/>
              </w:rPr>
              <w:t>sociedad</w:t>
            </w:r>
            <w:r>
              <w:rPr>
                <w:spacing w:val="-10"/>
                <w:w w:val="110"/>
                <w:sz w:val="24"/>
              </w:rPr>
              <w:t> </w:t>
            </w:r>
            <w:r>
              <w:rPr>
                <w:w w:val="110"/>
                <w:sz w:val="24"/>
              </w:rPr>
              <w:t>en</w:t>
            </w:r>
            <w:r>
              <w:rPr>
                <w:spacing w:val="-12"/>
                <w:w w:val="110"/>
                <w:sz w:val="24"/>
              </w:rPr>
              <w:t> </w:t>
            </w:r>
            <w:r>
              <w:rPr>
                <w:w w:val="110"/>
                <w:sz w:val="24"/>
              </w:rPr>
              <w:t>general,</w:t>
            </w:r>
            <w:r>
              <w:rPr>
                <w:spacing w:val="-11"/>
                <w:w w:val="110"/>
                <w:sz w:val="24"/>
              </w:rPr>
              <w:t> </w:t>
            </w:r>
            <w:r>
              <w:rPr>
                <w:w w:val="110"/>
                <w:sz w:val="24"/>
              </w:rPr>
              <w:t>posicionando</w:t>
            </w:r>
            <w:r>
              <w:rPr>
                <w:spacing w:val="-11"/>
                <w:w w:val="110"/>
                <w:sz w:val="24"/>
              </w:rPr>
              <w:t> </w:t>
            </w:r>
            <w:r>
              <w:rPr>
                <w:w w:val="110"/>
                <w:sz w:val="24"/>
              </w:rPr>
              <w:t>a</w:t>
            </w:r>
            <w:r>
              <w:rPr>
                <w:spacing w:val="-12"/>
                <w:w w:val="110"/>
                <w:sz w:val="24"/>
              </w:rPr>
              <w:t> </w:t>
            </w:r>
            <w:r>
              <w:rPr>
                <w:w w:val="110"/>
                <w:sz w:val="24"/>
              </w:rPr>
              <w:t>la </w:t>
            </w:r>
            <w:r>
              <w:rPr>
                <w:spacing w:val="-4"/>
                <w:w w:val="110"/>
                <w:sz w:val="24"/>
              </w:rPr>
              <w:t>ULPGC</w:t>
            </w:r>
          </w:p>
          <w:p>
            <w:pPr>
              <w:pStyle w:val="TableParagraph"/>
              <w:spacing w:line="284" w:lineRule="exact" w:before="47"/>
              <w:ind w:left="98"/>
              <w:rPr>
                <w:sz w:val="24"/>
              </w:rPr>
            </w:pPr>
            <w:r>
              <w:rPr>
                <w:w w:val="105"/>
                <w:sz w:val="24"/>
              </w:rPr>
              <w:t>como</w:t>
            </w:r>
            <w:r>
              <w:rPr>
                <w:spacing w:val="-12"/>
                <w:w w:val="105"/>
                <w:sz w:val="24"/>
              </w:rPr>
              <w:t> </w:t>
            </w:r>
            <w:r>
              <w:rPr>
                <w:w w:val="105"/>
                <w:sz w:val="24"/>
              </w:rPr>
              <w:t>referente</w:t>
            </w:r>
            <w:r>
              <w:rPr>
                <w:spacing w:val="-11"/>
                <w:w w:val="105"/>
                <w:sz w:val="24"/>
              </w:rPr>
              <w:t> </w:t>
            </w:r>
            <w:r>
              <w:rPr>
                <w:w w:val="105"/>
                <w:sz w:val="24"/>
              </w:rPr>
              <w:t>en</w:t>
            </w:r>
            <w:r>
              <w:rPr>
                <w:spacing w:val="-12"/>
                <w:w w:val="105"/>
                <w:sz w:val="24"/>
              </w:rPr>
              <w:t> </w:t>
            </w:r>
            <w:r>
              <w:rPr>
                <w:w w:val="105"/>
                <w:sz w:val="24"/>
              </w:rPr>
              <w:t>conocimiento,</w:t>
            </w:r>
            <w:r>
              <w:rPr>
                <w:spacing w:val="-10"/>
                <w:w w:val="105"/>
                <w:sz w:val="24"/>
              </w:rPr>
              <w:t> </w:t>
            </w:r>
            <w:r>
              <w:rPr>
                <w:w w:val="105"/>
                <w:sz w:val="24"/>
              </w:rPr>
              <w:t>investigación</w:t>
            </w:r>
            <w:r>
              <w:rPr>
                <w:spacing w:val="-12"/>
                <w:w w:val="105"/>
                <w:sz w:val="24"/>
              </w:rPr>
              <w:t> </w:t>
            </w:r>
            <w:r>
              <w:rPr>
                <w:w w:val="105"/>
                <w:sz w:val="24"/>
              </w:rPr>
              <w:t>e</w:t>
            </w:r>
            <w:r>
              <w:rPr>
                <w:spacing w:val="-11"/>
                <w:w w:val="105"/>
                <w:sz w:val="24"/>
              </w:rPr>
              <w:t> </w:t>
            </w:r>
            <w:r>
              <w:rPr>
                <w:w w:val="105"/>
                <w:sz w:val="24"/>
              </w:rPr>
              <w:t>innovación</w:t>
            </w:r>
            <w:r>
              <w:rPr>
                <w:spacing w:val="-11"/>
                <w:w w:val="105"/>
                <w:sz w:val="24"/>
              </w:rPr>
              <w:t> </w:t>
            </w:r>
            <w:r>
              <w:rPr>
                <w:w w:val="105"/>
                <w:sz w:val="24"/>
              </w:rPr>
              <w:t>en</w:t>
            </w:r>
            <w:r>
              <w:rPr>
                <w:spacing w:val="-12"/>
                <w:w w:val="105"/>
                <w:sz w:val="24"/>
              </w:rPr>
              <w:t> </w:t>
            </w:r>
            <w:r>
              <w:rPr>
                <w:spacing w:val="-2"/>
                <w:w w:val="105"/>
                <w:sz w:val="24"/>
              </w:rPr>
              <w:t>Canarias.</w:t>
            </w:r>
          </w:p>
        </w:tc>
      </w:tr>
      <w:tr>
        <w:trPr>
          <w:trHeight w:val="601" w:hRule="atLeast"/>
        </w:trPr>
        <w:tc>
          <w:tcPr>
            <w:tcW w:w="991" w:type="dxa"/>
            <w:tcBorders>
              <w:right w:val="single" w:sz="4" w:space="0" w:color="000000"/>
            </w:tcBorders>
          </w:tcPr>
          <w:p>
            <w:pPr>
              <w:pStyle w:val="TableParagraph"/>
              <w:spacing w:before="5"/>
              <w:rPr>
                <w:sz w:val="24"/>
              </w:rPr>
            </w:pPr>
            <w:r>
              <w:rPr>
                <w:w w:val="110"/>
                <w:sz w:val="24"/>
              </w:rPr>
              <w:t>GEN</w:t>
            </w:r>
            <w:r>
              <w:rPr>
                <w:spacing w:val="-12"/>
                <w:w w:val="110"/>
                <w:sz w:val="24"/>
              </w:rPr>
              <w:t> 9</w:t>
            </w:r>
          </w:p>
        </w:tc>
        <w:tc>
          <w:tcPr>
            <w:tcW w:w="8076" w:type="dxa"/>
            <w:tcBorders>
              <w:left w:val="single" w:sz="4" w:space="0" w:color="000000"/>
            </w:tcBorders>
          </w:tcPr>
          <w:p>
            <w:pPr>
              <w:pStyle w:val="TableParagraph"/>
              <w:spacing w:line="290" w:lineRule="atLeast"/>
              <w:ind w:left="98"/>
              <w:rPr>
                <w:sz w:val="24"/>
              </w:rPr>
            </w:pPr>
            <w:r>
              <w:rPr>
                <w:w w:val="110"/>
                <w:sz w:val="24"/>
              </w:rPr>
              <w:t>Potenciar la ULPGC como</w:t>
            </w:r>
            <w:r>
              <w:rPr>
                <w:w w:val="110"/>
                <w:sz w:val="24"/>
              </w:rPr>
              <w:t> actor</w:t>
            </w:r>
            <w:r>
              <w:rPr>
                <w:w w:val="110"/>
                <w:sz w:val="24"/>
              </w:rPr>
              <w:t> cultural,</w:t>
            </w:r>
            <w:r>
              <w:rPr>
                <w:w w:val="110"/>
                <w:sz w:val="24"/>
              </w:rPr>
              <w:t> con una propuesta reconocible</w:t>
            </w:r>
            <w:r>
              <w:rPr>
                <w:w w:val="110"/>
                <w:sz w:val="24"/>
              </w:rPr>
              <w:t> y </w:t>
            </w:r>
            <w:r>
              <w:rPr>
                <w:spacing w:val="-2"/>
                <w:w w:val="110"/>
                <w:sz w:val="24"/>
              </w:rPr>
              <w:t>ordenada</w:t>
            </w:r>
          </w:p>
        </w:tc>
      </w:tr>
      <w:tr>
        <w:trPr>
          <w:trHeight w:val="943" w:hRule="atLeast"/>
        </w:trPr>
        <w:tc>
          <w:tcPr>
            <w:tcW w:w="991" w:type="dxa"/>
            <w:tcBorders>
              <w:right w:val="single" w:sz="4" w:space="0" w:color="000000"/>
            </w:tcBorders>
          </w:tcPr>
          <w:p>
            <w:pPr>
              <w:pStyle w:val="TableParagraph"/>
              <w:spacing w:before="4"/>
              <w:rPr>
                <w:sz w:val="24"/>
              </w:rPr>
            </w:pPr>
            <w:r>
              <w:rPr>
                <w:w w:val="110"/>
                <w:sz w:val="24"/>
              </w:rPr>
              <w:t>GEN</w:t>
            </w:r>
            <w:r>
              <w:rPr>
                <w:spacing w:val="-12"/>
                <w:w w:val="110"/>
                <w:sz w:val="24"/>
              </w:rPr>
              <w:t> </w:t>
            </w:r>
            <w:r>
              <w:rPr>
                <w:spacing w:val="-5"/>
                <w:w w:val="110"/>
                <w:sz w:val="24"/>
              </w:rPr>
              <w:t>11</w:t>
            </w:r>
          </w:p>
        </w:tc>
        <w:tc>
          <w:tcPr>
            <w:tcW w:w="8076" w:type="dxa"/>
            <w:tcBorders>
              <w:left w:val="single" w:sz="4" w:space="0" w:color="000000"/>
            </w:tcBorders>
          </w:tcPr>
          <w:p>
            <w:pPr>
              <w:pStyle w:val="TableParagraph"/>
              <w:spacing w:before="4"/>
              <w:ind w:left="98" w:right="-12"/>
              <w:rPr>
                <w:sz w:val="24"/>
              </w:rPr>
            </w:pPr>
            <w:r>
              <w:rPr>
                <w:w w:val="110"/>
                <w:sz w:val="24"/>
              </w:rPr>
              <w:t>Impulsar</w:t>
            </w:r>
            <w:r>
              <w:rPr>
                <w:spacing w:val="-11"/>
                <w:w w:val="110"/>
                <w:sz w:val="24"/>
              </w:rPr>
              <w:t> </w:t>
            </w:r>
            <w:r>
              <w:rPr>
                <w:w w:val="110"/>
                <w:sz w:val="24"/>
              </w:rPr>
              <w:t>la</w:t>
            </w:r>
            <w:r>
              <w:rPr>
                <w:spacing w:val="-10"/>
                <w:w w:val="110"/>
                <w:sz w:val="24"/>
              </w:rPr>
              <w:t> </w:t>
            </w:r>
            <w:r>
              <w:rPr>
                <w:w w:val="110"/>
                <w:sz w:val="24"/>
              </w:rPr>
              <w:t>actual</w:t>
            </w:r>
            <w:r>
              <w:rPr>
                <w:spacing w:val="-9"/>
                <w:w w:val="110"/>
                <w:sz w:val="24"/>
              </w:rPr>
              <w:t> </w:t>
            </w:r>
            <w:r>
              <w:rPr>
                <w:w w:val="110"/>
                <w:sz w:val="24"/>
              </w:rPr>
              <w:t>oferta</w:t>
            </w:r>
            <w:r>
              <w:rPr>
                <w:spacing w:val="-10"/>
                <w:w w:val="110"/>
                <w:sz w:val="24"/>
              </w:rPr>
              <w:t> </w:t>
            </w:r>
            <w:r>
              <w:rPr>
                <w:w w:val="110"/>
                <w:sz w:val="24"/>
              </w:rPr>
              <w:t>formativa</w:t>
            </w:r>
            <w:r>
              <w:rPr>
                <w:spacing w:val="-10"/>
                <w:w w:val="110"/>
                <w:sz w:val="24"/>
              </w:rPr>
              <w:t> </w:t>
            </w:r>
            <w:r>
              <w:rPr>
                <w:w w:val="110"/>
                <w:sz w:val="24"/>
              </w:rPr>
              <w:t>adecuándola</w:t>
            </w:r>
            <w:r>
              <w:rPr>
                <w:spacing w:val="-11"/>
                <w:w w:val="110"/>
                <w:sz w:val="24"/>
              </w:rPr>
              <w:t> </w:t>
            </w:r>
            <w:r>
              <w:rPr>
                <w:w w:val="110"/>
                <w:sz w:val="24"/>
              </w:rPr>
              <w:t>al</w:t>
            </w:r>
            <w:r>
              <w:rPr>
                <w:spacing w:val="-9"/>
                <w:w w:val="110"/>
                <w:sz w:val="24"/>
              </w:rPr>
              <w:t> </w:t>
            </w:r>
            <w:r>
              <w:rPr>
                <w:w w:val="110"/>
                <w:sz w:val="24"/>
              </w:rPr>
              <w:t>entorno,</w:t>
            </w:r>
            <w:r>
              <w:rPr>
                <w:spacing w:val="-9"/>
                <w:w w:val="110"/>
                <w:sz w:val="24"/>
              </w:rPr>
              <w:t> </w:t>
            </w:r>
            <w:r>
              <w:rPr>
                <w:w w:val="110"/>
                <w:sz w:val="24"/>
              </w:rPr>
              <w:t>fomentando</w:t>
            </w:r>
            <w:r>
              <w:rPr>
                <w:spacing w:val="-9"/>
                <w:w w:val="110"/>
                <w:sz w:val="24"/>
              </w:rPr>
              <w:t> </w:t>
            </w:r>
            <w:r>
              <w:rPr>
                <w:w w:val="110"/>
                <w:sz w:val="24"/>
              </w:rPr>
              <w:t>la enseñanza</w:t>
            </w:r>
            <w:r>
              <w:rPr>
                <w:spacing w:val="-21"/>
                <w:w w:val="110"/>
                <w:sz w:val="24"/>
              </w:rPr>
              <w:t> </w:t>
            </w:r>
            <w:r>
              <w:rPr>
                <w:w w:val="110"/>
                <w:sz w:val="24"/>
              </w:rPr>
              <w:t>de</w:t>
            </w:r>
          </w:p>
          <w:p>
            <w:pPr>
              <w:pStyle w:val="TableParagraph"/>
              <w:spacing w:line="283" w:lineRule="exact" w:before="50"/>
              <w:ind w:left="98"/>
              <w:rPr>
                <w:sz w:val="24"/>
              </w:rPr>
            </w:pPr>
            <w:r>
              <w:rPr>
                <w:w w:val="105"/>
                <w:sz w:val="24"/>
              </w:rPr>
              <w:t>calidad,</w:t>
            </w:r>
            <w:r>
              <w:rPr>
                <w:spacing w:val="-7"/>
                <w:w w:val="105"/>
                <w:sz w:val="24"/>
              </w:rPr>
              <w:t> </w:t>
            </w:r>
            <w:r>
              <w:rPr>
                <w:w w:val="105"/>
                <w:sz w:val="24"/>
              </w:rPr>
              <w:t>y</w:t>
            </w:r>
            <w:r>
              <w:rPr>
                <w:spacing w:val="-11"/>
                <w:w w:val="105"/>
                <w:sz w:val="24"/>
              </w:rPr>
              <w:t> </w:t>
            </w:r>
            <w:r>
              <w:rPr>
                <w:w w:val="105"/>
                <w:sz w:val="24"/>
              </w:rPr>
              <w:t>mejorando</w:t>
            </w:r>
            <w:r>
              <w:rPr>
                <w:spacing w:val="-8"/>
                <w:w w:val="105"/>
                <w:sz w:val="24"/>
              </w:rPr>
              <w:t> </w:t>
            </w:r>
            <w:r>
              <w:rPr>
                <w:w w:val="105"/>
                <w:sz w:val="24"/>
              </w:rPr>
              <w:t>su</w:t>
            </w:r>
            <w:r>
              <w:rPr>
                <w:spacing w:val="-6"/>
                <w:w w:val="105"/>
                <w:sz w:val="24"/>
              </w:rPr>
              <w:t> </w:t>
            </w:r>
            <w:r>
              <w:rPr>
                <w:w w:val="105"/>
                <w:sz w:val="24"/>
              </w:rPr>
              <w:t>perfil</w:t>
            </w:r>
            <w:r>
              <w:rPr>
                <w:spacing w:val="-11"/>
                <w:w w:val="105"/>
                <w:sz w:val="24"/>
              </w:rPr>
              <w:t> </w:t>
            </w:r>
            <w:r>
              <w:rPr>
                <w:spacing w:val="-2"/>
                <w:w w:val="105"/>
                <w:sz w:val="24"/>
              </w:rPr>
              <w:t>internacional.</w:t>
            </w:r>
          </w:p>
        </w:tc>
      </w:tr>
      <w:tr>
        <w:trPr>
          <w:trHeight w:val="592" w:hRule="atLeast"/>
        </w:trPr>
        <w:tc>
          <w:tcPr>
            <w:tcW w:w="991" w:type="dxa"/>
            <w:tcBorders>
              <w:right w:val="single" w:sz="4" w:space="0" w:color="000000"/>
            </w:tcBorders>
          </w:tcPr>
          <w:p>
            <w:pPr>
              <w:pStyle w:val="TableParagraph"/>
              <w:spacing w:before="4"/>
              <w:rPr>
                <w:sz w:val="24"/>
              </w:rPr>
            </w:pPr>
            <w:r>
              <w:rPr>
                <w:w w:val="110"/>
                <w:sz w:val="24"/>
              </w:rPr>
              <w:t>GEN</w:t>
            </w:r>
            <w:r>
              <w:rPr>
                <w:spacing w:val="-12"/>
                <w:w w:val="110"/>
                <w:sz w:val="24"/>
              </w:rPr>
              <w:t> </w:t>
            </w:r>
            <w:r>
              <w:rPr>
                <w:spacing w:val="-5"/>
                <w:w w:val="110"/>
                <w:sz w:val="24"/>
              </w:rPr>
              <w:t>12</w:t>
            </w:r>
          </w:p>
        </w:tc>
        <w:tc>
          <w:tcPr>
            <w:tcW w:w="8076" w:type="dxa"/>
            <w:tcBorders>
              <w:left w:val="single" w:sz="4" w:space="0" w:color="000000"/>
            </w:tcBorders>
          </w:tcPr>
          <w:p>
            <w:pPr>
              <w:pStyle w:val="TableParagraph"/>
              <w:spacing w:line="290" w:lineRule="atLeast"/>
              <w:ind w:left="98"/>
              <w:rPr>
                <w:sz w:val="24"/>
              </w:rPr>
            </w:pPr>
            <w:r>
              <w:rPr>
                <w:w w:val="105"/>
                <w:sz w:val="24"/>
              </w:rPr>
              <w:t>Revisar a futuro la oferta de titulaciones impartidas y el modelo educativo de </w:t>
            </w:r>
            <w:r>
              <w:rPr>
                <w:spacing w:val="-4"/>
                <w:w w:val="105"/>
                <w:sz w:val="24"/>
              </w:rPr>
              <w:t>cada</w:t>
            </w:r>
          </w:p>
        </w:tc>
      </w:tr>
    </w:tbl>
    <w:p>
      <w:pPr>
        <w:spacing w:after="0" w:line="290" w:lineRule="atLeast"/>
        <w:rPr>
          <w:sz w:val="24"/>
        </w:rPr>
        <w:sectPr>
          <w:type w:val="continuous"/>
          <w:pgSz w:w="11920" w:h="16850"/>
          <w:pgMar w:header="0" w:footer="979" w:top="1340" w:bottom="1240" w:left="500" w:right="420"/>
        </w:sectPr>
      </w:pPr>
    </w:p>
    <w:tbl>
      <w:tblPr>
        <w:tblW w:w="0" w:type="auto"/>
        <w:jc w:val="left"/>
        <w:tblInd w:w="1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8076"/>
      </w:tblGrid>
      <w:tr>
        <w:trPr>
          <w:trHeight w:val="449" w:hRule="atLeast"/>
        </w:trPr>
        <w:tc>
          <w:tcPr>
            <w:tcW w:w="991" w:type="dxa"/>
            <w:tcBorders>
              <w:right w:val="single" w:sz="4" w:space="0" w:color="000000"/>
            </w:tcBorders>
          </w:tcPr>
          <w:p>
            <w:pPr>
              <w:pStyle w:val="TableParagraph"/>
              <w:rPr>
                <w:rFonts w:ascii="Times New Roman"/>
                <w:sz w:val="24"/>
              </w:rPr>
            </w:pPr>
          </w:p>
        </w:tc>
        <w:tc>
          <w:tcPr>
            <w:tcW w:w="8076" w:type="dxa"/>
            <w:tcBorders>
              <w:left w:val="single" w:sz="4" w:space="0" w:color="000000"/>
            </w:tcBorders>
          </w:tcPr>
          <w:p>
            <w:pPr>
              <w:pStyle w:val="TableParagraph"/>
              <w:spacing w:before="47"/>
              <w:ind w:left="98"/>
              <w:rPr>
                <w:sz w:val="24"/>
              </w:rPr>
            </w:pPr>
            <w:r>
              <w:rPr>
                <w:w w:val="105"/>
                <w:sz w:val="24"/>
              </w:rPr>
              <w:t>centro,</w:t>
            </w:r>
            <w:r>
              <w:rPr>
                <w:spacing w:val="-8"/>
                <w:w w:val="105"/>
                <w:sz w:val="24"/>
              </w:rPr>
              <w:t> </w:t>
            </w:r>
            <w:r>
              <w:rPr>
                <w:w w:val="105"/>
                <w:sz w:val="24"/>
              </w:rPr>
              <w:t>basado</w:t>
            </w:r>
            <w:r>
              <w:rPr>
                <w:spacing w:val="-7"/>
                <w:w w:val="105"/>
                <w:sz w:val="24"/>
              </w:rPr>
              <w:t> </w:t>
            </w:r>
            <w:r>
              <w:rPr>
                <w:w w:val="105"/>
                <w:sz w:val="24"/>
              </w:rPr>
              <w:t>en</w:t>
            </w:r>
            <w:r>
              <w:rPr>
                <w:spacing w:val="-9"/>
                <w:w w:val="105"/>
                <w:sz w:val="24"/>
              </w:rPr>
              <w:t> </w:t>
            </w:r>
            <w:r>
              <w:rPr>
                <w:w w:val="105"/>
                <w:sz w:val="24"/>
              </w:rPr>
              <w:t>una</w:t>
            </w:r>
            <w:r>
              <w:rPr>
                <w:spacing w:val="-3"/>
                <w:w w:val="105"/>
                <w:sz w:val="24"/>
              </w:rPr>
              <w:t> </w:t>
            </w:r>
            <w:r>
              <w:rPr>
                <w:w w:val="105"/>
                <w:sz w:val="24"/>
              </w:rPr>
              <w:t>hoja</w:t>
            </w:r>
            <w:r>
              <w:rPr>
                <w:spacing w:val="-9"/>
                <w:w w:val="105"/>
                <w:sz w:val="24"/>
              </w:rPr>
              <w:t> </w:t>
            </w:r>
            <w:r>
              <w:rPr>
                <w:w w:val="105"/>
                <w:sz w:val="24"/>
              </w:rPr>
              <w:t>de</w:t>
            </w:r>
            <w:r>
              <w:rPr>
                <w:spacing w:val="-4"/>
                <w:w w:val="105"/>
                <w:sz w:val="24"/>
              </w:rPr>
              <w:t> </w:t>
            </w:r>
            <w:r>
              <w:rPr>
                <w:w w:val="105"/>
                <w:sz w:val="24"/>
              </w:rPr>
              <w:t>ruta</w:t>
            </w:r>
            <w:r>
              <w:rPr>
                <w:spacing w:val="-9"/>
                <w:w w:val="105"/>
                <w:sz w:val="24"/>
              </w:rPr>
              <w:t> </w:t>
            </w:r>
            <w:r>
              <w:rPr>
                <w:w w:val="105"/>
                <w:sz w:val="24"/>
              </w:rPr>
              <w:t>de</w:t>
            </w:r>
            <w:r>
              <w:rPr>
                <w:spacing w:val="-4"/>
                <w:w w:val="105"/>
                <w:sz w:val="24"/>
              </w:rPr>
              <w:t> </w:t>
            </w:r>
            <w:r>
              <w:rPr>
                <w:w w:val="105"/>
                <w:sz w:val="24"/>
              </w:rPr>
              <w:t>titulaciones</w:t>
            </w:r>
            <w:r>
              <w:rPr>
                <w:spacing w:val="-7"/>
                <w:w w:val="105"/>
                <w:sz w:val="24"/>
              </w:rPr>
              <w:t> </w:t>
            </w:r>
            <w:r>
              <w:rPr>
                <w:w w:val="105"/>
                <w:sz w:val="24"/>
              </w:rPr>
              <w:t>de</w:t>
            </w:r>
            <w:r>
              <w:rPr>
                <w:spacing w:val="-10"/>
                <w:w w:val="105"/>
                <w:sz w:val="24"/>
              </w:rPr>
              <w:t> </w:t>
            </w:r>
            <w:r>
              <w:rPr>
                <w:w w:val="105"/>
                <w:sz w:val="24"/>
              </w:rPr>
              <w:t>la</w:t>
            </w:r>
            <w:r>
              <w:rPr>
                <w:spacing w:val="-8"/>
                <w:w w:val="105"/>
                <w:sz w:val="24"/>
              </w:rPr>
              <w:t> </w:t>
            </w:r>
            <w:r>
              <w:rPr>
                <w:spacing w:val="-2"/>
                <w:w w:val="105"/>
                <w:sz w:val="24"/>
              </w:rPr>
              <w:t>ULPGC.</w:t>
            </w:r>
          </w:p>
        </w:tc>
      </w:tr>
      <w:tr>
        <w:trPr>
          <w:trHeight w:val="1039" w:hRule="atLeast"/>
        </w:trPr>
        <w:tc>
          <w:tcPr>
            <w:tcW w:w="991" w:type="dxa"/>
            <w:tcBorders>
              <w:right w:val="single" w:sz="4" w:space="0" w:color="000000"/>
            </w:tcBorders>
          </w:tcPr>
          <w:p>
            <w:pPr>
              <w:pStyle w:val="TableParagraph"/>
              <w:spacing w:before="102"/>
              <w:rPr>
                <w:sz w:val="24"/>
              </w:rPr>
            </w:pPr>
            <w:r>
              <w:rPr>
                <w:w w:val="110"/>
                <w:sz w:val="24"/>
              </w:rPr>
              <w:t>GEN</w:t>
            </w:r>
            <w:r>
              <w:rPr>
                <w:spacing w:val="-12"/>
                <w:w w:val="110"/>
                <w:sz w:val="24"/>
              </w:rPr>
              <w:t> </w:t>
            </w:r>
            <w:r>
              <w:rPr>
                <w:spacing w:val="-5"/>
                <w:w w:val="110"/>
                <w:sz w:val="24"/>
              </w:rPr>
              <w:t>14</w:t>
            </w:r>
          </w:p>
        </w:tc>
        <w:tc>
          <w:tcPr>
            <w:tcW w:w="8076" w:type="dxa"/>
            <w:tcBorders>
              <w:left w:val="single" w:sz="4" w:space="0" w:color="000000"/>
            </w:tcBorders>
          </w:tcPr>
          <w:p>
            <w:pPr>
              <w:pStyle w:val="TableParagraph"/>
              <w:spacing w:before="102"/>
              <w:ind w:left="98"/>
              <w:rPr>
                <w:sz w:val="24"/>
              </w:rPr>
            </w:pPr>
            <w:r>
              <w:rPr>
                <w:w w:val="105"/>
                <w:sz w:val="24"/>
              </w:rPr>
              <w:t>Mejorar las infraestructuras y el estado de conservación de los campus, y las </w:t>
            </w:r>
            <w:r>
              <w:rPr>
                <w:spacing w:val="-2"/>
                <w:w w:val="105"/>
                <w:sz w:val="24"/>
              </w:rPr>
              <w:t>estructuras</w:t>
            </w:r>
          </w:p>
          <w:p>
            <w:pPr>
              <w:pStyle w:val="TableParagraph"/>
              <w:spacing w:line="283" w:lineRule="exact" w:before="48"/>
              <w:ind w:left="98"/>
              <w:rPr>
                <w:sz w:val="24"/>
              </w:rPr>
            </w:pPr>
            <w:r>
              <w:rPr>
                <w:w w:val="105"/>
                <w:sz w:val="24"/>
              </w:rPr>
              <w:t>de</w:t>
            </w:r>
            <w:r>
              <w:rPr>
                <w:spacing w:val="-3"/>
                <w:w w:val="105"/>
                <w:sz w:val="24"/>
              </w:rPr>
              <w:t> </w:t>
            </w:r>
            <w:r>
              <w:rPr>
                <w:w w:val="105"/>
                <w:sz w:val="24"/>
              </w:rPr>
              <w:t>apoyo</w:t>
            </w:r>
            <w:r>
              <w:rPr>
                <w:spacing w:val="-2"/>
                <w:w w:val="105"/>
                <w:sz w:val="24"/>
              </w:rPr>
              <w:t> </w:t>
            </w:r>
            <w:r>
              <w:rPr>
                <w:w w:val="105"/>
                <w:sz w:val="24"/>
              </w:rPr>
              <w:t>a</w:t>
            </w:r>
            <w:r>
              <w:rPr>
                <w:spacing w:val="-4"/>
                <w:w w:val="105"/>
                <w:sz w:val="24"/>
              </w:rPr>
              <w:t> </w:t>
            </w:r>
            <w:r>
              <w:rPr>
                <w:w w:val="105"/>
                <w:sz w:val="24"/>
              </w:rPr>
              <w:t>la</w:t>
            </w:r>
            <w:r>
              <w:rPr>
                <w:spacing w:val="-4"/>
                <w:w w:val="105"/>
                <w:sz w:val="24"/>
              </w:rPr>
              <w:t> </w:t>
            </w:r>
            <w:r>
              <w:rPr>
                <w:w w:val="105"/>
                <w:sz w:val="24"/>
              </w:rPr>
              <w:t>docencia</w:t>
            </w:r>
            <w:r>
              <w:rPr>
                <w:spacing w:val="-7"/>
                <w:w w:val="105"/>
                <w:sz w:val="24"/>
              </w:rPr>
              <w:t> </w:t>
            </w:r>
            <w:r>
              <w:rPr>
                <w:w w:val="105"/>
                <w:sz w:val="24"/>
              </w:rPr>
              <w:t>y</w:t>
            </w:r>
            <w:r>
              <w:rPr>
                <w:spacing w:val="-6"/>
                <w:w w:val="105"/>
                <w:sz w:val="24"/>
              </w:rPr>
              <w:t> </w:t>
            </w:r>
            <w:r>
              <w:rPr>
                <w:w w:val="105"/>
                <w:sz w:val="24"/>
              </w:rPr>
              <w:t>a</w:t>
            </w:r>
            <w:r>
              <w:rPr>
                <w:spacing w:val="-4"/>
                <w:w w:val="105"/>
                <w:sz w:val="24"/>
              </w:rPr>
              <w:t> </w:t>
            </w:r>
            <w:r>
              <w:rPr>
                <w:w w:val="105"/>
                <w:sz w:val="24"/>
              </w:rPr>
              <w:t>la</w:t>
            </w:r>
            <w:r>
              <w:rPr>
                <w:spacing w:val="-4"/>
                <w:w w:val="105"/>
                <w:sz w:val="24"/>
              </w:rPr>
              <w:t> </w:t>
            </w:r>
            <w:r>
              <w:rPr>
                <w:spacing w:val="-2"/>
                <w:w w:val="105"/>
                <w:sz w:val="24"/>
              </w:rPr>
              <w:t>investigación</w:t>
            </w:r>
          </w:p>
        </w:tc>
      </w:tr>
      <w:tr>
        <w:trPr>
          <w:trHeight w:val="308" w:hRule="atLeast"/>
        </w:trPr>
        <w:tc>
          <w:tcPr>
            <w:tcW w:w="991" w:type="dxa"/>
            <w:tcBorders>
              <w:right w:val="single" w:sz="4" w:space="0" w:color="000000"/>
            </w:tcBorders>
          </w:tcPr>
          <w:p>
            <w:pPr>
              <w:pStyle w:val="TableParagraph"/>
              <w:spacing w:line="284" w:lineRule="exact" w:before="4"/>
              <w:rPr>
                <w:sz w:val="24"/>
              </w:rPr>
            </w:pPr>
            <w:r>
              <w:rPr>
                <w:w w:val="110"/>
                <w:sz w:val="24"/>
              </w:rPr>
              <w:t>GEN</w:t>
            </w:r>
            <w:r>
              <w:rPr>
                <w:spacing w:val="-12"/>
                <w:w w:val="110"/>
                <w:sz w:val="24"/>
              </w:rPr>
              <w:t> </w:t>
            </w:r>
            <w:r>
              <w:rPr>
                <w:spacing w:val="-5"/>
                <w:w w:val="110"/>
                <w:sz w:val="24"/>
              </w:rPr>
              <w:t>19</w:t>
            </w:r>
          </w:p>
        </w:tc>
        <w:tc>
          <w:tcPr>
            <w:tcW w:w="8076" w:type="dxa"/>
            <w:tcBorders>
              <w:left w:val="single" w:sz="4" w:space="0" w:color="000000"/>
            </w:tcBorders>
          </w:tcPr>
          <w:p>
            <w:pPr>
              <w:pStyle w:val="TableParagraph"/>
              <w:spacing w:line="284" w:lineRule="exact" w:before="4"/>
              <w:ind w:left="98"/>
              <w:rPr>
                <w:sz w:val="24"/>
              </w:rPr>
            </w:pPr>
            <w:r>
              <w:rPr>
                <w:sz w:val="24"/>
              </w:rPr>
              <w:t>Potenciar</w:t>
            </w:r>
            <w:r>
              <w:rPr>
                <w:spacing w:val="22"/>
                <w:sz w:val="24"/>
              </w:rPr>
              <w:t> </w:t>
            </w:r>
            <w:r>
              <w:rPr>
                <w:sz w:val="24"/>
              </w:rPr>
              <w:t>el</w:t>
            </w:r>
            <w:r>
              <w:rPr>
                <w:spacing w:val="35"/>
                <w:sz w:val="24"/>
              </w:rPr>
              <w:t> </w:t>
            </w:r>
            <w:r>
              <w:rPr>
                <w:sz w:val="24"/>
              </w:rPr>
              <w:t>diálogo</w:t>
            </w:r>
            <w:r>
              <w:rPr>
                <w:spacing w:val="28"/>
                <w:sz w:val="24"/>
              </w:rPr>
              <w:t> </w:t>
            </w:r>
            <w:r>
              <w:rPr>
                <w:sz w:val="24"/>
              </w:rPr>
              <w:t>con</w:t>
            </w:r>
            <w:r>
              <w:rPr>
                <w:spacing w:val="25"/>
                <w:sz w:val="24"/>
              </w:rPr>
              <w:t> </w:t>
            </w:r>
            <w:r>
              <w:rPr>
                <w:sz w:val="24"/>
              </w:rPr>
              <w:t>la</w:t>
            </w:r>
            <w:r>
              <w:rPr>
                <w:spacing w:val="28"/>
                <w:sz w:val="24"/>
              </w:rPr>
              <w:t> </w:t>
            </w:r>
            <w:r>
              <w:rPr>
                <w:sz w:val="24"/>
              </w:rPr>
              <w:t>representación</w:t>
            </w:r>
            <w:r>
              <w:rPr>
                <w:spacing w:val="25"/>
                <w:sz w:val="24"/>
              </w:rPr>
              <w:t> </w:t>
            </w:r>
            <w:r>
              <w:rPr>
                <w:sz w:val="24"/>
              </w:rPr>
              <w:t>sindical</w:t>
            </w:r>
            <w:r>
              <w:rPr>
                <w:spacing w:val="34"/>
                <w:sz w:val="24"/>
              </w:rPr>
              <w:t> </w:t>
            </w:r>
            <w:r>
              <w:rPr>
                <w:sz w:val="24"/>
              </w:rPr>
              <w:t>a</w:t>
            </w:r>
            <w:r>
              <w:rPr>
                <w:spacing w:val="25"/>
                <w:sz w:val="24"/>
              </w:rPr>
              <w:t> </w:t>
            </w:r>
            <w:r>
              <w:rPr>
                <w:sz w:val="24"/>
              </w:rPr>
              <w:t>todos</w:t>
            </w:r>
            <w:r>
              <w:rPr>
                <w:spacing w:val="31"/>
                <w:sz w:val="24"/>
              </w:rPr>
              <w:t> </w:t>
            </w:r>
            <w:r>
              <w:rPr>
                <w:sz w:val="24"/>
              </w:rPr>
              <w:t>los</w:t>
            </w:r>
            <w:r>
              <w:rPr>
                <w:spacing w:val="30"/>
                <w:sz w:val="24"/>
              </w:rPr>
              <w:t> </w:t>
            </w:r>
            <w:r>
              <w:rPr>
                <w:spacing w:val="-2"/>
                <w:sz w:val="24"/>
              </w:rPr>
              <w:t>niveles</w:t>
            </w:r>
          </w:p>
        </w:tc>
      </w:tr>
      <w:tr>
        <w:trPr>
          <w:trHeight w:val="308" w:hRule="atLeast"/>
        </w:trPr>
        <w:tc>
          <w:tcPr>
            <w:tcW w:w="991" w:type="dxa"/>
            <w:tcBorders>
              <w:right w:val="single" w:sz="4" w:space="0" w:color="000000"/>
            </w:tcBorders>
          </w:tcPr>
          <w:p>
            <w:pPr>
              <w:pStyle w:val="TableParagraph"/>
              <w:spacing w:line="283" w:lineRule="exact" w:before="5"/>
              <w:rPr>
                <w:sz w:val="24"/>
              </w:rPr>
            </w:pPr>
            <w:r>
              <w:rPr>
                <w:w w:val="110"/>
                <w:sz w:val="24"/>
              </w:rPr>
              <w:t>GEN</w:t>
            </w:r>
            <w:r>
              <w:rPr>
                <w:spacing w:val="-12"/>
                <w:w w:val="110"/>
                <w:sz w:val="24"/>
              </w:rPr>
              <w:t> </w:t>
            </w:r>
            <w:r>
              <w:rPr>
                <w:spacing w:val="-5"/>
                <w:w w:val="110"/>
                <w:sz w:val="24"/>
              </w:rPr>
              <w:t>21</w:t>
            </w:r>
          </w:p>
        </w:tc>
        <w:tc>
          <w:tcPr>
            <w:tcW w:w="8076" w:type="dxa"/>
            <w:tcBorders>
              <w:left w:val="single" w:sz="4" w:space="0" w:color="000000"/>
            </w:tcBorders>
          </w:tcPr>
          <w:p>
            <w:pPr>
              <w:pStyle w:val="TableParagraph"/>
              <w:spacing w:line="283" w:lineRule="exact" w:before="5"/>
              <w:ind w:left="98"/>
              <w:rPr>
                <w:sz w:val="24"/>
              </w:rPr>
            </w:pPr>
            <w:r>
              <w:rPr>
                <w:w w:val="105"/>
                <w:sz w:val="24"/>
              </w:rPr>
              <w:t>Fortalecer</w:t>
            </w:r>
            <w:r>
              <w:rPr>
                <w:spacing w:val="-2"/>
                <w:w w:val="105"/>
                <w:sz w:val="24"/>
              </w:rPr>
              <w:t> </w:t>
            </w:r>
            <w:r>
              <w:rPr>
                <w:w w:val="105"/>
                <w:sz w:val="24"/>
              </w:rPr>
              <w:t>las</w:t>
            </w:r>
            <w:r>
              <w:rPr>
                <w:spacing w:val="1"/>
                <w:w w:val="105"/>
                <w:sz w:val="24"/>
              </w:rPr>
              <w:t> </w:t>
            </w:r>
            <w:r>
              <w:rPr>
                <w:w w:val="105"/>
                <w:sz w:val="24"/>
              </w:rPr>
              <w:t>estructuras</w:t>
            </w:r>
            <w:r>
              <w:rPr>
                <w:spacing w:val="1"/>
                <w:w w:val="105"/>
                <w:sz w:val="24"/>
              </w:rPr>
              <w:t> </w:t>
            </w:r>
            <w:r>
              <w:rPr>
                <w:w w:val="105"/>
                <w:sz w:val="24"/>
              </w:rPr>
              <w:t>de</w:t>
            </w:r>
            <w:r>
              <w:rPr>
                <w:spacing w:val="2"/>
                <w:w w:val="105"/>
                <w:sz w:val="24"/>
              </w:rPr>
              <w:t> </w:t>
            </w:r>
            <w:r>
              <w:rPr>
                <w:spacing w:val="-2"/>
                <w:w w:val="105"/>
                <w:sz w:val="24"/>
              </w:rPr>
              <w:t>investigación</w:t>
            </w:r>
          </w:p>
        </w:tc>
      </w:tr>
      <w:tr>
        <w:trPr>
          <w:trHeight w:val="307" w:hRule="atLeast"/>
        </w:trPr>
        <w:tc>
          <w:tcPr>
            <w:tcW w:w="991" w:type="dxa"/>
            <w:tcBorders>
              <w:right w:val="single" w:sz="4" w:space="0" w:color="000000"/>
            </w:tcBorders>
          </w:tcPr>
          <w:p>
            <w:pPr>
              <w:pStyle w:val="TableParagraph"/>
              <w:spacing w:line="283" w:lineRule="exact" w:before="4"/>
              <w:rPr>
                <w:sz w:val="24"/>
              </w:rPr>
            </w:pPr>
            <w:r>
              <w:rPr>
                <w:w w:val="110"/>
                <w:sz w:val="24"/>
              </w:rPr>
              <w:t>GEN</w:t>
            </w:r>
            <w:r>
              <w:rPr>
                <w:spacing w:val="-12"/>
                <w:w w:val="110"/>
                <w:sz w:val="24"/>
              </w:rPr>
              <w:t> </w:t>
            </w:r>
            <w:r>
              <w:rPr>
                <w:spacing w:val="-5"/>
                <w:w w:val="110"/>
                <w:sz w:val="24"/>
              </w:rPr>
              <w:t>23</w:t>
            </w:r>
          </w:p>
        </w:tc>
        <w:tc>
          <w:tcPr>
            <w:tcW w:w="8076" w:type="dxa"/>
            <w:tcBorders>
              <w:left w:val="single" w:sz="4" w:space="0" w:color="000000"/>
            </w:tcBorders>
          </w:tcPr>
          <w:p>
            <w:pPr>
              <w:pStyle w:val="TableParagraph"/>
              <w:spacing w:line="283" w:lineRule="exact" w:before="4"/>
              <w:ind w:left="98"/>
              <w:rPr>
                <w:sz w:val="24"/>
              </w:rPr>
            </w:pPr>
            <w:r>
              <w:rPr>
                <w:spacing w:val="2"/>
                <w:sz w:val="24"/>
              </w:rPr>
              <w:t>Estimular</w:t>
            </w:r>
            <w:r>
              <w:rPr>
                <w:spacing w:val="17"/>
                <w:sz w:val="24"/>
              </w:rPr>
              <w:t> </w:t>
            </w:r>
            <w:r>
              <w:rPr>
                <w:spacing w:val="2"/>
                <w:sz w:val="24"/>
              </w:rPr>
              <w:t>la</w:t>
            </w:r>
            <w:r>
              <w:rPr>
                <w:spacing w:val="19"/>
                <w:sz w:val="24"/>
              </w:rPr>
              <w:t> </w:t>
            </w:r>
            <w:r>
              <w:rPr>
                <w:spacing w:val="2"/>
                <w:sz w:val="24"/>
              </w:rPr>
              <w:t>difusión</w:t>
            </w:r>
            <w:r>
              <w:rPr>
                <w:spacing w:val="19"/>
                <w:sz w:val="24"/>
              </w:rPr>
              <w:t> </w:t>
            </w:r>
            <w:r>
              <w:rPr>
                <w:spacing w:val="2"/>
                <w:sz w:val="24"/>
              </w:rPr>
              <w:t>de</w:t>
            </w:r>
            <w:r>
              <w:rPr>
                <w:spacing w:val="30"/>
                <w:sz w:val="24"/>
              </w:rPr>
              <w:t> </w:t>
            </w:r>
            <w:r>
              <w:rPr>
                <w:spacing w:val="2"/>
                <w:sz w:val="24"/>
              </w:rPr>
              <w:t>conocimiento</w:t>
            </w:r>
            <w:r>
              <w:rPr>
                <w:spacing w:val="23"/>
                <w:sz w:val="24"/>
              </w:rPr>
              <w:t> </w:t>
            </w:r>
            <w:r>
              <w:rPr>
                <w:spacing w:val="2"/>
                <w:sz w:val="24"/>
              </w:rPr>
              <w:t>en</w:t>
            </w:r>
            <w:r>
              <w:rPr>
                <w:spacing w:val="20"/>
                <w:sz w:val="24"/>
              </w:rPr>
              <w:t> </w:t>
            </w:r>
            <w:r>
              <w:rPr>
                <w:spacing w:val="2"/>
                <w:sz w:val="24"/>
              </w:rPr>
              <w:t>publicaciones</w:t>
            </w:r>
            <w:r>
              <w:rPr>
                <w:spacing w:val="21"/>
                <w:sz w:val="24"/>
              </w:rPr>
              <w:t> </w:t>
            </w:r>
            <w:r>
              <w:rPr>
                <w:spacing w:val="2"/>
                <w:sz w:val="24"/>
              </w:rPr>
              <w:t>de</w:t>
            </w:r>
            <w:r>
              <w:rPr>
                <w:spacing w:val="21"/>
                <w:sz w:val="24"/>
              </w:rPr>
              <w:t> </w:t>
            </w:r>
            <w:r>
              <w:rPr>
                <w:spacing w:val="2"/>
                <w:sz w:val="24"/>
              </w:rPr>
              <w:t>alta</w:t>
            </w:r>
            <w:r>
              <w:rPr>
                <w:spacing w:val="19"/>
                <w:sz w:val="24"/>
              </w:rPr>
              <w:t> </w:t>
            </w:r>
            <w:r>
              <w:rPr>
                <w:spacing w:val="-2"/>
                <w:sz w:val="24"/>
              </w:rPr>
              <w:t>calidad.</w:t>
            </w:r>
          </w:p>
        </w:tc>
      </w:tr>
      <w:tr>
        <w:trPr>
          <w:trHeight w:val="1185" w:hRule="atLeast"/>
        </w:trPr>
        <w:tc>
          <w:tcPr>
            <w:tcW w:w="991" w:type="dxa"/>
            <w:tcBorders>
              <w:right w:val="single" w:sz="4" w:space="0" w:color="000000"/>
            </w:tcBorders>
          </w:tcPr>
          <w:p>
            <w:pPr>
              <w:pStyle w:val="TableParagraph"/>
              <w:spacing w:before="4"/>
              <w:rPr>
                <w:sz w:val="24"/>
              </w:rPr>
            </w:pPr>
            <w:r>
              <w:rPr>
                <w:w w:val="110"/>
                <w:sz w:val="24"/>
              </w:rPr>
              <w:t>GEN</w:t>
            </w:r>
            <w:r>
              <w:rPr>
                <w:spacing w:val="-12"/>
                <w:w w:val="110"/>
                <w:sz w:val="24"/>
              </w:rPr>
              <w:t> </w:t>
            </w:r>
            <w:r>
              <w:rPr>
                <w:spacing w:val="-5"/>
                <w:w w:val="110"/>
                <w:sz w:val="24"/>
              </w:rPr>
              <w:t>24</w:t>
            </w:r>
          </w:p>
        </w:tc>
        <w:tc>
          <w:tcPr>
            <w:tcW w:w="8076" w:type="dxa"/>
            <w:tcBorders>
              <w:left w:val="single" w:sz="4" w:space="0" w:color="000000"/>
            </w:tcBorders>
          </w:tcPr>
          <w:p>
            <w:pPr>
              <w:pStyle w:val="TableParagraph"/>
              <w:spacing w:before="4"/>
              <w:ind w:left="98" w:right="-12"/>
              <w:rPr>
                <w:sz w:val="24"/>
              </w:rPr>
            </w:pPr>
            <w:r>
              <w:rPr>
                <w:w w:val="110"/>
                <w:sz w:val="24"/>
              </w:rPr>
              <w:t>Promover</w:t>
            </w:r>
            <w:r>
              <w:rPr>
                <w:spacing w:val="33"/>
                <w:w w:val="110"/>
                <w:sz w:val="24"/>
              </w:rPr>
              <w:t> </w:t>
            </w:r>
            <w:r>
              <w:rPr>
                <w:w w:val="110"/>
                <w:sz w:val="24"/>
              </w:rPr>
              <w:t>los</w:t>
            </w:r>
            <w:r>
              <w:rPr>
                <w:spacing w:val="35"/>
                <w:w w:val="110"/>
                <w:sz w:val="24"/>
              </w:rPr>
              <w:t> </w:t>
            </w:r>
            <w:r>
              <w:rPr>
                <w:w w:val="110"/>
                <w:sz w:val="24"/>
              </w:rPr>
              <w:t>proyectos</w:t>
            </w:r>
            <w:r>
              <w:rPr>
                <w:spacing w:val="35"/>
                <w:w w:val="110"/>
                <w:sz w:val="24"/>
              </w:rPr>
              <w:t> </w:t>
            </w:r>
            <w:r>
              <w:rPr>
                <w:w w:val="110"/>
                <w:sz w:val="24"/>
              </w:rPr>
              <w:t>de</w:t>
            </w:r>
            <w:r>
              <w:rPr>
                <w:spacing w:val="31"/>
                <w:w w:val="110"/>
                <w:sz w:val="24"/>
              </w:rPr>
              <w:t> </w:t>
            </w:r>
            <w:r>
              <w:rPr>
                <w:w w:val="110"/>
                <w:sz w:val="24"/>
              </w:rPr>
              <w:t>colaboración</w:t>
            </w:r>
            <w:r>
              <w:rPr>
                <w:spacing w:val="34"/>
                <w:w w:val="110"/>
                <w:sz w:val="24"/>
              </w:rPr>
              <w:t> </w:t>
            </w:r>
            <w:r>
              <w:rPr>
                <w:w w:val="110"/>
                <w:sz w:val="24"/>
              </w:rPr>
              <w:t>público-privada,</w:t>
            </w:r>
            <w:r>
              <w:rPr>
                <w:spacing w:val="35"/>
                <w:w w:val="110"/>
                <w:sz w:val="24"/>
              </w:rPr>
              <w:t> </w:t>
            </w:r>
            <w:r>
              <w:rPr>
                <w:w w:val="110"/>
                <w:sz w:val="24"/>
              </w:rPr>
              <w:t>especialmente </w:t>
            </w:r>
            <w:r>
              <w:rPr>
                <w:spacing w:val="-2"/>
                <w:w w:val="110"/>
                <w:sz w:val="24"/>
              </w:rPr>
              <w:t>aquellos</w:t>
            </w:r>
          </w:p>
          <w:p>
            <w:pPr>
              <w:pStyle w:val="TableParagraph"/>
              <w:spacing w:line="293" w:lineRule="exact"/>
              <w:ind w:left="98"/>
              <w:rPr>
                <w:sz w:val="24"/>
              </w:rPr>
            </w:pPr>
            <w:r>
              <w:rPr>
                <w:w w:val="110"/>
                <w:sz w:val="24"/>
              </w:rPr>
              <w:t>relacionados</w:t>
            </w:r>
            <w:r>
              <w:rPr>
                <w:spacing w:val="62"/>
                <w:w w:val="110"/>
                <w:sz w:val="24"/>
              </w:rPr>
              <w:t> </w:t>
            </w:r>
            <w:r>
              <w:rPr>
                <w:w w:val="110"/>
                <w:sz w:val="24"/>
              </w:rPr>
              <w:t>con</w:t>
            </w:r>
            <w:r>
              <w:rPr>
                <w:spacing w:val="61"/>
                <w:w w:val="110"/>
                <w:sz w:val="24"/>
              </w:rPr>
              <w:t> </w:t>
            </w:r>
            <w:r>
              <w:rPr>
                <w:w w:val="110"/>
                <w:sz w:val="24"/>
              </w:rPr>
              <w:t>el</w:t>
            </w:r>
            <w:r>
              <w:rPr>
                <w:spacing w:val="71"/>
                <w:w w:val="110"/>
                <w:sz w:val="24"/>
              </w:rPr>
              <w:t> </w:t>
            </w:r>
            <w:r>
              <w:rPr>
                <w:w w:val="110"/>
                <w:sz w:val="24"/>
              </w:rPr>
              <w:t>entorno</w:t>
            </w:r>
            <w:r>
              <w:rPr>
                <w:spacing w:val="63"/>
                <w:w w:val="110"/>
                <w:sz w:val="24"/>
              </w:rPr>
              <w:t> </w:t>
            </w:r>
            <w:r>
              <w:rPr>
                <w:w w:val="110"/>
                <w:sz w:val="24"/>
              </w:rPr>
              <w:t>canario</w:t>
            </w:r>
            <w:r>
              <w:rPr>
                <w:spacing w:val="68"/>
                <w:w w:val="110"/>
                <w:sz w:val="24"/>
              </w:rPr>
              <w:t> </w:t>
            </w:r>
            <w:r>
              <w:rPr>
                <w:w w:val="110"/>
                <w:sz w:val="24"/>
              </w:rPr>
              <w:t>y</w:t>
            </w:r>
            <w:r>
              <w:rPr>
                <w:spacing w:val="65"/>
                <w:w w:val="110"/>
                <w:sz w:val="24"/>
              </w:rPr>
              <w:t> </w:t>
            </w:r>
            <w:r>
              <w:rPr>
                <w:w w:val="110"/>
                <w:sz w:val="24"/>
              </w:rPr>
              <w:t>alineados</w:t>
            </w:r>
            <w:r>
              <w:rPr>
                <w:spacing w:val="63"/>
                <w:w w:val="110"/>
                <w:sz w:val="24"/>
              </w:rPr>
              <w:t> </w:t>
            </w:r>
            <w:r>
              <w:rPr>
                <w:w w:val="110"/>
                <w:sz w:val="24"/>
              </w:rPr>
              <w:t>con</w:t>
            </w:r>
            <w:r>
              <w:rPr>
                <w:spacing w:val="60"/>
                <w:w w:val="110"/>
                <w:sz w:val="24"/>
              </w:rPr>
              <w:t> </w:t>
            </w:r>
            <w:r>
              <w:rPr>
                <w:w w:val="110"/>
                <w:sz w:val="24"/>
              </w:rPr>
              <w:t>la</w:t>
            </w:r>
            <w:r>
              <w:rPr>
                <w:spacing w:val="63"/>
                <w:w w:val="110"/>
                <w:sz w:val="24"/>
              </w:rPr>
              <w:t> </w:t>
            </w:r>
            <w:r>
              <w:rPr>
                <w:w w:val="110"/>
                <w:sz w:val="24"/>
              </w:rPr>
              <w:t>estrategia</w:t>
            </w:r>
            <w:r>
              <w:rPr>
                <w:spacing w:val="61"/>
                <w:w w:val="110"/>
                <w:sz w:val="24"/>
              </w:rPr>
              <w:t> </w:t>
            </w:r>
            <w:r>
              <w:rPr>
                <w:spacing w:val="-5"/>
                <w:w w:val="110"/>
                <w:sz w:val="24"/>
              </w:rPr>
              <w:t>de</w:t>
            </w:r>
          </w:p>
          <w:p>
            <w:pPr>
              <w:pStyle w:val="TableParagraph"/>
              <w:spacing w:line="283" w:lineRule="exact"/>
              <w:ind w:left="98"/>
              <w:rPr>
                <w:sz w:val="24"/>
              </w:rPr>
            </w:pPr>
            <w:r>
              <w:rPr>
                <w:spacing w:val="2"/>
                <w:sz w:val="24"/>
              </w:rPr>
              <w:t>especialización</w:t>
            </w:r>
            <w:r>
              <w:rPr>
                <w:spacing w:val="35"/>
                <w:sz w:val="24"/>
              </w:rPr>
              <w:t> </w:t>
            </w:r>
            <w:r>
              <w:rPr>
                <w:spacing w:val="2"/>
                <w:sz w:val="24"/>
              </w:rPr>
              <w:t>inteligente</w:t>
            </w:r>
            <w:r>
              <w:rPr>
                <w:spacing w:val="37"/>
                <w:sz w:val="24"/>
              </w:rPr>
              <w:t> </w:t>
            </w:r>
            <w:r>
              <w:rPr>
                <w:spacing w:val="2"/>
                <w:sz w:val="24"/>
              </w:rPr>
              <w:t>de</w:t>
            </w:r>
            <w:r>
              <w:rPr>
                <w:spacing w:val="37"/>
                <w:sz w:val="24"/>
              </w:rPr>
              <w:t> </w:t>
            </w:r>
            <w:r>
              <w:rPr>
                <w:spacing w:val="-2"/>
                <w:sz w:val="24"/>
              </w:rPr>
              <w:t>Canarias</w:t>
            </w:r>
          </w:p>
        </w:tc>
      </w:tr>
      <w:tr>
        <w:trPr>
          <w:trHeight w:val="307" w:hRule="atLeast"/>
        </w:trPr>
        <w:tc>
          <w:tcPr>
            <w:tcW w:w="991" w:type="dxa"/>
            <w:tcBorders>
              <w:right w:val="single" w:sz="4" w:space="0" w:color="000000"/>
            </w:tcBorders>
          </w:tcPr>
          <w:p>
            <w:pPr>
              <w:pStyle w:val="TableParagraph"/>
              <w:spacing w:line="283" w:lineRule="exact" w:before="4"/>
              <w:rPr>
                <w:sz w:val="24"/>
              </w:rPr>
            </w:pPr>
            <w:r>
              <w:rPr>
                <w:w w:val="110"/>
                <w:sz w:val="24"/>
              </w:rPr>
              <w:t>PER</w:t>
            </w:r>
            <w:r>
              <w:rPr>
                <w:spacing w:val="-13"/>
                <w:w w:val="110"/>
                <w:sz w:val="24"/>
              </w:rPr>
              <w:t> </w:t>
            </w:r>
            <w:r>
              <w:rPr>
                <w:spacing w:val="-10"/>
                <w:w w:val="110"/>
                <w:sz w:val="24"/>
              </w:rPr>
              <w:t>1</w:t>
            </w:r>
          </w:p>
        </w:tc>
        <w:tc>
          <w:tcPr>
            <w:tcW w:w="8076" w:type="dxa"/>
            <w:tcBorders>
              <w:left w:val="single" w:sz="4" w:space="0" w:color="000000"/>
            </w:tcBorders>
          </w:tcPr>
          <w:p>
            <w:pPr>
              <w:pStyle w:val="TableParagraph"/>
              <w:spacing w:line="283" w:lineRule="exact" w:before="4"/>
              <w:ind w:left="98"/>
              <w:rPr>
                <w:sz w:val="24"/>
              </w:rPr>
            </w:pPr>
            <w:r>
              <w:rPr>
                <w:w w:val="105"/>
                <w:sz w:val="24"/>
              </w:rPr>
              <w:t>Implementar</w:t>
            </w:r>
            <w:r>
              <w:rPr>
                <w:spacing w:val="-7"/>
                <w:w w:val="105"/>
                <w:sz w:val="24"/>
              </w:rPr>
              <w:t> </w:t>
            </w:r>
            <w:r>
              <w:rPr>
                <w:w w:val="105"/>
                <w:sz w:val="24"/>
              </w:rPr>
              <w:t>políticas</w:t>
            </w:r>
            <w:r>
              <w:rPr>
                <w:spacing w:val="-3"/>
                <w:w w:val="105"/>
                <w:sz w:val="24"/>
              </w:rPr>
              <w:t> </w:t>
            </w:r>
            <w:r>
              <w:rPr>
                <w:w w:val="105"/>
                <w:sz w:val="24"/>
              </w:rPr>
              <w:t>efectivas</w:t>
            </w:r>
            <w:r>
              <w:rPr>
                <w:spacing w:val="-8"/>
                <w:w w:val="105"/>
                <w:sz w:val="24"/>
              </w:rPr>
              <w:t> </w:t>
            </w:r>
            <w:r>
              <w:rPr>
                <w:w w:val="105"/>
                <w:sz w:val="24"/>
              </w:rPr>
              <w:t>de</w:t>
            </w:r>
            <w:r>
              <w:rPr>
                <w:spacing w:val="-4"/>
                <w:w w:val="105"/>
                <w:sz w:val="24"/>
              </w:rPr>
              <w:t> </w:t>
            </w:r>
            <w:r>
              <w:rPr>
                <w:spacing w:val="-2"/>
                <w:w w:val="105"/>
                <w:sz w:val="24"/>
              </w:rPr>
              <w:t>Igualdad.</w:t>
            </w:r>
          </w:p>
        </w:tc>
      </w:tr>
      <w:tr>
        <w:trPr>
          <w:trHeight w:val="943" w:hRule="atLeast"/>
        </w:trPr>
        <w:tc>
          <w:tcPr>
            <w:tcW w:w="991" w:type="dxa"/>
            <w:tcBorders>
              <w:right w:val="single" w:sz="4" w:space="0" w:color="000000"/>
            </w:tcBorders>
          </w:tcPr>
          <w:p>
            <w:pPr>
              <w:pStyle w:val="TableParagraph"/>
              <w:spacing w:before="4"/>
              <w:rPr>
                <w:sz w:val="24"/>
              </w:rPr>
            </w:pPr>
            <w:r>
              <w:rPr>
                <w:w w:val="105"/>
                <w:sz w:val="24"/>
              </w:rPr>
              <w:t>TAL</w:t>
            </w:r>
            <w:r>
              <w:rPr>
                <w:spacing w:val="-15"/>
                <w:w w:val="105"/>
                <w:sz w:val="24"/>
              </w:rPr>
              <w:t> </w:t>
            </w:r>
            <w:r>
              <w:rPr>
                <w:spacing w:val="-10"/>
                <w:w w:val="105"/>
                <w:sz w:val="24"/>
              </w:rPr>
              <w:t>1</w:t>
            </w:r>
          </w:p>
        </w:tc>
        <w:tc>
          <w:tcPr>
            <w:tcW w:w="8076" w:type="dxa"/>
            <w:tcBorders>
              <w:left w:val="single" w:sz="4" w:space="0" w:color="000000"/>
            </w:tcBorders>
          </w:tcPr>
          <w:p>
            <w:pPr>
              <w:pStyle w:val="TableParagraph"/>
              <w:spacing w:line="242" w:lineRule="auto" w:before="4"/>
              <w:ind w:left="98"/>
              <w:rPr>
                <w:sz w:val="24"/>
              </w:rPr>
            </w:pPr>
            <w:r>
              <w:rPr>
                <w:w w:val="105"/>
                <w:sz w:val="24"/>
              </w:rPr>
              <w:t>Apoyar</w:t>
            </w:r>
            <w:r>
              <w:rPr>
                <w:spacing w:val="80"/>
                <w:w w:val="105"/>
                <w:sz w:val="24"/>
              </w:rPr>
              <w:t> </w:t>
            </w:r>
            <w:r>
              <w:rPr>
                <w:w w:val="105"/>
                <w:sz w:val="24"/>
              </w:rPr>
              <w:t>el</w:t>
            </w:r>
            <w:r>
              <w:rPr>
                <w:spacing w:val="80"/>
                <w:w w:val="105"/>
                <w:sz w:val="24"/>
              </w:rPr>
              <w:t> </w:t>
            </w:r>
            <w:r>
              <w:rPr>
                <w:w w:val="105"/>
                <w:sz w:val="24"/>
              </w:rPr>
              <w:t>desarrollo</w:t>
            </w:r>
            <w:r>
              <w:rPr>
                <w:spacing w:val="80"/>
                <w:w w:val="105"/>
                <w:sz w:val="24"/>
              </w:rPr>
              <w:t> </w:t>
            </w:r>
            <w:r>
              <w:rPr>
                <w:w w:val="105"/>
                <w:sz w:val="24"/>
              </w:rPr>
              <w:t>de</w:t>
            </w:r>
            <w:r>
              <w:rPr>
                <w:spacing w:val="80"/>
                <w:w w:val="105"/>
                <w:sz w:val="24"/>
              </w:rPr>
              <w:t> </w:t>
            </w:r>
            <w:r>
              <w:rPr>
                <w:w w:val="105"/>
                <w:sz w:val="24"/>
              </w:rPr>
              <w:t>carreras</w:t>
            </w:r>
            <w:r>
              <w:rPr>
                <w:spacing w:val="80"/>
                <w:w w:val="105"/>
                <w:sz w:val="24"/>
              </w:rPr>
              <w:t> </w:t>
            </w:r>
            <w:r>
              <w:rPr>
                <w:w w:val="105"/>
                <w:sz w:val="24"/>
              </w:rPr>
              <w:t>científicas</w:t>
            </w:r>
            <w:r>
              <w:rPr>
                <w:spacing w:val="80"/>
                <w:w w:val="105"/>
                <w:sz w:val="24"/>
              </w:rPr>
              <w:t> </w:t>
            </w:r>
            <w:r>
              <w:rPr>
                <w:w w:val="105"/>
                <w:sz w:val="24"/>
              </w:rPr>
              <w:t>de</w:t>
            </w:r>
            <w:r>
              <w:rPr>
                <w:spacing w:val="80"/>
                <w:w w:val="105"/>
                <w:sz w:val="24"/>
              </w:rPr>
              <w:t> </w:t>
            </w:r>
            <w:r>
              <w:rPr>
                <w:w w:val="105"/>
                <w:sz w:val="24"/>
              </w:rPr>
              <w:t>jóvenes</w:t>
            </w:r>
            <w:r>
              <w:rPr>
                <w:spacing w:val="80"/>
                <w:w w:val="105"/>
                <w:sz w:val="24"/>
              </w:rPr>
              <w:t> </w:t>
            </w:r>
            <w:r>
              <w:rPr>
                <w:w w:val="105"/>
                <w:sz w:val="24"/>
              </w:rPr>
              <w:t>investigadores, </w:t>
            </w:r>
            <w:r>
              <w:rPr>
                <w:spacing w:val="-2"/>
                <w:w w:val="105"/>
                <w:sz w:val="24"/>
              </w:rPr>
              <w:t>capacitándoles</w:t>
            </w:r>
          </w:p>
          <w:p>
            <w:pPr>
              <w:pStyle w:val="TableParagraph"/>
              <w:spacing w:line="283" w:lineRule="exact" w:before="44"/>
              <w:ind w:left="98"/>
              <w:rPr>
                <w:sz w:val="24"/>
              </w:rPr>
            </w:pPr>
            <w:r>
              <w:rPr>
                <w:sz w:val="24"/>
              </w:rPr>
              <w:t>para</w:t>
            </w:r>
            <w:r>
              <w:rPr>
                <w:spacing w:val="20"/>
                <w:sz w:val="24"/>
              </w:rPr>
              <w:t> </w:t>
            </w:r>
            <w:r>
              <w:rPr>
                <w:sz w:val="24"/>
              </w:rPr>
              <w:t>su</w:t>
            </w:r>
            <w:r>
              <w:rPr>
                <w:spacing w:val="26"/>
                <w:sz w:val="24"/>
              </w:rPr>
              <w:t> </w:t>
            </w:r>
            <w:r>
              <w:rPr>
                <w:sz w:val="24"/>
              </w:rPr>
              <w:t>posterior</w:t>
            </w:r>
            <w:r>
              <w:rPr>
                <w:spacing w:val="28"/>
                <w:sz w:val="24"/>
              </w:rPr>
              <w:t> </w:t>
            </w:r>
            <w:r>
              <w:rPr>
                <w:sz w:val="24"/>
              </w:rPr>
              <w:t>acceso</w:t>
            </w:r>
            <w:r>
              <w:rPr>
                <w:spacing w:val="24"/>
                <w:sz w:val="24"/>
              </w:rPr>
              <w:t> </w:t>
            </w:r>
            <w:r>
              <w:rPr>
                <w:sz w:val="24"/>
              </w:rPr>
              <w:t>a</w:t>
            </w:r>
            <w:r>
              <w:rPr>
                <w:spacing w:val="21"/>
                <w:sz w:val="24"/>
              </w:rPr>
              <w:t> </w:t>
            </w:r>
            <w:r>
              <w:rPr>
                <w:sz w:val="24"/>
              </w:rPr>
              <w:t>la</w:t>
            </w:r>
            <w:r>
              <w:rPr>
                <w:spacing w:val="26"/>
                <w:sz w:val="24"/>
              </w:rPr>
              <w:t> </w:t>
            </w:r>
            <w:r>
              <w:rPr>
                <w:sz w:val="24"/>
              </w:rPr>
              <w:t>plantilla</w:t>
            </w:r>
            <w:r>
              <w:rPr>
                <w:spacing w:val="20"/>
                <w:sz w:val="24"/>
              </w:rPr>
              <w:t> </w:t>
            </w:r>
            <w:r>
              <w:rPr>
                <w:sz w:val="24"/>
              </w:rPr>
              <w:t>docente</w:t>
            </w:r>
            <w:r>
              <w:rPr>
                <w:spacing w:val="28"/>
                <w:sz w:val="24"/>
              </w:rPr>
              <w:t> </w:t>
            </w:r>
            <w:r>
              <w:rPr>
                <w:sz w:val="24"/>
              </w:rPr>
              <w:t>de</w:t>
            </w:r>
            <w:r>
              <w:rPr>
                <w:spacing w:val="19"/>
                <w:sz w:val="24"/>
              </w:rPr>
              <w:t> </w:t>
            </w:r>
            <w:r>
              <w:rPr>
                <w:sz w:val="24"/>
              </w:rPr>
              <w:t>la</w:t>
            </w:r>
            <w:r>
              <w:rPr>
                <w:spacing w:val="20"/>
                <w:sz w:val="24"/>
              </w:rPr>
              <w:t> </w:t>
            </w:r>
            <w:r>
              <w:rPr>
                <w:spacing w:val="-2"/>
                <w:sz w:val="24"/>
              </w:rPr>
              <w:t>Universidad.</w:t>
            </w:r>
          </w:p>
        </w:tc>
      </w:tr>
      <w:tr>
        <w:trPr>
          <w:trHeight w:val="501" w:hRule="atLeast"/>
        </w:trPr>
        <w:tc>
          <w:tcPr>
            <w:tcW w:w="991" w:type="dxa"/>
            <w:tcBorders>
              <w:right w:val="single" w:sz="4" w:space="0" w:color="000000"/>
            </w:tcBorders>
          </w:tcPr>
          <w:p>
            <w:pPr>
              <w:pStyle w:val="TableParagraph"/>
              <w:spacing w:before="4"/>
              <w:rPr>
                <w:sz w:val="24"/>
              </w:rPr>
            </w:pPr>
            <w:r>
              <w:rPr>
                <w:w w:val="105"/>
                <w:sz w:val="24"/>
              </w:rPr>
              <w:t>TAL</w:t>
            </w:r>
            <w:r>
              <w:rPr>
                <w:spacing w:val="-15"/>
                <w:w w:val="105"/>
                <w:sz w:val="24"/>
              </w:rPr>
              <w:t> </w:t>
            </w:r>
            <w:r>
              <w:rPr>
                <w:spacing w:val="-10"/>
                <w:w w:val="105"/>
                <w:sz w:val="24"/>
              </w:rPr>
              <w:t>3</w:t>
            </w:r>
          </w:p>
        </w:tc>
        <w:tc>
          <w:tcPr>
            <w:tcW w:w="8076" w:type="dxa"/>
            <w:tcBorders>
              <w:left w:val="single" w:sz="4" w:space="0" w:color="000000"/>
            </w:tcBorders>
          </w:tcPr>
          <w:p>
            <w:pPr>
              <w:pStyle w:val="TableParagraph"/>
              <w:spacing w:before="4"/>
              <w:ind w:left="98"/>
              <w:rPr>
                <w:sz w:val="24"/>
              </w:rPr>
            </w:pPr>
            <w:r>
              <w:rPr>
                <w:sz w:val="24"/>
              </w:rPr>
              <w:t>Implantar</w:t>
            </w:r>
            <w:r>
              <w:rPr>
                <w:spacing w:val="16"/>
                <w:sz w:val="24"/>
              </w:rPr>
              <w:t> </w:t>
            </w:r>
            <w:r>
              <w:rPr>
                <w:sz w:val="24"/>
              </w:rPr>
              <w:t>un</w:t>
            </w:r>
            <w:r>
              <w:rPr>
                <w:spacing w:val="21"/>
                <w:sz w:val="24"/>
              </w:rPr>
              <w:t> </w:t>
            </w:r>
            <w:r>
              <w:rPr>
                <w:sz w:val="24"/>
              </w:rPr>
              <w:t>Plan</w:t>
            </w:r>
            <w:r>
              <w:rPr>
                <w:spacing w:val="22"/>
                <w:sz w:val="24"/>
              </w:rPr>
              <w:t> </w:t>
            </w:r>
            <w:r>
              <w:rPr>
                <w:sz w:val="24"/>
              </w:rPr>
              <w:t>de</w:t>
            </w:r>
            <w:r>
              <w:rPr>
                <w:spacing w:val="24"/>
                <w:sz w:val="24"/>
              </w:rPr>
              <w:t> </w:t>
            </w:r>
            <w:r>
              <w:rPr>
                <w:sz w:val="24"/>
              </w:rPr>
              <w:t>Desarrollo</w:t>
            </w:r>
            <w:r>
              <w:rPr>
                <w:spacing w:val="25"/>
                <w:sz w:val="24"/>
              </w:rPr>
              <w:t> </w:t>
            </w:r>
            <w:r>
              <w:rPr>
                <w:sz w:val="24"/>
              </w:rPr>
              <w:t>del</w:t>
            </w:r>
            <w:r>
              <w:rPr>
                <w:spacing w:val="27"/>
                <w:sz w:val="24"/>
              </w:rPr>
              <w:t> </w:t>
            </w:r>
            <w:r>
              <w:rPr>
                <w:sz w:val="24"/>
              </w:rPr>
              <w:t>Capital</w:t>
            </w:r>
            <w:r>
              <w:rPr>
                <w:spacing w:val="27"/>
                <w:sz w:val="24"/>
              </w:rPr>
              <w:t> </w:t>
            </w:r>
            <w:r>
              <w:rPr>
                <w:sz w:val="24"/>
              </w:rPr>
              <w:t>Humano</w:t>
            </w:r>
            <w:r>
              <w:rPr>
                <w:spacing w:val="25"/>
                <w:sz w:val="24"/>
              </w:rPr>
              <w:t> </w:t>
            </w:r>
            <w:r>
              <w:rPr>
                <w:sz w:val="24"/>
              </w:rPr>
              <w:t>del</w:t>
            </w:r>
            <w:r>
              <w:rPr>
                <w:spacing w:val="27"/>
                <w:sz w:val="24"/>
              </w:rPr>
              <w:t> </w:t>
            </w:r>
            <w:r>
              <w:rPr>
                <w:sz w:val="24"/>
              </w:rPr>
              <w:t>PAS</w:t>
            </w:r>
            <w:r>
              <w:rPr>
                <w:spacing w:val="24"/>
                <w:sz w:val="24"/>
              </w:rPr>
              <w:t> </w:t>
            </w:r>
            <w:r>
              <w:rPr>
                <w:sz w:val="24"/>
              </w:rPr>
              <w:t>de</w:t>
            </w:r>
            <w:r>
              <w:rPr>
                <w:spacing w:val="20"/>
                <w:sz w:val="24"/>
              </w:rPr>
              <w:t> </w:t>
            </w:r>
            <w:r>
              <w:rPr>
                <w:sz w:val="24"/>
              </w:rPr>
              <w:t>la</w:t>
            </w:r>
            <w:r>
              <w:rPr>
                <w:spacing w:val="22"/>
                <w:sz w:val="24"/>
              </w:rPr>
              <w:t> </w:t>
            </w:r>
            <w:r>
              <w:rPr>
                <w:spacing w:val="-2"/>
                <w:sz w:val="24"/>
              </w:rPr>
              <w:t>ULPGC.</w:t>
            </w:r>
          </w:p>
        </w:tc>
      </w:tr>
      <w:tr>
        <w:trPr>
          <w:trHeight w:val="268" w:hRule="atLeast"/>
        </w:trPr>
        <w:tc>
          <w:tcPr>
            <w:tcW w:w="9067" w:type="dxa"/>
            <w:gridSpan w:val="2"/>
            <w:shd w:val="clear" w:color="auto" w:fill="BBD4EC"/>
          </w:tcPr>
          <w:p>
            <w:pPr>
              <w:pStyle w:val="TableParagraph"/>
              <w:spacing w:line="249" w:lineRule="exact"/>
              <w:ind w:left="1094"/>
              <w:rPr>
                <w:b/>
                <w:sz w:val="24"/>
              </w:rPr>
            </w:pPr>
            <w:r>
              <w:rPr>
                <w:b/>
                <w:spacing w:val="4"/>
                <w:sz w:val="24"/>
              </w:rPr>
              <w:t>Cuadrante</w:t>
            </w:r>
            <w:r>
              <w:rPr>
                <w:b/>
                <w:spacing w:val="27"/>
                <w:sz w:val="24"/>
              </w:rPr>
              <w:t> </w:t>
            </w:r>
            <w:r>
              <w:rPr>
                <w:b/>
                <w:spacing w:val="4"/>
                <w:sz w:val="24"/>
              </w:rPr>
              <w:t>de</w:t>
            </w:r>
            <w:r>
              <w:rPr>
                <w:b/>
                <w:spacing w:val="28"/>
                <w:sz w:val="24"/>
              </w:rPr>
              <w:t> </w:t>
            </w:r>
            <w:r>
              <w:rPr>
                <w:b/>
                <w:spacing w:val="4"/>
                <w:sz w:val="24"/>
              </w:rPr>
              <w:t>mejora</w:t>
            </w:r>
            <w:r>
              <w:rPr>
                <w:b/>
                <w:spacing w:val="25"/>
                <w:sz w:val="24"/>
              </w:rPr>
              <w:t> </w:t>
            </w:r>
            <w:r>
              <w:rPr>
                <w:b/>
                <w:spacing w:val="-2"/>
                <w:sz w:val="24"/>
              </w:rPr>
              <w:t>rápida</w:t>
            </w:r>
          </w:p>
        </w:tc>
      </w:tr>
      <w:tr>
        <w:trPr>
          <w:trHeight w:val="979" w:hRule="atLeast"/>
        </w:trPr>
        <w:tc>
          <w:tcPr>
            <w:tcW w:w="991" w:type="dxa"/>
            <w:tcBorders>
              <w:right w:val="single" w:sz="4" w:space="0" w:color="000000"/>
            </w:tcBorders>
          </w:tcPr>
          <w:p>
            <w:pPr>
              <w:pStyle w:val="TableParagraph"/>
              <w:spacing w:before="42"/>
              <w:rPr>
                <w:sz w:val="24"/>
              </w:rPr>
            </w:pPr>
            <w:r>
              <w:rPr>
                <w:sz w:val="24"/>
              </w:rPr>
              <w:t>INT </w:t>
            </w:r>
            <w:r>
              <w:rPr>
                <w:spacing w:val="-10"/>
                <w:sz w:val="24"/>
              </w:rPr>
              <w:t>2</w:t>
            </w:r>
          </w:p>
        </w:tc>
        <w:tc>
          <w:tcPr>
            <w:tcW w:w="8076" w:type="dxa"/>
            <w:tcBorders>
              <w:left w:val="single" w:sz="4" w:space="0" w:color="000000"/>
            </w:tcBorders>
          </w:tcPr>
          <w:p>
            <w:pPr>
              <w:pStyle w:val="TableParagraph"/>
              <w:spacing w:before="42"/>
              <w:ind w:left="98" w:right="-12"/>
              <w:rPr>
                <w:sz w:val="24"/>
              </w:rPr>
            </w:pPr>
            <w:r>
              <w:rPr>
                <w:w w:val="105"/>
                <w:sz w:val="24"/>
              </w:rPr>
              <w:t>Impulsar</w:t>
            </w:r>
            <w:r>
              <w:rPr>
                <w:spacing w:val="-18"/>
                <w:w w:val="105"/>
                <w:sz w:val="24"/>
              </w:rPr>
              <w:t> </w:t>
            </w:r>
            <w:r>
              <w:rPr>
                <w:w w:val="105"/>
                <w:sz w:val="24"/>
              </w:rPr>
              <w:t>la</w:t>
            </w:r>
            <w:r>
              <w:rPr>
                <w:spacing w:val="-15"/>
                <w:w w:val="105"/>
                <w:sz w:val="24"/>
              </w:rPr>
              <w:t> </w:t>
            </w:r>
            <w:r>
              <w:rPr>
                <w:w w:val="105"/>
                <w:sz w:val="24"/>
              </w:rPr>
              <w:t>movilidad</w:t>
            </w:r>
            <w:r>
              <w:rPr>
                <w:spacing w:val="-12"/>
                <w:w w:val="105"/>
                <w:sz w:val="24"/>
              </w:rPr>
              <w:t> </w:t>
            </w:r>
            <w:r>
              <w:rPr>
                <w:w w:val="105"/>
                <w:sz w:val="24"/>
              </w:rPr>
              <w:t>entrante</w:t>
            </w:r>
            <w:r>
              <w:rPr>
                <w:spacing w:val="-13"/>
                <w:w w:val="105"/>
                <w:sz w:val="24"/>
              </w:rPr>
              <w:t> </w:t>
            </w:r>
            <w:r>
              <w:rPr>
                <w:w w:val="105"/>
                <w:sz w:val="24"/>
              </w:rPr>
              <w:t>y</w:t>
            </w:r>
            <w:r>
              <w:rPr>
                <w:spacing w:val="-12"/>
                <w:w w:val="105"/>
                <w:sz w:val="24"/>
              </w:rPr>
              <w:t> </w:t>
            </w:r>
            <w:r>
              <w:rPr>
                <w:w w:val="105"/>
                <w:sz w:val="24"/>
              </w:rPr>
              <w:t>saliente</w:t>
            </w:r>
            <w:r>
              <w:rPr>
                <w:spacing w:val="-13"/>
                <w:w w:val="105"/>
                <w:sz w:val="24"/>
              </w:rPr>
              <w:t> </w:t>
            </w:r>
            <w:r>
              <w:rPr>
                <w:w w:val="105"/>
                <w:sz w:val="24"/>
              </w:rPr>
              <w:t>con</w:t>
            </w:r>
            <w:r>
              <w:rPr>
                <w:spacing w:val="-17"/>
                <w:w w:val="105"/>
                <w:sz w:val="24"/>
              </w:rPr>
              <w:t> </w:t>
            </w:r>
            <w:r>
              <w:rPr>
                <w:w w:val="105"/>
                <w:sz w:val="24"/>
              </w:rPr>
              <w:t>una</w:t>
            </w:r>
            <w:r>
              <w:rPr>
                <w:spacing w:val="-17"/>
                <w:w w:val="105"/>
                <w:sz w:val="24"/>
              </w:rPr>
              <w:t> </w:t>
            </w:r>
            <w:r>
              <w:rPr>
                <w:w w:val="105"/>
                <w:sz w:val="24"/>
              </w:rPr>
              <w:t>oferta</w:t>
            </w:r>
            <w:r>
              <w:rPr>
                <w:spacing w:val="-18"/>
                <w:w w:val="105"/>
                <w:sz w:val="24"/>
              </w:rPr>
              <w:t> </w:t>
            </w:r>
            <w:r>
              <w:rPr>
                <w:w w:val="105"/>
                <w:sz w:val="24"/>
              </w:rPr>
              <w:t>atractiva</w:t>
            </w:r>
            <w:r>
              <w:rPr>
                <w:spacing w:val="-15"/>
                <w:w w:val="105"/>
                <w:sz w:val="24"/>
              </w:rPr>
              <w:t> </w:t>
            </w:r>
            <w:r>
              <w:rPr>
                <w:w w:val="105"/>
                <w:sz w:val="24"/>
              </w:rPr>
              <w:t>de</w:t>
            </w:r>
            <w:r>
              <w:rPr>
                <w:spacing w:val="-13"/>
                <w:w w:val="105"/>
                <w:sz w:val="24"/>
              </w:rPr>
              <w:t> </w:t>
            </w:r>
            <w:r>
              <w:rPr>
                <w:w w:val="105"/>
                <w:sz w:val="24"/>
              </w:rPr>
              <w:t>formación </w:t>
            </w:r>
            <w:r>
              <w:rPr>
                <w:spacing w:val="-10"/>
                <w:w w:val="105"/>
                <w:sz w:val="24"/>
              </w:rPr>
              <w:t>y</w:t>
            </w:r>
          </w:p>
          <w:p>
            <w:pPr>
              <w:pStyle w:val="TableParagraph"/>
              <w:spacing w:line="283" w:lineRule="exact" w:before="48"/>
              <w:ind w:left="98"/>
              <w:rPr>
                <w:sz w:val="24"/>
              </w:rPr>
            </w:pPr>
            <w:r>
              <w:rPr>
                <w:spacing w:val="4"/>
                <w:sz w:val="24"/>
              </w:rPr>
              <w:t>prácticas,</w:t>
            </w:r>
            <w:r>
              <w:rPr>
                <w:spacing w:val="21"/>
                <w:sz w:val="24"/>
              </w:rPr>
              <w:t> </w:t>
            </w:r>
            <w:r>
              <w:rPr>
                <w:spacing w:val="4"/>
                <w:sz w:val="24"/>
              </w:rPr>
              <w:t>reforzando</w:t>
            </w:r>
            <w:r>
              <w:rPr>
                <w:spacing w:val="23"/>
                <w:sz w:val="24"/>
              </w:rPr>
              <w:t> </w:t>
            </w:r>
            <w:r>
              <w:rPr>
                <w:spacing w:val="4"/>
                <w:sz w:val="24"/>
              </w:rPr>
              <w:t>convenios</w:t>
            </w:r>
            <w:r>
              <w:rPr>
                <w:spacing w:val="18"/>
                <w:sz w:val="24"/>
              </w:rPr>
              <w:t> </w:t>
            </w:r>
            <w:r>
              <w:rPr>
                <w:spacing w:val="4"/>
                <w:sz w:val="24"/>
              </w:rPr>
              <w:t>con</w:t>
            </w:r>
            <w:r>
              <w:rPr>
                <w:spacing w:val="20"/>
                <w:sz w:val="24"/>
              </w:rPr>
              <w:t> </w:t>
            </w:r>
            <w:r>
              <w:rPr>
                <w:spacing w:val="4"/>
                <w:sz w:val="24"/>
              </w:rPr>
              <w:t>socios</w:t>
            </w:r>
            <w:r>
              <w:rPr>
                <w:spacing w:val="18"/>
                <w:sz w:val="24"/>
              </w:rPr>
              <w:t> </w:t>
            </w:r>
            <w:r>
              <w:rPr>
                <w:spacing w:val="-2"/>
                <w:sz w:val="24"/>
              </w:rPr>
              <w:t>estratégicos.</w:t>
            </w:r>
          </w:p>
        </w:tc>
      </w:tr>
      <w:tr>
        <w:trPr>
          <w:trHeight w:val="308" w:hRule="atLeast"/>
        </w:trPr>
        <w:tc>
          <w:tcPr>
            <w:tcW w:w="991" w:type="dxa"/>
            <w:tcBorders>
              <w:right w:val="single" w:sz="4" w:space="0" w:color="000000"/>
            </w:tcBorders>
          </w:tcPr>
          <w:p>
            <w:pPr>
              <w:pStyle w:val="TableParagraph"/>
              <w:spacing w:line="284" w:lineRule="exact" w:before="4"/>
              <w:rPr>
                <w:sz w:val="24"/>
              </w:rPr>
            </w:pPr>
            <w:r>
              <w:rPr>
                <w:sz w:val="24"/>
              </w:rPr>
              <w:t>INT </w:t>
            </w:r>
            <w:r>
              <w:rPr>
                <w:spacing w:val="-10"/>
                <w:sz w:val="24"/>
              </w:rPr>
              <w:t>3</w:t>
            </w:r>
          </w:p>
        </w:tc>
        <w:tc>
          <w:tcPr>
            <w:tcW w:w="8076" w:type="dxa"/>
            <w:tcBorders>
              <w:left w:val="single" w:sz="4" w:space="0" w:color="000000"/>
            </w:tcBorders>
          </w:tcPr>
          <w:p>
            <w:pPr>
              <w:pStyle w:val="TableParagraph"/>
              <w:spacing w:line="284" w:lineRule="exact" w:before="4"/>
              <w:ind w:left="98"/>
              <w:rPr>
                <w:sz w:val="24"/>
              </w:rPr>
            </w:pPr>
            <w:r>
              <w:rPr>
                <w:w w:val="105"/>
                <w:sz w:val="24"/>
              </w:rPr>
              <w:t>Promover</w:t>
            </w:r>
            <w:r>
              <w:rPr>
                <w:spacing w:val="-1"/>
                <w:w w:val="105"/>
                <w:sz w:val="24"/>
              </w:rPr>
              <w:t> </w:t>
            </w:r>
            <w:r>
              <w:rPr>
                <w:w w:val="105"/>
                <w:sz w:val="24"/>
              </w:rPr>
              <w:t>enseñanzas</w:t>
            </w:r>
            <w:r>
              <w:rPr>
                <w:spacing w:val="-3"/>
                <w:w w:val="105"/>
                <w:sz w:val="24"/>
              </w:rPr>
              <w:t> </w:t>
            </w:r>
            <w:r>
              <w:rPr>
                <w:w w:val="105"/>
                <w:sz w:val="24"/>
              </w:rPr>
              <w:t>conjuntas</w:t>
            </w:r>
            <w:r>
              <w:rPr>
                <w:spacing w:val="1"/>
                <w:w w:val="105"/>
                <w:sz w:val="24"/>
              </w:rPr>
              <w:t> </w:t>
            </w:r>
            <w:r>
              <w:rPr>
                <w:w w:val="105"/>
                <w:sz w:val="24"/>
              </w:rPr>
              <w:t>con</w:t>
            </w:r>
            <w:r>
              <w:rPr>
                <w:spacing w:val="-4"/>
                <w:w w:val="105"/>
                <w:sz w:val="24"/>
              </w:rPr>
              <w:t> </w:t>
            </w:r>
            <w:r>
              <w:rPr>
                <w:w w:val="105"/>
                <w:sz w:val="24"/>
              </w:rPr>
              <w:t>universidades</w:t>
            </w:r>
            <w:r>
              <w:rPr>
                <w:spacing w:val="-3"/>
                <w:w w:val="105"/>
                <w:sz w:val="24"/>
              </w:rPr>
              <w:t> </w:t>
            </w:r>
            <w:r>
              <w:rPr>
                <w:spacing w:val="-2"/>
                <w:w w:val="105"/>
                <w:sz w:val="24"/>
              </w:rPr>
              <w:t>extranjeras.</w:t>
            </w:r>
          </w:p>
        </w:tc>
      </w:tr>
      <w:tr>
        <w:trPr>
          <w:trHeight w:val="944" w:hRule="atLeast"/>
        </w:trPr>
        <w:tc>
          <w:tcPr>
            <w:tcW w:w="991" w:type="dxa"/>
            <w:tcBorders>
              <w:right w:val="single" w:sz="4" w:space="0" w:color="000000"/>
            </w:tcBorders>
          </w:tcPr>
          <w:p>
            <w:pPr>
              <w:pStyle w:val="TableParagraph"/>
              <w:spacing w:before="5"/>
              <w:rPr>
                <w:sz w:val="24"/>
              </w:rPr>
            </w:pPr>
            <w:r>
              <w:rPr>
                <w:w w:val="110"/>
                <w:sz w:val="24"/>
              </w:rPr>
              <w:t>PER</w:t>
            </w:r>
            <w:r>
              <w:rPr>
                <w:spacing w:val="-13"/>
                <w:w w:val="110"/>
                <w:sz w:val="24"/>
              </w:rPr>
              <w:t> </w:t>
            </w:r>
            <w:r>
              <w:rPr>
                <w:spacing w:val="-10"/>
                <w:w w:val="110"/>
                <w:sz w:val="24"/>
              </w:rPr>
              <w:t>5</w:t>
            </w:r>
          </w:p>
        </w:tc>
        <w:tc>
          <w:tcPr>
            <w:tcW w:w="8076" w:type="dxa"/>
            <w:tcBorders>
              <w:left w:val="single" w:sz="4" w:space="0" w:color="000000"/>
            </w:tcBorders>
          </w:tcPr>
          <w:p>
            <w:pPr>
              <w:pStyle w:val="TableParagraph"/>
              <w:spacing w:before="5"/>
              <w:ind w:left="98" w:right="-12"/>
              <w:rPr>
                <w:sz w:val="24"/>
              </w:rPr>
            </w:pPr>
            <w:r>
              <w:rPr>
                <w:w w:val="105"/>
                <w:sz w:val="24"/>
              </w:rPr>
              <w:t>Promover</w:t>
            </w:r>
            <w:r>
              <w:rPr>
                <w:spacing w:val="-14"/>
                <w:w w:val="105"/>
                <w:sz w:val="24"/>
              </w:rPr>
              <w:t> </w:t>
            </w:r>
            <w:r>
              <w:rPr>
                <w:w w:val="105"/>
                <w:sz w:val="24"/>
              </w:rPr>
              <w:t>el</w:t>
            </w:r>
            <w:r>
              <w:rPr>
                <w:spacing w:val="-13"/>
                <w:w w:val="105"/>
                <w:sz w:val="24"/>
              </w:rPr>
              <w:t> </w:t>
            </w:r>
            <w:r>
              <w:rPr>
                <w:w w:val="105"/>
                <w:sz w:val="24"/>
              </w:rPr>
              <w:t>voluntariado</w:t>
            </w:r>
            <w:r>
              <w:rPr>
                <w:spacing w:val="-14"/>
                <w:w w:val="105"/>
                <w:sz w:val="24"/>
              </w:rPr>
              <w:t> </w:t>
            </w:r>
            <w:r>
              <w:rPr>
                <w:w w:val="105"/>
                <w:sz w:val="24"/>
              </w:rPr>
              <w:t>entre</w:t>
            </w:r>
            <w:r>
              <w:rPr>
                <w:spacing w:val="-13"/>
                <w:w w:val="105"/>
                <w:sz w:val="24"/>
              </w:rPr>
              <w:t> </w:t>
            </w:r>
            <w:r>
              <w:rPr>
                <w:w w:val="105"/>
                <w:sz w:val="24"/>
              </w:rPr>
              <w:t>los</w:t>
            </w:r>
            <w:r>
              <w:rPr>
                <w:spacing w:val="-11"/>
                <w:w w:val="105"/>
                <w:sz w:val="24"/>
              </w:rPr>
              <w:t> </w:t>
            </w:r>
            <w:r>
              <w:rPr>
                <w:w w:val="105"/>
                <w:sz w:val="24"/>
              </w:rPr>
              <w:t>miembros</w:t>
            </w:r>
            <w:r>
              <w:rPr>
                <w:spacing w:val="-11"/>
                <w:w w:val="105"/>
                <w:sz w:val="24"/>
              </w:rPr>
              <w:t> </w:t>
            </w:r>
            <w:r>
              <w:rPr>
                <w:w w:val="105"/>
                <w:sz w:val="24"/>
              </w:rPr>
              <w:t>de</w:t>
            </w:r>
            <w:r>
              <w:rPr>
                <w:spacing w:val="-15"/>
                <w:w w:val="105"/>
                <w:sz w:val="24"/>
              </w:rPr>
              <w:t> </w:t>
            </w:r>
            <w:r>
              <w:rPr>
                <w:w w:val="105"/>
                <w:sz w:val="24"/>
              </w:rPr>
              <w:t>la</w:t>
            </w:r>
            <w:r>
              <w:rPr>
                <w:spacing w:val="-14"/>
                <w:w w:val="105"/>
                <w:sz w:val="24"/>
              </w:rPr>
              <w:t> </w:t>
            </w:r>
            <w:r>
              <w:rPr>
                <w:w w:val="105"/>
                <w:sz w:val="24"/>
              </w:rPr>
              <w:t>comunidad</w:t>
            </w:r>
            <w:r>
              <w:rPr>
                <w:spacing w:val="-14"/>
                <w:w w:val="105"/>
                <w:sz w:val="24"/>
              </w:rPr>
              <w:t> </w:t>
            </w:r>
            <w:r>
              <w:rPr>
                <w:w w:val="105"/>
                <w:sz w:val="24"/>
              </w:rPr>
              <w:t>universitaria</w:t>
            </w:r>
            <w:r>
              <w:rPr>
                <w:spacing w:val="-13"/>
                <w:w w:val="105"/>
                <w:sz w:val="24"/>
              </w:rPr>
              <w:t> </w:t>
            </w:r>
            <w:r>
              <w:rPr>
                <w:w w:val="105"/>
                <w:sz w:val="24"/>
              </w:rPr>
              <w:t>de </w:t>
            </w:r>
            <w:r>
              <w:rPr>
                <w:spacing w:val="-2"/>
                <w:w w:val="105"/>
                <w:sz w:val="24"/>
              </w:rPr>
              <w:t>acuerdo</w:t>
            </w:r>
          </w:p>
          <w:p>
            <w:pPr>
              <w:pStyle w:val="TableParagraph"/>
              <w:spacing w:line="283" w:lineRule="exact" w:before="50"/>
              <w:ind w:left="98"/>
              <w:rPr>
                <w:sz w:val="24"/>
              </w:rPr>
            </w:pPr>
            <w:r>
              <w:rPr>
                <w:sz w:val="24"/>
              </w:rPr>
              <w:t>a</w:t>
            </w:r>
            <w:r>
              <w:rPr>
                <w:spacing w:val="27"/>
                <w:sz w:val="24"/>
              </w:rPr>
              <w:t> </w:t>
            </w:r>
            <w:r>
              <w:rPr>
                <w:sz w:val="24"/>
              </w:rPr>
              <w:t>la</w:t>
            </w:r>
            <w:r>
              <w:rPr>
                <w:spacing w:val="33"/>
                <w:sz w:val="24"/>
              </w:rPr>
              <w:t> </w:t>
            </w:r>
            <w:r>
              <w:rPr>
                <w:sz w:val="24"/>
              </w:rPr>
              <w:t>legislación</w:t>
            </w:r>
            <w:r>
              <w:rPr>
                <w:spacing w:val="31"/>
                <w:sz w:val="24"/>
              </w:rPr>
              <w:t> </w:t>
            </w:r>
            <w:r>
              <w:rPr>
                <w:spacing w:val="-2"/>
                <w:sz w:val="24"/>
              </w:rPr>
              <w:t>vigente.</w:t>
            </w:r>
          </w:p>
        </w:tc>
      </w:tr>
      <w:tr>
        <w:trPr>
          <w:trHeight w:val="941" w:hRule="atLeast"/>
        </w:trPr>
        <w:tc>
          <w:tcPr>
            <w:tcW w:w="991" w:type="dxa"/>
            <w:tcBorders>
              <w:right w:val="single" w:sz="4" w:space="0" w:color="000000"/>
            </w:tcBorders>
          </w:tcPr>
          <w:p>
            <w:pPr>
              <w:pStyle w:val="TableParagraph"/>
              <w:spacing w:before="4"/>
              <w:rPr>
                <w:sz w:val="24"/>
              </w:rPr>
            </w:pPr>
            <w:r>
              <w:rPr>
                <w:w w:val="115"/>
                <w:sz w:val="24"/>
              </w:rPr>
              <w:t>SOS</w:t>
            </w:r>
            <w:r>
              <w:rPr>
                <w:spacing w:val="-12"/>
                <w:w w:val="115"/>
                <w:sz w:val="24"/>
              </w:rPr>
              <w:t> 2</w:t>
            </w:r>
          </w:p>
        </w:tc>
        <w:tc>
          <w:tcPr>
            <w:tcW w:w="8076" w:type="dxa"/>
            <w:tcBorders>
              <w:left w:val="single" w:sz="4" w:space="0" w:color="000000"/>
            </w:tcBorders>
          </w:tcPr>
          <w:p>
            <w:pPr>
              <w:pStyle w:val="TableParagraph"/>
              <w:spacing w:before="4"/>
              <w:ind w:left="98"/>
              <w:rPr>
                <w:sz w:val="24"/>
              </w:rPr>
            </w:pPr>
            <w:r>
              <w:rPr>
                <w:w w:val="105"/>
                <w:sz w:val="24"/>
              </w:rPr>
              <w:t>Integrar</w:t>
            </w:r>
            <w:r>
              <w:rPr>
                <w:spacing w:val="40"/>
                <w:w w:val="105"/>
                <w:sz w:val="24"/>
              </w:rPr>
              <w:t> </w:t>
            </w:r>
            <w:r>
              <w:rPr>
                <w:w w:val="105"/>
                <w:sz w:val="24"/>
              </w:rPr>
              <w:t>enfoques</w:t>
            </w:r>
            <w:r>
              <w:rPr>
                <w:spacing w:val="40"/>
                <w:w w:val="105"/>
                <w:sz w:val="24"/>
              </w:rPr>
              <w:t> </w:t>
            </w:r>
            <w:r>
              <w:rPr>
                <w:w w:val="105"/>
                <w:sz w:val="24"/>
              </w:rPr>
              <w:t>orientados</w:t>
            </w:r>
            <w:r>
              <w:rPr>
                <w:spacing w:val="40"/>
                <w:w w:val="105"/>
                <w:sz w:val="24"/>
              </w:rPr>
              <w:t> </w:t>
            </w:r>
            <w:r>
              <w:rPr>
                <w:w w:val="105"/>
                <w:sz w:val="24"/>
              </w:rPr>
              <w:t>al</w:t>
            </w:r>
            <w:r>
              <w:rPr>
                <w:spacing w:val="40"/>
                <w:w w:val="105"/>
                <w:sz w:val="24"/>
              </w:rPr>
              <w:t> </w:t>
            </w:r>
            <w:r>
              <w:rPr>
                <w:w w:val="105"/>
                <w:sz w:val="24"/>
              </w:rPr>
              <w:t>cumplimiento</w:t>
            </w:r>
            <w:r>
              <w:rPr>
                <w:spacing w:val="40"/>
                <w:w w:val="105"/>
                <w:sz w:val="24"/>
              </w:rPr>
              <w:t> </w:t>
            </w:r>
            <w:r>
              <w:rPr>
                <w:w w:val="105"/>
                <w:sz w:val="24"/>
              </w:rPr>
              <w:t>de</w:t>
            </w:r>
            <w:r>
              <w:rPr>
                <w:spacing w:val="40"/>
                <w:w w:val="105"/>
                <w:sz w:val="24"/>
              </w:rPr>
              <w:t> </w:t>
            </w:r>
            <w:r>
              <w:rPr>
                <w:w w:val="105"/>
                <w:sz w:val="24"/>
              </w:rPr>
              <w:t>los</w:t>
            </w:r>
            <w:r>
              <w:rPr>
                <w:spacing w:val="40"/>
                <w:w w:val="105"/>
                <w:sz w:val="24"/>
              </w:rPr>
              <w:t> </w:t>
            </w:r>
            <w:r>
              <w:rPr>
                <w:w w:val="105"/>
                <w:sz w:val="24"/>
              </w:rPr>
              <w:t>ODS</w:t>
            </w:r>
            <w:r>
              <w:rPr>
                <w:spacing w:val="40"/>
                <w:w w:val="105"/>
                <w:sz w:val="24"/>
              </w:rPr>
              <w:t> </w:t>
            </w:r>
            <w:r>
              <w:rPr>
                <w:w w:val="105"/>
                <w:sz w:val="24"/>
              </w:rPr>
              <w:t>en</w:t>
            </w:r>
            <w:r>
              <w:rPr>
                <w:spacing w:val="40"/>
                <w:w w:val="105"/>
                <w:sz w:val="24"/>
              </w:rPr>
              <w:t> </w:t>
            </w:r>
            <w:r>
              <w:rPr>
                <w:w w:val="105"/>
                <w:sz w:val="24"/>
              </w:rPr>
              <w:t>los</w:t>
            </w:r>
            <w:r>
              <w:rPr>
                <w:spacing w:val="40"/>
                <w:w w:val="105"/>
                <w:sz w:val="24"/>
              </w:rPr>
              <w:t> </w:t>
            </w:r>
            <w:r>
              <w:rPr>
                <w:w w:val="105"/>
                <w:sz w:val="24"/>
              </w:rPr>
              <w:t>diversos </w:t>
            </w:r>
            <w:r>
              <w:rPr>
                <w:spacing w:val="-2"/>
                <w:w w:val="105"/>
                <w:sz w:val="24"/>
              </w:rPr>
              <w:t>currículos</w:t>
            </w:r>
          </w:p>
          <w:p>
            <w:pPr>
              <w:pStyle w:val="TableParagraph"/>
              <w:spacing w:line="284" w:lineRule="exact" w:before="47"/>
              <w:ind w:left="98"/>
              <w:rPr>
                <w:sz w:val="24"/>
              </w:rPr>
            </w:pPr>
            <w:r>
              <w:rPr>
                <w:w w:val="105"/>
                <w:sz w:val="24"/>
              </w:rPr>
              <w:t>formativos,</w:t>
            </w:r>
            <w:r>
              <w:rPr>
                <w:spacing w:val="-7"/>
                <w:w w:val="105"/>
                <w:sz w:val="24"/>
              </w:rPr>
              <w:t> </w:t>
            </w:r>
            <w:r>
              <w:rPr>
                <w:w w:val="105"/>
                <w:sz w:val="24"/>
              </w:rPr>
              <w:t>especialmente</w:t>
            </w:r>
            <w:r>
              <w:rPr>
                <w:spacing w:val="-8"/>
                <w:w w:val="105"/>
                <w:sz w:val="24"/>
              </w:rPr>
              <w:t> </w:t>
            </w:r>
            <w:r>
              <w:rPr>
                <w:w w:val="105"/>
                <w:sz w:val="24"/>
              </w:rPr>
              <w:t>en</w:t>
            </w:r>
            <w:r>
              <w:rPr>
                <w:spacing w:val="-12"/>
                <w:w w:val="105"/>
                <w:sz w:val="24"/>
              </w:rPr>
              <w:t> </w:t>
            </w:r>
            <w:r>
              <w:rPr>
                <w:w w:val="105"/>
                <w:sz w:val="24"/>
              </w:rPr>
              <w:t>los</w:t>
            </w:r>
            <w:r>
              <w:rPr>
                <w:spacing w:val="-10"/>
                <w:w w:val="105"/>
                <w:sz w:val="24"/>
              </w:rPr>
              <w:t> </w:t>
            </w:r>
            <w:r>
              <w:rPr>
                <w:w w:val="105"/>
                <w:sz w:val="24"/>
              </w:rPr>
              <w:t>títulos</w:t>
            </w:r>
            <w:r>
              <w:rPr>
                <w:spacing w:val="-11"/>
                <w:w w:val="105"/>
                <w:sz w:val="24"/>
              </w:rPr>
              <w:t> </w:t>
            </w:r>
            <w:r>
              <w:rPr>
                <w:w w:val="105"/>
                <w:sz w:val="24"/>
              </w:rPr>
              <w:t>de</w:t>
            </w:r>
            <w:r>
              <w:rPr>
                <w:spacing w:val="-4"/>
                <w:w w:val="105"/>
                <w:sz w:val="24"/>
              </w:rPr>
              <w:t> </w:t>
            </w:r>
            <w:r>
              <w:rPr>
                <w:w w:val="105"/>
                <w:sz w:val="24"/>
              </w:rPr>
              <w:t>grado</w:t>
            </w:r>
            <w:r>
              <w:rPr>
                <w:spacing w:val="-9"/>
                <w:w w:val="105"/>
                <w:sz w:val="24"/>
              </w:rPr>
              <w:t> </w:t>
            </w:r>
            <w:r>
              <w:rPr>
                <w:w w:val="105"/>
                <w:sz w:val="24"/>
              </w:rPr>
              <w:t>y</w:t>
            </w:r>
            <w:r>
              <w:rPr>
                <w:spacing w:val="-10"/>
                <w:w w:val="105"/>
                <w:sz w:val="24"/>
              </w:rPr>
              <w:t> </w:t>
            </w:r>
            <w:r>
              <w:rPr>
                <w:spacing w:val="-2"/>
                <w:w w:val="105"/>
                <w:sz w:val="24"/>
              </w:rPr>
              <w:t>máster.</w:t>
            </w:r>
          </w:p>
        </w:tc>
      </w:tr>
      <w:tr>
        <w:trPr>
          <w:trHeight w:val="1380" w:hRule="atLeast"/>
        </w:trPr>
        <w:tc>
          <w:tcPr>
            <w:tcW w:w="991" w:type="dxa"/>
            <w:tcBorders>
              <w:right w:val="single" w:sz="4" w:space="0" w:color="000000"/>
            </w:tcBorders>
          </w:tcPr>
          <w:p>
            <w:pPr>
              <w:pStyle w:val="TableParagraph"/>
              <w:spacing w:before="5"/>
              <w:rPr>
                <w:sz w:val="24"/>
              </w:rPr>
            </w:pPr>
            <w:r>
              <w:rPr>
                <w:w w:val="115"/>
                <w:sz w:val="24"/>
              </w:rPr>
              <w:t>SOS</w:t>
            </w:r>
            <w:r>
              <w:rPr>
                <w:spacing w:val="-12"/>
                <w:w w:val="115"/>
                <w:sz w:val="24"/>
              </w:rPr>
              <w:t> 3</w:t>
            </w:r>
          </w:p>
        </w:tc>
        <w:tc>
          <w:tcPr>
            <w:tcW w:w="8076" w:type="dxa"/>
            <w:tcBorders>
              <w:left w:val="single" w:sz="4" w:space="0" w:color="000000"/>
            </w:tcBorders>
          </w:tcPr>
          <w:p>
            <w:pPr>
              <w:pStyle w:val="TableParagraph"/>
              <w:spacing w:line="292" w:lineRule="auto" w:before="7"/>
              <w:ind w:left="98" w:right="47"/>
              <w:jc w:val="both"/>
              <w:rPr>
                <w:sz w:val="24"/>
              </w:rPr>
            </w:pPr>
            <w:r>
              <w:rPr>
                <w:w w:val="105"/>
                <w:sz w:val="24"/>
              </w:rPr>
              <w:t>Promover la inclusión de enfoques orientados al cumplimiento de los ODS y de eficiencia energética y medioambiental en los proyectos de investigación</w:t>
            </w:r>
            <w:r>
              <w:rPr>
                <w:spacing w:val="40"/>
                <w:w w:val="105"/>
                <w:sz w:val="24"/>
              </w:rPr>
              <w:t> </w:t>
            </w:r>
            <w:r>
              <w:rPr>
                <w:w w:val="105"/>
                <w:sz w:val="24"/>
              </w:rPr>
              <w:t>e</w:t>
            </w:r>
            <w:r>
              <w:rPr>
                <w:spacing w:val="-5"/>
                <w:w w:val="105"/>
                <w:sz w:val="24"/>
              </w:rPr>
              <w:t> </w:t>
            </w:r>
            <w:r>
              <w:rPr>
                <w:w w:val="105"/>
                <w:sz w:val="24"/>
              </w:rPr>
              <w:t>innovación</w:t>
            </w:r>
          </w:p>
          <w:p>
            <w:pPr>
              <w:pStyle w:val="TableParagraph"/>
              <w:spacing w:line="280" w:lineRule="exact"/>
              <w:ind w:left="98"/>
              <w:jc w:val="both"/>
              <w:rPr>
                <w:sz w:val="24"/>
              </w:rPr>
            </w:pPr>
            <w:r>
              <w:rPr>
                <w:w w:val="105"/>
                <w:sz w:val="24"/>
              </w:rPr>
              <w:t>que</w:t>
            </w:r>
            <w:r>
              <w:rPr>
                <w:spacing w:val="-7"/>
                <w:w w:val="105"/>
                <w:sz w:val="24"/>
              </w:rPr>
              <w:t> </w:t>
            </w:r>
            <w:r>
              <w:rPr>
                <w:w w:val="105"/>
                <w:sz w:val="24"/>
              </w:rPr>
              <w:t>desarrolle</w:t>
            </w:r>
            <w:r>
              <w:rPr>
                <w:spacing w:val="-9"/>
                <w:w w:val="105"/>
                <w:sz w:val="24"/>
              </w:rPr>
              <w:t> </w:t>
            </w:r>
            <w:r>
              <w:rPr>
                <w:w w:val="105"/>
                <w:sz w:val="24"/>
              </w:rPr>
              <w:t>la</w:t>
            </w:r>
            <w:r>
              <w:rPr>
                <w:spacing w:val="-5"/>
                <w:w w:val="105"/>
                <w:sz w:val="24"/>
              </w:rPr>
              <w:t> </w:t>
            </w:r>
            <w:r>
              <w:rPr>
                <w:spacing w:val="-2"/>
                <w:w w:val="105"/>
                <w:sz w:val="24"/>
              </w:rPr>
              <w:t>Universidad</w:t>
            </w:r>
          </w:p>
        </w:tc>
      </w:tr>
      <w:tr>
        <w:trPr>
          <w:trHeight w:val="944" w:hRule="atLeast"/>
        </w:trPr>
        <w:tc>
          <w:tcPr>
            <w:tcW w:w="991" w:type="dxa"/>
            <w:tcBorders>
              <w:right w:val="single" w:sz="4" w:space="0" w:color="000000"/>
            </w:tcBorders>
          </w:tcPr>
          <w:p>
            <w:pPr>
              <w:pStyle w:val="TableParagraph"/>
              <w:spacing w:before="5"/>
              <w:rPr>
                <w:sz w:val="24"/>
              </w:rPr>
            </w:pPr>
            <w:r>
              <w:rPr>
                <w:w w:val="115"/>
                <w:sz w:val="24"/>
              </w:rPr>
              <w:t>SOS</w:t>
            </w:r>
            <w:r>
              <w:rPr>
                <w:spacing w:val="-12"/>
                <w:w w:val="115"/>
                <w:sz w:val="24"/>
              </w:rPr>
              <w:t> 4</w:t>
            </w:r>
          </w:p>
        </w:tc>
        <w:tc>
          <w:tcPr>
            <w:tcW w:w="8076" w:type="dxa"/>
            <w:tcBorders>
              <w:left w:val="single" w:sz="4" w:space="0" w:color="000000"/>
            </w:tcBorders>
          </w:tcPr>
          <w:p>
            <w:pPr>
              <w:pStyle w:val="TableParagraph"/>
              <w:spacing w:before="5"/>
              <w:ind w:left="98"/>
              <w:rPr>
                <w:sz w:val="24"/>
              </w:rPr>
            </w:pPr>
            <w:r>
              <w:rPr>
                <w:w w:val="110"/>
                <w:sz w:val="24"/>
              </w:rPr>
              <w:t>Realizar</w:t>
            </w:r>
            <w:r>
              <w:rPr>
                <w:spacing w:val="71"/>
                <w:w w:val="110"/>
                <w:sz w:val="24"/>
              </w:rPr>
              <w:t> </w:t>
            </w:r>
            <w:r>
              <w:rPr>
                <w:w w:val="110"/>
                <w:sz w:val="24"/>
              </w:rPr>
              <w:t>acciones</w:t>
            </w:r>
            <w:r>
              <w:rPr>
                <w:spacing w:val="40"/>
                <w:w w:val="110"/>
                <w:sz w:val="24"/>
              </w:rPr>
              <w:t> </w:t>
            </w:r>
            <w:r>
              <w:rPr>
                <w:w w:val="110"/>
                <w:sz w:val="24"/>
              </w:rPr>
              <w:t>de</w:t>
            </w:r>
            <w:r>
              <w:rPr>
                <w:spacing w:val="70"/>
                <w:w w:val="110"/>
                <w:sz w:val="24"/>
              </w:rPr>
              <w:t> </w:t>
            </w:r>
            <w:r>
              <w:rPr>
                <w:w w:val="110"/>
                <w:sz w:val="24"/>
              </w:rPr>
              <w:t>difusión</w:t>
            </w:r>
            <w:r>
              <w:rPr>
                <w:spacing w:val="40"/>
                <w:w w:val="110"/>
                <w:sz w:val="24"/>
              </w:rPr>
              <w:t> </w:t>
            </w:r>
            <w:r>
              <w:rPr>
                <w:w w:val="110"/>
                <w:sz w:val="24"/>
              </w:rPr>
              <w:t>sobre</w:t>
            </w:r>
            <w:r>
              <w:rPr>
                <w:spacing w:val="70"/>
                <w:w w:val="110"/>
                <w:sz w:val="24"/>
              </w:rPr>
              <w:t> </w:t>
            </w:r>
            <w:r>
              <w:rPr>
                <w:w w:val="110"/>
                <w:sz w:val="24"/>
              </w:rPr>
              <w:t>la</w:t>
            </w:r>
            <w:r>
              <w:rPr>
                <w:spacing w:val="40"/>
                <w:w w:val="110"/>
                <w:sz w:val="24"/>
              </w:rPr>
              <w:t> </w:t>
            </w:r>
            <w:r>
              <w:rPr>
                <w:w w:val="110"/>
                <w:sz w:val="24"/>
              </w:rPr>
              <w:t>contribución</w:t>
            </w:r>
            <w:r>
              <w:rPr>
                <w:spacing w:val="40"/>
                <w:w w:val="110"/>
                <w:sz w:val="24"/>
              </w:rPr>
              <w:t> </w:t>
            </w:r>
            <w:r>
              <w:rPr>
                <w:w w:val="110"/>
                <w:sz w:val="24"/>
              </w:rPr>
              <w:t>de</w:t>
            </w:r>
            <w:r>
              <w:rPr>
                <w:spacing w:val="70"/>
                <w:w w:val="110"/>
                <w:sz w:val="24"/>
              </w:rPr>
              <w:t> </w:t>
            </w:r>
            <w:r>
              <w:rPr>
                <w:w w:val="110"/>
                <w:sz w:val="24"/>
              </w:rPr>
              <w:t>la</w:t>
            </w:r>
            <w:r>
              <w:rPr>
                <w:spacing w:val="40"/>
                <w:w w:val="110"/>
                <w:sz w:val="24"/>
              </w:rPr>
              <w:t> </w:t>
            </w:r>
            <w:r>
              <w:rPr>
                <w:w w:val="110"/>
                <w:sz w:val="24"/>
              </w:rPr>
              <w:t>ULPGC</w:t>
            </w:r>
            <w:r>
              <w:rPr>
                <w:spacing w:val="71"/>
                <w:w w:val="110"/>
                <w:sz w:val="24"/>
              </w:rPr>
              <w:t> </w:t>
            </w:r>
            <w:r>
              <w:rPr>
                <w:w w:val="110"/>
                <w:sz w:val="24"/>
              </w:rPr>
              <w:t>a</w:t>
            </w:r>
            <w:r>
              <w:rPr>
                <w:spacing w:val="40"/>
                <w:w w:val="110"/>
                <w:sz w:val="24"/>
              </w:rPr>
              <w:t> </w:t>
            </w:r>
            <w:r>
              <w:rPr>
                <w:w w:val="110"/>
                <w:sz w:val="24"/>
              </w:rPr>
              <w:t>la consecución de los</w:t>
            </w:r>
          </w:p>
          <w:p>
            <w:pPr>
              <w:pStyle w:val="TableParagraph"/>
              <w:spacing w:line="283" w:lineRule="exact" w:before="50"/>
              <w:ind w:left="98"/>
              <w:rPr>
                <w:sz w:val="24"/>
              </w:rPr>
            </w:pPr>
            <w:r>
              <w:rPr>
                <w:w w:val="105"/>
                <w:sz w:val="24"/>
              </w:rPr>
              <w:t>Objetivos</w:t>
            </w:r>
            <w:r>
              <w:rPr>
                <w:spacing w:val="-10"/>
                <w:w w:val="105"/>
                <w:sz w:val="24"/>
              </w:rPr>
              <w:t> </w:t>
            </w:r>
            <w:r>
              <w:rPr>
                <w:w w:val="105"/>
                <w:sz w:val="24"/>
              </w:rPr>
              <w:t>de</w:t>
            </w:r>
            <w:r>
              <w:rPr>
                <w:spacing w:val="-9"/>
                <w:w w:val="105"/>
                <w:sz w:val="24"/>
              </w:rPr>
              <w:t> </w:t>
            </w:r>
            <w:r>
              <w:rPr>
                <w:w w:val="105"/>
                <w:sz w:val="24"/>
              </w:rPr>
              <w:t>Desarrollo</w:t>
            </w:r>
            <w:r>
              <w:rPr>
                <w:spacing w:val="-8"/>
                <w:w w:val="105"/>
                <w:sz w:val="24"/>
              </w:rPr>
              <w:t> </w:t>
            </w:r>
            <w:r>
              <w:rPr>
                <w:spacing w:val="-2"/>
                <w:w w:val="105"/>
                <w:sz w:val="24"/>
              </w:rPr>
              <w:t>Sostenible.</w:t>
            </w:r>
          </w:p>
        </w:tc>
      </w:tr>
      <w:tr>
        <w:trPr>
          <w:trHeight w:val="498" w:hRule="atLeast"/>
        </w:trPr>
        <w:tc>
          <w:tcPr>
            <w:tcW w:w="991" w:type="dxa"/>
            <w:tcBorders>
              <w:right w:val="single" w:sz="4" w:space="0" w:color="000000"/>
            </w:tcBorders>
          </w:tcPr>
          <w:p>
            <w:pPr>
              <w:pStyle w:val="TableParagraph"/>
              <w:spacing w:before="4"/>
              <w:rPr>
                <w:sz w:val="24"/>
              </w:rPr>
            </w:pPr>
            <w:r>
              <w:rPr>
                <w:w w:val="105"/>
                <w:sz w:val="24"/>
              </w:rPr>
              <w:t>TAL</w:t>
            </w:r>
            <w:r>
              <w:rPr>
                <w:spacing w:val="-15"/>
                <w:w w:val="105"/>
                <w:sz w:val="24"/>
              </w:rPr>
              <w:t> </w:t>
            </w:r>
            <w:r>
              <w:rPr>
                <w:spacing w:val="-10"/>
                <w:w w:val="105"/>
                <w:sz w:val="24"/>
              </w:rPr>
              <w:t>4</w:t>
            </w:r>
          </w:p>
        </w:tc>
        <w:tc>
          <w:tcPr>
            <w:tcW w:w="8076" w:type="dxa"/>
            <w:tcBorders>
              <w:left w:val="single" w:sz="4" w:space="0" w:color="000000"/>
            </w:tcBorders>
          </w:tcPr>
          <w:p>
            <w:pPr>
              <w:pStyle w:val="TableParagraph"/>
              <w:spacing w:before="4"/>
              <w:ind w:left="98"/>
              <w:rPr>
                <w:sz w:val="24"/>
              </w:rPr>
            </w:pPr>
            <w:r>
              <w:rPr>
                <w:sz w:val="24"/>
              </w:rPr>
              <w:t>Atraer</w:t>
            </w:r>
            <w:r>
              <w:rPr>
                <w:spacing w:val="1"/>
                <w:sz w:val="24"/>
              </w:rPr>
              <w:t> </w:t>
            </w:r>
            <w:r>
              <w:rPr>
                <w:sz w:val="24"/>
              </w:rPr>
              <w:t>y</w:t>
            </w:r>
            <w:r>
              <w:rPr>
                <w:spacing w:val="6"/>
                <w:sz w:val="24"/>
              </w:rPr>
              <w:t> </w:t>
            </w:r>
            <w:r>
              <w:rPr>
                <w:sz w:val="24"/>
              </w:rPr>
              <w:t>mantener</w:t>
            </w:r>
            <w:r>
              <w:rPr>
                <w:spacing w:val="2"/>
                <w:sz w:val="24"/>
              </w:rPr>
              <w:t> </w:t>
            </w:r>
            <w:r>
              <w:rPr>
                <w:sz w:val="24"/>
              </w:rPr>
              <w:t>el</w:t>
            </w:r>
            <w:r>
              <w:rPr>
                <w:spacing w:val="7"/>
                <w:sz w:val="24"/>
              </w:rPr>
              <w:t> </w:t>
            </w:r>
            <w:r>
              <w:rPr>
                <w:sz w:val="24"/>
              </w:rPr>
              <w:t>talento</w:t>
            </w:r>
            <w:r>
              <w:rPr>
                <w:spacing w:val="3"/>
                <w:sz w:val="24"/>
              </w:rPr>
              <w:t> </w:t>
            </w:r>
            <w:r>
              <w:rPr>
                <w:spacing w:val="-2"/>
                <w:sz w:val="24"/>
              </w:rPr>
              <w:t>docente.</w:t>
            </w:r>
          </w:p>
        </w:tc>
      </w:tr>
      <w:tr>
        <w:trPr>
          <w:trHeight w:val="268" w:hRule="atLeast"/>
        </w:trPr>
        <w:tc>
          <w:tcPr>
            <w:tcW w:w="9067" w:type="dxa"/>
            <w:gridSpan w:val="2"/>
            <w:shd w:val="clear" w:color="auto" w:fill="BBD4EC"/>
          </w:tcPr>
          <w:p>
            <w:pPr>
              <w:pStyle w:val="TableParagraph"/>
              <w:spacing w:line="249" w:lineRule="exact"/>
              <w:ind w:left="1094"/>
              <w:rPr>
                <w:b/>
                <w:sz w:val="24"/>
              </w:rPr>
            </w:pPr>
            <w:r>
              <w:rPr>
                <w:b/>
                <w:spacing w:val="4"/>
                <w:sz w:val="24"/>
              </w:rPr>
              <w:t>Cuadrante</w:t>
            </w:r>
            <w:r>
              <w:rPr>
                <w:b/>
                <w:spacing w:val="27"/>
                <w:sz w:val="24"/>
              </w:rPr>
              <w:t> </w:t>
            </w:r>
            <w:r>
              <w:rPr>
                <w:b/>
                <w:spacing w:val="4"/>
                <w:sz w:val="24"/>
              </w:rPr>
              <w:t>de</w:t>
            </w:r>
            <w:r>
              <w:rPr>
                <w:b/>
                <w:spacing w:val="28"/>
                <w:sz w:val="24"/>
              </w:rPr>
              <w:t> </w:t>
            </w:r>
            <w:r>
              <w:rPr>
                <w:b/>
                <w:spacing w:val="4"/>
                <w:sz w:val="24"/>
              </w:rPr>
              <w:t>mejora</w:t>
            </w:r>
            <w:r>
              <w:rPr>
                <w:b/>
                <w:spacing w:val="25"/>
                <w:sz w:val="24"/>
              </w:rPr>
              <w:t> </w:t>
            </w:r>
            <w:r>
              <w:rPr>
                <w:b/>
                <w:spacing w:val="-2"/>
                <w:sz w:val="24"/>
              </w:rPr>
              <w:t>continua</w:t>
            </w:r>
          </w:p>
        </w:tc>
      </w:tr>
      <w:tr>
        <w:trPr>
          <w:trHeight w:val="885" w:hRule="atLeast"/>
        </w:trPr>
        <w:tc>
          <w:tcPr>
            <w:tcW w:w="991" w:type="dxa"/>
            <w:tcBorders>
              <w:right w:val="single" w:sz="4" w:space="0" w:color="000000"/>
            </w:tcBorders>
          </w:tcPr>
          <w:p>
            <w:pPr>
              <w:pStyle w:val="TableParagraph"/>
              <w:spacing w:before="42"/>
              <w:rPr>
                <w:sz w:val="24"/>
              </w:rPr>
            </w:pPr>
            <w:r>
              <w:rPr>
                <w:sz w:val="24"/>
              </w:rPr>
              <w:t>EMP</w:t>
            </w:r>
            <w:r>
              <w:rPr>
                <w:spacing w:val="-1"/>
                <w:sz w:val="24"/>
              </w:rPr>
              <w:t> </w:t>
            </w:r>
            <w:r>
              <w:rPr>
                <w:spacing w:val="-10"/>
                <w:sz w:val="24"/>
              </w:rPr>
              <w:t>4</w:t>
            </w:r>
          </w:p>
        </w:tc>
        <w:tc>
          <w:tcPr>
            <w:tcW w:w="8076" w:type="dxa"/>
            <w:tcBorders>
              <w:left w:val="single" w:sz="4" w:space="0" w:color="000000"/>
            </w:tcBorders>
          </w:tcPr>
          <w:p>
            <w:pPr>
              <w:pStyle w:val="TableParagraph"/>
              <w:spacing w:before="42"/>
              <w:ind w:left="98"/>
              <w:rPr>
                <w:sz w:val="24"/>
              </w:rPr>
            </w:pPr>
            <w:r>
              <w:rPr>
                <w:w w:val="105"/>
                <w:sz w:val="24"/>
              </w:rPr>
              <w:t>Promover</w:t>
            </w:r>
            <w:r>
              <w:rPr>
                <w:spacing w:val="40"/>
                <w:w w:val="105"/>
                <w:sz w:val="24"/>
              </w:rPr>
              <w:t> </w:t>
            </w:r>
            <w:r>
              <w:rPr>
                <w:w w:val="105"/>
                <w:sz w:val="24"/>
              </w:rPr>
              <w:t>el</w:t>
            </w:r>
            <w:r>
              <w:rPr>
                <w:spacing w:val="40"/>
                <w:w w:val="105"/>
                <w:sz w:val="24"/>
              </w:rPr>
              <w:t> </w:t>
            </w:r>
            <w:r>
              <w:rPr>
                <w:w w:val="105"/>
                <w:sz w:val="24"/>
              </w:rPr>
              <w:t>emprendimiento</w:t>
            </w:r>
            <w:r>
              <w:rPr>
                <w:spacing w:val="40"/>
                <w:w w:val="105"/>
                <w:sz w:val="24"/>
              </w:rPr>
              <w:t> </w:t>
            </w:r>
            <w:r>
              <w:rPr>
                <w:w w:val="105"/>
                <w:sz w:val="24"/>
              </w:rPr>
              <w:t>como</w:t>
            </w:r>
            <w:r>
              <w:rPr>
                <w:spacing w:val="40"/>
                <w:w w:val="105"/>
                <w:sz w:val="24"/>
              </w:rPr>
              <w:t> </w:t>
            </w:r>
            <w:r>
              <w:rPr>
                <w:w w:val="105"/>
                <w:sz w:val="24"/>
              </w:rPr>
              <w:t>forma</w:t>
            </w:r>
            <w:r>
              <w:rPr>
                <w:spacing w:val="40"/>
                <w:w w:val="105"/>
                <w:sz w:val="24"/>
              </w:rPr>
              <w:t> </w:t>
            </w:r>
            <w:r>
              <w:rPr>
                <w:w w:val="105"/>
                <w:sz w:val="24"/>
              </w:rPr>
              <w:t>de</w:t>
            </w:r>
            <w:r>
              <w:rPr>
                <w:spacing w:val="40"/>
                <w:w w:val="105"/>
                <w:sz w:val="24"/>
              </w:rPr>
              <w:t> </w:t>
            </w:r>
            <w:r>
              <w:rPr>
                <w:w w:val="105"/>
                <w:sz w:val="24"/>
              </w:rPr>
              <w:t>generación</w:t>
            </w:r>
            <w:r>
              <w:rPr>
                <w:spacing w:val="40"/>
                <w:w w:val="105"/>
                <w:sz w:val="24"/>
              </w:rPr>
              <w:t> </w:t>
            </w:r>
            <w:r>
              <w:rPr>
                <w:w w:val="105"/>
                <w:sz w:val="24"/>
              </w:rPr>
              <w:t>de</w:t>
            </w:r>
            <w:r>
              <w:rPr>
                <w:spacing w:val="40"/>
                <w:w w:val="105"/>
                <w:sz w:val="24"/>
              </w:rPr>
              <w:t> </w:t>
            </w:r>
            <w:r>
              <w:rPr>
                <w:w w:val="105"/>
                <w:sz w:val="24"/>
              </w:rPr>
              <w:t>empleo</w:t>
            </w:r>
            <w:r>
              <w:rPr>
                <w:spacing w:val="40"/>
                <w:w w:val="105"/>
                <w:sz w:val="24"/>
              </w:rPr>
              <w:t> </w:t>
            </w:r>
            <w:r>
              <w:rPr>
                <w:w w:val="105"/>
                <w:sz w:val="24"/>
              </w:rPr>
              <w:t>y</w:t>
            </w:r>
            <w:r>
              <w:rPr>
                <w:spacing w:val="40"/>
                <w:w w:val="105"/>
                <w:sz w:val="24"/>
              </w:rPr>
              <w:t> </w:t>
            </w:r>
            <w:r>
              <w:rPr>
                <w:w w:val="105"/>
                <w:sz w:val="24"/>
              </w:rPr>
              <w:t>de desarrollo</w:t>
            </w:r>
            <w:r>
              <w:rPr>
                <w:spacing w:val="-18"/>
                <w:w w:val="105"/>
                <w:sz w:val="24"/>
              </w:rPr>
              <w:t> </w:t>
            </w:r>
            <w:r>
              <w:rPr>
                <w:w w:val="105"/>
                <w:sz w:val="24"/>
              </w:rPr>
              <w:t>de</w:t>
            </w:r>
          </w:p>
          <w:p>
            <w:pPr>
              <w:pStyle w:val="TableParagraph"/>
              <w:spacing w:line="237" w:lineRule="exact"/>
              <w:ind w:left="98"/>
              <w:rPr>
                <w:sz w:val="24"/>
              </w:rPr>
            </w:pPr>
            <w:r>
              <w:rPr>
                <w:spacing w:val="4"/>
                <w:sz w:val="24"/>
              </w:rPr>
              <w:t>las</w:t>
            </w:r>
            <w:r>
              <w:rPr>
                <w:spacing w:val="17"/>
                <w:sz w:val="24"/>
              </w:rPr>
              <w:t> </w:t>
            </w:r>
            <w:r>
              <w:rPr>
                <w:spacing w:val="4"/>
                <w:sz w:val="24"/>
              </w:rPr>
              <w:t>capacidades</w:t>
            </w:r>
            <w:r>
              <w:rPr>
                <w:spacing w:val="17"/>
                <w:sz w:val="24"/>
              </w:rPr>
              <w:t> </w:t>
            </w:r>
            <w:r>
              <w:rPr>
                <w:spacing w:val="4"/>
                <w:sz w:val="24"/>
              </w:rPr>
              <w:t>investigadoras</w:t>
            </w:r>
            <w:r>
              <w:rPr>
                <w:spacing w:val="18"/>
                <w:sz w:val="24"/>
              </w:rPr>
              <w:t> </w:t>
            </w:r>
            <w:r>
              <w:rPr>
                <w:spacing w:val="4"/>
                <w:sz w:val="24"/>
              </w:rPr>
              <w:t>de</w:t>
            </w:r>
            <w:r>
              <w:rPr>
                <w:spacing w:val="21"/>
                <w:sz w:val="24"/>
              </w:rPr>
              <w:t> </w:t>
            </w:r>
            <w:r>
              <w:rPr>
                <w:spacing w:val="4"/>
                <w:sz w:val="24"/>
              </w:rPr>
              <w:t>la</w:t>
            </w:r>
            <w:r>
              <w:rPr>
                <w:spacing w:val="19"/>
                <w:sz w:val="24"/>
              </w:rPr>
              <w:t> </w:t>
            </w:r>
            <w:r>
              <w:rPr>
                <w:spacing w:val="-2"/>
                <w:sz w:val="24"/>
              </w:rPr>
              <w:t>Universidad.</w:t>
            </w:r>
          </w:p>
        </w:tc>
      </w:tr>
    </w:tbl>
    <w:p>
      <w:pPr>
        <w:spacing w:after="0" w:line="237" w:lineRule="exact"/>
        <w:rPr>
          <w:sz w:val="24"/>
        </w:rPr>
        <w:sectPr>
          <w:type w:val="continuous"/>
          <w:pgSz w:w="11920" w:h="16850"/>
          <w:pgMar w:header="0" w:footer="979" w:top="1360" w:bottom="2235" w:left="500" w:right="420"/>
        </w:sectPr>
      </w:pPr>
    </w:p>
    <w:tbl>
      <w:tblPr>
        <w:tblW w:w="0" w:type="auto"/>
        <w:jc w:val="left"/>
        <w:tblInd w:w="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0"/>
        <w:gridCol w:w="8018"/>
      </w:tblGrid>
      <w:tr>
        <w:trPr>
          <w:trHeight w:val="984" w:hRule="atLeast"/>
        </w:trPr>
        <w:tc>
          <w:tcPr>
            <w:tcW w:w="900" w:type="dxa"/>
            <w:tcBorders>
              <w:right w:val="single" w:sz="4" w:space="0" w:color="000000"/>
            </w:tcBorders>
          </w:tcPr>
          <w:p>
            <w:pPr>
              <w:pStyle w:val="TableParagraph"/>
              <w:spacing w:before="42"/>
              <w:ind w:left="50" w:right="155"/>
              <w:rPr>
                <w:sz w:val="24"/>
              </w:rPr>
            </w:pPr>
            <w:r>
              <w:rPr>
                <w:spacing w:val="-4"/>
                <w:w w:val="110"/>
                <w:sz w:val="24"/>
              </w:rPr>
              <w:t>GEN </w:t>
            </w:r>
            <w:r>
              <w:rPr>
                <w:spacing w:val="-6"/>
                <w:w w:val="110"/>
                <w:sz w:val="24"/>
              </w:rPr>
              <w:t>10</w:t>
            </w:r>
          </w:p>
        </w:tc>
        <w:tc>
          <w:tcPr>
            <w:tcW w:w="8018" w:type="dxa"/>
            <w:tcBorders>
              <w:left w:val="single" w:sz="4" w:space="0" w:color="000000"/>
            </w:tcBorders>
          </w:tcPr>
          <w:p>
            <w:pPr>
              <w:pStyle w:val="TableParagraph"/>
              <w:spacing w:before="42"/>
              <w:ind w:left="100"/>
              <w:rPr>
                <w:sz w:val="24"/>
              </w:rPr>
            </w:pPr>
            <w:r>
              <w:rPr>
                <w:sz w:val="24"/>
              </w:rPr>
              <w:t>Potenciación</w:t>
            </w:r>
            <w:r>
              <w:rPr>
                <w:spacing w:val="40"/>
                <w:sz w:val="24"/>
              </w:rPr>
              <w:t> </w:t>
            </w:r>
            <w:r>
              <w:rPr>
                <w:sz w:val="24"/>
              </w:rPr>
              <w:t>de</w:t>
            </w:r>
            <w:r>
              <w:rPr>
                <w:spacing w:val="40"/>
                <w:sz w:val="24"/>
              </w:rPr>
              <w:t> </w:t>
            </w:r>
            <w:r>
              <w:rPr>
                <w:sz w:val="24"/>
              </w:rPr>
              <w:t>la</w:t>
            </w:r>
            <w:r>
              <w:rPr>
                <w:spacing w:val="40"/>
                <w:sz w:val="24"/>
              </w:rPr>
              <w:t> </w:t>
            </w:r>
            <w:r>
              <w:rPr>
                <w:sz w:val="24"/>
              </w:rPr>
              <w:t>actividad</w:t>
            </w:r>
            <w:r>
              <w:rPr>
                <w:spacing w:val="40"/>
                <w:sz w:val="24"/>
              </w:rPr>
              <w:t> </w:t>
            </w:r>
            <w:r>
              <w:rPr>
                <w:sz w:val="24"/>
              </w:rPr>
              <w:t>deportiva</w:t>
            </w:r>
            <w:r>
              <w:rPr>
                <w:spacing w:val="40"/>
                <w:sz w:val="24"/>
              </w:rPr>
              <w:t> </w:t>
            </w:r>
            <w:r>
              <w:rPr>
                <w:sz w:val="24"/>
              </w:rPr>
              <w:t>en</w:t>
            </w:r>
            <w:r>
              <w:rPr>
                <w:spacing w:val="40"/>
                <w:sz w:val="24"/>
              </w:rPr>
              <w:t> </w:t>
            </w:r>
            <w:r>
              <w:rPr>
                <w:sz w:val="24"/>
              </w:rPr>
              <w:t>la</w:t>
            </w:r>
            <w:r>
              <w:rPr>
                <w:spacing w:val="40"/>
                <w:sz w:val="24"/>
              </w:rPr>
              <w:t> </w:t>
            </w:r>
            <w:r>
              <w:rPr>
                <w:sz w:val="24"/>
              </w:rPr>
              <w:t>comunidad</w:t>
            </w:r>
            <w:r>
              <w:rPr>
                <w:spacing w:val="40"/>
                <w:sz w:val="24"/>
              </w:rPr>
              <w:t> </w:t>
            </w:r>
            <w:r>
              <w:rPr>
                <w:sz w:val="24"/>
              </w:rPr>
              <w:t>universitaria,</w:t>
            </w:r>
            <w:r>
              <w:rPr>
                <w:spacing w:val="40"/>
                <w:sz w:val="24"/>
              </w:rPr>
              <w:t> </w:t>
            </w:r>
            <w:r>
              <w:rPr>
                <w:sz w:val="24"/>
              </w:rPr>
              <w:t>como </w:t>
            </w:r>
            <w:r>
              <w:rPr>
                <w:w w:val="110"/>
                <w:sz w:val="24"/>
              </w:rPr>
              <w:t>parte de sus</w:t>
            </w:r>
          </w:p>
          <w:p>
            <w:pPr>
              <w:pStyle w:val="TableParagraph"/>
              <w:spacing w:line="283" w:lineRule="exact" w:before="53"/>
              <w:ind w:left="100"/>
              <w:rPr>
                <w:sz w:val="24"/>
              </w:rPr>
            </w:pPr>
            <w:r>
              <w:rPr>
                <w:sz w:val="24"/>
              </w:rPr>
              <w:t>políticas</w:t>
            </w:r>
            <w:r>
              <w:rPr>
                <w:spacing w:val="26"/>
                <w:sz w:val="24"/>
              </w:rPr>
              <w:t> </w:t>
            </w:r>
            <w:r>
              <w:rPr>
                <w:sz w:val="24"/>
              </w:rPr>
              <w:t>de</w:t>
            </w:r>
            <w:r>
              <w:rPr>
                <w:spacing w:val="30"/>
                <w:sz w:val="24"/>
              </w:rPr>
              <w:t> </w:t>
            </w:r>
            <w:r>
              <w:rPr>
                <w:sz w:val="24"/>
              </w:rPr>
              <w:t>salud</w:t>
            </w:r>
            <w:r>
              <w:rPr>
                <w:spacing w:val="28"/>
                <w:sz w:val="24"/>
              </w:rPr>
              <w:t> </w:t>
            </w:r>
            <w:r>
              <w:rPr>
                <w:sz w:val="24"/>
              </w:rPr>
              <w:t>y</w:t>
            </w:r>
            <w:r>
              <w:rPr>
                <w:spacing w:val="28"/>
                <w:sz w:val="24"/>
              </w:rPr>
              <w:t> </w:t>
            </w:r>
            <w:r>
              <w:rPr>
                <w:sz w:val="24"/>
              </w:rPr>
              <w:t>en</w:t>
            </w:r>
            <w:r>
              <w:rPr>
                <w:spacing w:val="25"/>
                <w:sz w:val="24"/>
              </w:rPr>
              <w:t> </w:t>
            </w:r>
            <w:r>
              <w:rPr>
                <w:sz w:val="24"/>
              </w:rPr>
              <w:t>colaboración</w:t>
            </w:r>
            <w:r>
              <w:rPr>
                <w:spacing w:val="24"/>
                <w:sz w:val="24"/>
              </w:rPr>
              <w:t> </w:t>
            </w:r>
            <w:r>
              <w:rPr>
                <w:sz w:val="24"/>
              </w:rPr>
              <w:t>con</w:t>
            </w:r>
            <w:r>
              <w:rPr>
                <w:spacing w:val="28"/>
                <w:sz w:val="24"/>
              </w:rPr>
              <w:t> </w:t>
            </w:r>
            <w:r>
              <w:rPr>
                <w:sz w:val="24"/>
              </w:rPr>
              <w:t>otras</w:t>
            </w:r>
            <w:r>
              <w:rPr>
                <w:spacing w:val="31"/>
                <w:sz w:val="24"/>
              </w:rPr>
              <w:t> </w:t>
            </w:r>
            <w:r>
              <w:rPr>
                <w:spacing w:val="-2"/>
                <w:sz w:val="24"/>
              </w:rPr>
              <w:t>administraciones</w:t>
            </w:r>
          </w:p>
        </w:tc>
      </w:tr>
      <w:tr>
        <w:trPr>
          <w:trHeight w:val="943" w:hRule="atLeast"/>
        </w:trPr>
        <w:tc>
          <w:tcPr>
            <w:tcW w:w="900" w:type="dxa"/>
            <w:tcBorders>
              <w:right w:val="single" w:sz="4" w:space="0" w:color="000000"/>
            </w:tcBorders>
          </w:tcPr>
          <w:p>
            <w:pPr>
              <w:pStyle w:val="TableParagraph"/>
              <w:spacing w:before="4"/>
              <w:ind w:left="50"/>
              <w:rPr>
                <w:sz w:val="24"/>
              </w:rPr>
            </w:pPr>
            <w:r>
              <w:rPr>
                <w:sz w:val="24"/>
              </w:rPr>
              <w:t>INT </w:t>
            </w:r>
            <w:r>
              <w:rPr>
                <w:spacing w:val="-10"/>
                <w:sz w:val="24"/>
              </w:rPr>
              <w:t>1</w:t>
            </w:r>
          </w:p>
        </w:tc>
        <w:tc>
          <w:tcPr>
            <w:tcW w:w="8018" w:type="dxa"/>
            <w:tcBorders>
              <w:left w:val="single" w:sz="4" w:space="0" w:color="000000"/>
            </w:tcBorders>
          </w:tcPr>
          <w:p>
            <w:pPr>
              <w:pStyle w:val="TableParagraph"/>
              <w:spacing w:before="4"/>
              <w:ind w:left="100"/>
              <w:rPr>
                <w:sz w:val="24"/>
              </w:rPr>
            </w:pPr>
            <w:r>
              <w:rPr>
                <w:w w:val="105"/>
                <w:sz w:val="24"/>
              </w:rPr>
              <w:t>Impulsar</w:t>
            </w:r>
            <w:r>
              <w:rPr>
                <w:spacing w:val="80"/>
                <w:w w:val="105"/>
                <w:sz w:val="24"/>
              </w:rPr>
              <w:t> </w:t>
            </w:r>
            <w:r>
              <w:rPr>
                <w:w w:val="105"/>
                <w:sz w:val="24"/>
              </w:rPr>
              <w:t>la</w:t>
            </w:r>
            <w:r>
              <w:rPr>
                <w:spacing w:val="80"/>
                <w:w w:val="105"/>
                <w:sz w:val="24"/>
              </w:rPr>
              <w:t> </w:t>
            </w:r>
            <w:r>
              <w:rPr>
                <w:w w:val="105"/>
                <w:sz w:val="24"/>
              </w:rPr>
              <w:t>movilidad</w:t>
            </w:r>
            <w:r>
              <w:rPr>
                <w:spacing w:val="80"/>
                <w:w w:val="105"/>
                <w:sz w:val="24"/>
              </w:rPr>
              <w:t> </w:t>
            </w:r>
            <w:r>
              <w:rPr>
                <w:w w:val="105"/>
                <w:sz w:val="24"/>
              </w:rPr>
              <w:t>entrante</w:t>
            </w:r>
            <w:r>
              <w:rPr>
                <w:spacing w:val="80"/>
                <w:w w:val="105"/>
                <w:sz w:val="24"/>
              </w:rPr>
              <w:t> </w:t>
            </w:r>
            <w:r>
              <w:rPr>
                <w:w w:val="105"/>
                <w:sz w:val="24"/>
              </w:rPr>
              <w:t>y</w:t>
            </w:r>
            <w:r>
              <w:rPr>
                <w:spacing w:val="80"/>
                <w:w w:val="105"/>
                <w:sz w:val="24"/>
              </w:rPr>
              <w:t> </w:t>
            </w:r>
            <w:r>
              <w:rPr>
                <w:w w:val="105"/>
                <w:sz w:val="24"/>
              </w:rPr>
              <w:t>saliente</w:t>
            </w:r>
            <w:r>
              <w:rPr>
                <w:spacing w:val="80"/>
                <w:w w:val="105"/>
                <w:sz w:val="24"/>
              </w:rPr>
              <w:t> </w:t>
            </w:r>
            <w:r>
              <w:rPr>
                <w:w w:val="105"/>
                <w:sz w:val="24"/>
              </w:rPr>
              <w:t>con</w:t>
            </w:r>
            <w:r>
              <w:rPr>
                <w:spacing w:val="80"/>
                <w:w w:val="105"/>
                <w:sz w:val="24"/>
              </w:rPr>
              <w:t> </w:t>
            </w:r>
            <w:r>
              <w:rPr>
                <w:w w:val="105"/>
                <w:sz w:val="24"/>
              </w:rPr>
              <w:t>una</w:t>
            </w:r>
            <w:r>
              <w:rPr>
                <w:spacing w:val="80"/>
                <w:w w:val="105"/>
                <w:sz w:val="24"/>
              </w:rPr>
              <w:t> </w:t>
            </w:r>
            <w:r>
              <w:rPr>
                <w:w w:val="105"/>
                <w:sz w:val="24"/>
              </w:rPr>
              <w:t>oferta</w:t>
            </w:r>
            <w:r>
              <w:rPr>
                <w:spacing w:val="80"/>
                <w:w w:val="105"/>
                <w:sz w:val="24"/>
              </w:rPr>
              <w:t> </w:t>
            </w:r>
            <w:r>
              <w:rPr>
                <w:w w:val="105"/>
                <w:sz w:val="24"/>
              </w:rPr>
              <w:t>atractiva</w:t>
            </w:r>
            <w:r>
              <w:rPr>
                <w:spacing w:val="80"/>
                <w:w w:val="105"/>
                <w:sz w:val="24"/>
              </w:rPr>
              <w:t> </w:t>
            </w:r>
            <w:r>
              <w:rPr>
                <w:w w:val="105"/>
                <w:sz w:val="24"/>
              </w:rPr>
              <w:t>de formación</w:t>
            </w:r>
            <w:r>
              <w:rPr>
                <w:spacing w:val="-17"/>
                <w:w w:val="105"/>
                <w:sz w:val="24"/>
              </w:rPr>
              <w:t> </w:t>
            </w:r>
            <w:r>
              <w:rPr>
                <w:w w:val="105"/>
                <w:sz w:val="24"/>
              </w:rPr>
              <w:t>y</w:t>
            </w:r>
          </w:p>
          <w:p>
            <w:pPr>
              <w:pStyle w:val="TableParagraph"/>
              <w:spacing w:line="283" w:lineRule="exact" w:before="50"/>
              <w:ind w:left="100"/>
              <w:rPr>
                <w:sz w:val="24"/>
              </w:rPr>
            </w:pPr>
            <w:r>
              <w:rPr>
                <w:spacing w:val="4"/>
                <w:sz w:val="24"/>
              </w:rPr>
              <w:t>prácticas,</w:t>
            </w:r>
            <w:r>
              <w:rPr>
                <w:spacing w:val="21"/>
                <w:sz w:val="24"/>
              </w:rPr>
              <w:t> </w:t>
            </w:r>
            <w:r>
              <w:rPr>
                <w:spacing w:val="4"/>
                <w:sz w:val="24"/>
              </w:rPr>
              <w:t>reforzando</w:t>
            </w:r>
            <w:r>
              <w:rPr>
                <w:spacing w:val="23"/>
                <w:sz w:val="24"/>
              </w:rPr>
              <w:t> </w:t>
            </w:r>
            <w:r>
              <w:rPr>
                <w:spacing w:val="4"/>
                <w:sz w:val="24"/>
              </w:rPr>
              <w:t>convenios</w:t>
            </w:r>
            <w:r>
              <w:rPr>
                <w:spacing w:val="17"/>
                <w:sz w:val="24"/>
              </w:rPr>
              <w:t> </w:t>
            </w:r>
            <w:r>
              <w:rPr>
                <w:spacing w:val="4"/>
                <w:sz w:val="24"/>
              </w:rPr>
              <w:t>con</w:t>
            </w:r>
            <w:r>
              <w:rPr>
                <w:spacing w:val="19"/>
                <w:sz w:val="24"/>
              </w:rPr>
              <w:t> </w:t>
            </w:r>
            <w:r>
              <w:rPr>
                <w:spacing w:val="4"/>
                <w:sz w:val="24"/>
              </w:rPr>
              <w:t>socios</w:t>
            </w:r>
            <w:r>
              <w:rPr>
                <w:spacing w:val="22"/>
                <w:sz w:val="24"/>
              </w:rPr>
              <w:t> </w:t>
            </w:r>
            <w:r>
              <w:rPr>
                <w:spacing w:val="-2"/>
                <w:sz w:val="24"/>
              </w:rPr>
              <w:t>estratégicos</w:t>
            </w:r>
          </w:p>
        </w:tc>
      </w:tr>
      <w:tr>
        <w:trPr>
          <w:trHeight w:val="944" w:hRule="atLeast"/>
        </w:trPr>
        <w:tc>
          <w:tcPr>
            <w:tcW w:w="900" w:type="dxa"/>
            <w:tcBorders>
              <w:right w:val="single" w:sz="4" w:space="0" w:color="000000"/>
            </w:tcBorders>
          </w:tcPr>
          <w:p>
            <w:pPr>
              <w:pStyle w:val="TableParagraph"/>
              <w:spacing w:before="4"/>
              <w:ind w:left="50"/>
              <w:rPr>
                <w:sz w:val="24"/>
              </w:rPr>
            </w:pPr>
            <w:r>
              <w:rPr>
                <w:sz w:val="24"/>
              </w:rPr>
              <w:t>INT </w:t>
            </w:r>
            <w:r>
              <w:rPr>
                <w:spacing w:val="-10"/>
                <w:sz w:val="24"/>
              </w:rPr>
              <w:t>4</w:t>
            </w:r>
          </w:p>
        </w:tc>
        <w:tc>
          <w:tcPr>
            <w:tcW w:w="8018" w:type="dxa"/>
            <w:tcBorders>
              <w:left w:val="single" w:sz="4" w:space="0" w:color="000000"/>
            </w:tcBorders>
          </w:tcPr>
          <w:p>
            <w:pPr>
              <w:pStyle w:val="TableParagraph"/>
              <w:spacing w:before="4"/>
              <w:ind w:left="100"/>
              <w:rPr>
                <w:sz w:val="24"/>
              </w:rPr>
            </w:pPr>
            <w:r>
              <w:rPr>
                <w:w w:val="105"/>
                <w:sz w:val="24"/>
              </w:rPr>
              <w:t>Desarrollar y proyectar la cooperación internacional, buscando fuentes de</w:t>
            </w:r>
            <w:r>
              <w:rPr>
                <w:spacing w:val="40"/>
                <w:w w:val="105"/>
                <w:sz w:val="24"/>
              </w:rPr>
              <w:t> </w:t>
            </w:r>
            <w:r>
              <w:rPr>
                <w:spacing w:val="-2"/>
                <w:w w:val="105"/>
                <w:sz w:val="24"/>
              </w:rPr>
              <w:t>financiación</w:t>
            </w:r>
          </w:p>
          <w:p>
            <w:pPr>
              <w:pStyle w:val="TableParagraph"/>
              <w:spacing w:line="284" w:lineRule="exact" w:before="50"/>
              <w:ind w:left="100"/>
              <w:rPr>
                <w:sz w:val="24"/>
              </w:rPr>
            </w:pPr>
            <w:r>
              <w:rPr>
                <w:spacing w:val="2"/>
                <w:sz w:val="24"/>
              </w:rPr>
              <w:t>sostenible</w:t>
            </w:r>
            <w:r>
              <w:rPr>
                <w:spacing w:val="25"/>
                <w:sz w:val="24"/>
              </w:rPr>
              <w:t> </w:t>
            </w:r>
            <w:r>
              <w:rPr>
                <w:spacing w:val="2"/>
                <w:sz w:val="24"/>
              </w:rPr>
              <w:t>para</w:t>
            </w:r>
            <w:r>
              <w:rPr>
                <w:spacing w:val="24"/>
                <w:sz w:val="24"/>
              </w:rPr>
              <w:t> </w:t>
            </w:r>
            <w:r>
              <w:rPr>
                <w:spacing w:val="2"/>
                <w:sz w:val="24"/>
              </w:rPr>
              <w:t>estos</w:t>
            </w:r>
            <w:r>
              <w:rPr>
                <w:spacing w:val="26"/>
                <w:sz w:val="24"/>
              </w:rPr>
              <w:t> </w:t>
            </w:r>
            <w:r>
              <w:rPr>
                <w:spacing w:val="-2"/>
                <w:sz w:val="24"/>
              </w:rPr>
              <w:t>programas</w:t>
            </w:r>
          </w:p>
        </w:tc>
      </w:tr>
      <w:tr>
        <w:trPr>
          <w:trHeight w:val="941" w:hRule="atLeast"/>
        </w:trPr>
        <w:tc>
          <w:tcPr>
            <w:tcW w:w="900" w:type="dxa"/>
            <w:tcBorders>
              <w:right w:val="single" w:sz="4" w:space="0" w:color="000000"/>
            </w:tcBorders>
          </w:tcPr>
          <w:p>
            <w:pPr>
              <w:pStyle w:val="TableParagraph"/>
              <w:spacing w:before="5"/>
              <w:ind w:left="50"/>
              <w:rPr>
                <w:sz w:val="24"/>
              </w:rPr>
            </w:pPr>
            <w:r>
              <w:rPr>
                <w:w w:val="110"/>
                <w:sz w:val="24"/>
              </w:rPr>
              <w:t>PER</w:t>
            </w:r>
            <w:r>
              <w:rPr>
                <w:spacing w:val="-13"/>
                <w:w w:val="110"/>
                <w:sz w:val="24"/>
              </w:rPr>
              <w:t> </w:t>
            </w:r>
            <w:r>
              <w:rPr>
                <w:spacing w:val="-10"/>
                <w:w w:val="110"/>
                <w:sz w:val="24"/>
              </w:rPr>
              <w:t>2</w:t>
            </w:r>
          </w:p>
        </w:tc>
        <w:tc>
          <w:tcPr>
            <w:tcW w:w="8018" w:type="dxa"/>
            <w:tcBorders>
              <w:left w:val="single" w:sz="4" w:space="0" w:color="000000"/>
            </w:tcBorders>
          </w:tcPr>
          <w:p>
            <w:pPr>
              <w:pStyle w:val="TableParagraph"/>
              <w:spacing w:before="5"/>
              <w:ind w:left="100"/>
              <w:rPr>
                <w:sz w:val="24"/>
              </w:rPr>
            </w:pPr>
            <w:r>
              <w:rPr>
                <w:w w:val="105"/>
                <w:sz w:val="24"/>
              </w:rPr>
              <w:t>Identificar</w:t>
            </w:r>
            <w:r>
              <w:rPr>
                <w:spacing w:val="40"/>
                <w:w w:val="105"/>
                <w:sz w:val="24"/>
              </w:rPr>
              <w:t> </w:t>
            </w:r>
            <w:r>
              <w:rPr>
                <w:w w:val="105"/>
                <w:sz w:val="24"/>
              </w:rPr>
              <w:t>la</w:t>
            </w:r>
            <w:r>
              <w:rPr>
                <w:spacing w:val="40"/>
                <w:w w:val="105"/>
                <w:sz w:val="24"/>
              </w:rPr>
              <w:t> </w:t>
            </w:r>
            <w:r>
              <w:rPr>
                <w:w w:val="105"/>
                <w:sz w:val="24"/>
              </w:rPr>
              <w:t>vulnerabilidad</w:t>
            </w:r>
            <w:r>
              <w:rPr>
                <w:spacing w:val="40"/>
                <w:w w:val="105"/>
                <w:sz w:val="24"/>
              </w:rPr>
              <w:t> </w:t>
            </w:r>
            <w:r>
              <w:rPr>
                <w:w w:val="105"/>
                <w:sz w:val="24"/>
              </w:rPr>
              <w:t>y</w:t>
            </w:r>
            <w:r>
              <w:rPr>
                <w:spacing w:val="40"/>
                <w:w w:val="105"/>
                <w:sz w:val="24"/>
              </w:rPr>
              <w:t> </w:t>
            </w:r>
            <w:r>
              <w:rPr>
                <w:w w:val="105"/>
                <w:sz w:val="24"/>
              </w:rPr>
              <w:t>diversidad</w:t>
            </w:r>
            <w:r>
              <w:rPr>
                <w:spacing w:val="40"/>
                <w:w w:val="105"/>
                <w:sz w:val="24"/>
              </w:rPr>
              <w:t> </w:t>
            </w:r>
            <w:r>
              <w:rPr>
                <w:w w:val="105"/>
                <w:sz w:val="24"/>
              </w:rPr>
              <w:t>en</w:t>
            </w:r>
            <w:r>
              <w:rPr>
                <w:spacing w:val="40"/>
                <w:w w:val="105"/>
                <w:sz w:val="24"/>
              </w:rPr>
              <w:t> </w:t>
            </w:r>
            <w:r>
              <w:rPr>
                <w:w w:val="105"/>
                <w:sz w:val="24"/>
              </w:rPr>
              <w:t>la</w:t>
            </w:r>
            <w:r>
              <w:rPr>
                <w:spacing w:val="40"/>
                <w:w w:val="105"/>
                <w:sz w:val="24"/>
              </w:rPr>
              <w:t> </w:t>
            </w:r>
            <w:r>
              <w:rPr>
                <w:w w:val="105"/>
                <w:sz w:val="24"/>
              </w:rPr>
              <w:t>comunidad</w:t>
            </w:r>
            <w:r>
              <w:rPr>
                <w:spacing w:val="40"/>
                <w:w w:val="105"/>
                <w:sz w:val="24"/>
              </w:rPr>
              <w:t> </w:t>
            </w:r>
            <w:r>
              <w:rPr>
                <w:w w:val="105"/>
                <w:sz w:val="24"/>
              </w:rPr>
              <w:t>universitaria,</w:t>
            </w:r>
            <w:r>
              <w:rPr>
                <w:spacing w:val="40"/>
                <w:w w:val="105"/>
                <w:sz w:val="24"/>
              </w:rPr>
              <w:t> </w:t>
            </w:r>
            <w:r>
              <w:rPr>
                <w:w w:val="105"/>
                <w:sz w:val="24"/>
              </w:rPr>
              <w:t>y </w:t>
            </w:r>
            <w:r>
              <w:rPr>
                <w:spacing w:val="-2"/>
                <w:w w:val="105"/>
                <w:sz w:val="24"/>
              </w:rPr>
              <w:t>establecer</w:t>
            </w:r>
          </w:p>
          <w:p>
            <w:pPr>
              <w:pStyle w:val="TableParagraph"/>
              <w:spacing w:line="283" w:lineRule="exact" w:before="48"/>
              <w:ind w:left="100"/>
              <w:rPr>
                <w:sz w:val="24"/>
              </w:rPr>
            </w:pPr>
            <w:r>
              <w:rPr>
                <w:spacing w:val="-2"/>
                <w:w w:val="110"/>
                <w:sz w:val="24"/>
              </w:rPr>
              <w:t>acciones</w:t>
            </w:r>
            <w:r>
              <w:rPr>
                <w:spacing w:val="-6"/>
                <w:w w:val="110"/>
                <w:sz w:val="24"/>
              </w:rPr>
              <w:t> </w:t>
            </w:r>
            <w:r>
              <w:rPr>
                <w:spacing w:val="-2"/>
                <w:w w:val="110"/>
                <w:sz w:val="24"/>
              </w:rPr>
              <w:t>apropiadas</w:t>
            </w:r>
            <w:r>
              <w:rPr>
                <w:spacing w:val="-4"/>
                <w:w w:val="110"/>
                <w:sz w:val="24"/>
              </w:rPr>
              <w:t> </w:t>
            </w:r>
            <w:r>
              <w:rPr>
                <w:spacing w:val="-2"/>
                <w:w w:val="110"/>
                <w:sz w:val="24"/>
              </w:rPr>
              <w:t>a</w:t>
            </w:r>
            <w:r>
              <w:rPr>
                <w:spacing w:val="-7"/>
                <w:w w:val="110"/>
                <w:sz w:val="24"/>
              </w:rPr>
              <w:t> </w:t>
            </w:r>
            <w:r>
              <w:rPr>
                <w:spacing w:val="-2"/>
                <w:w w:val="110"/>
                <w:sz w:val="24"/>
              </w:rPr>
              <w:t>sus</w:t>
            </w:r>
            <w:r>
              <w:rPr>
                <w:spacing w:val="-6"/>
                <w:w w:val="110"/>
                <w:sz w:val="24"/>
              </w:rPr>
              <w:t> </w:t>
            </w:r>
            <w:r>
              <w:rPr>
                <w:spacing w:val="-2"/>
                <w:w w:val="110"/>
                <w:sz w:val="24"/>
              </w:rPr>
              <w:t>condiciones</w:t>
            </w:r>
            <w:r>
              <w:rPr>
                <w:spacing w:val="-6"/>
                <w:w w:val="110"/>
                <w:sz w:val="24"/>
              </w:rPr>
              <w:t> </w:t>
            </w:r>
            <w:r>
              <w:rPr>
                <w:spacing w:val="-2"/>
                <w:w w:val="110"/>
                <w:sz w:val="24"/>
              </w:rPr>
              <w:t>específicas.</w:t>
            </w:r>
          </w:p>
        </w:tc>
      </w:tr>
      <w:tr>
        <w:trPr>
          <w:trHeight w:val="307" w:hRule="atLeast"/>
        </w:trPr>
        <w:tc>
          <w:tcPr>
            <w:tcW w:w="900" w:type="dxa"/>
            <w:tcBorders>
              <w:right w:val="single" w:sz="4" w:space="0" w:color="000000"/>
            </w:tcBorders>
          </w:tcPr>
          <w:p>
            <w:pPr>
              <w:pStyle w:val="TableParagraph"/>
              <w:spacing w:line="283" w:lineRule="exact" w:before="4"/>
              <w:ind w:left="50"/>
              <w:rPr>
                <w:sz w:val="24"/>
              </w:rPr>
            </w:pPr>
            <w:r>
              <w:rPr>
                <w:w w:val="110"/>
                <w:sz w:val="24"/>
              </w:rPr>
              <w:t>PER</w:t>
            </w:r>
            <w:r>
              <w:rPr>
                <w:spacing w:val="-13"/>
                <w:w w:val="110"/>
                <w:sz w:val="24"/>
              </w:rPr>
              <w:t> </w:t>
            </w:r>
            <w:r>
              <w:rPr>
                <w:spacing w:val="-10"/>
                <w:w w:val="110"/>
                <w:sz w:val="24"/>
              </w:rPr>
              <w:t>3</w:t>
            </w:r>
          </w:p>
        </w:tc>
        <w:tc>
          <w:tcPr>
            <w:tcW w:w="8018" w:type="dxa"/>
            <w:tcBorders>
              <w:left w:val="single" w:sz="4" w:space="0" w:color="000000"/>
            </w:tcBorders>
          </w:tcPr>
          <w:p>
            <w:pPr>
              <w:pStyle w:val="TableParagraph"/>
              <w:spacing w:line="283" w:lineRule="exact" w:before="4"/>
              <w:ind w:left="100"/>
              <w:rPr>
                <w:sz w:val="24"/>
              </w:rPr>
            </w:pPr>
            <w:r>
              <w:rPr>
                <w:sz w:val="24"/>
              </w:rPr>
              <w:t>Desarrollar</w:t>
            </w:r>
            <w:r>
              <w:rPr>
                <w:spacing w:val="27"/>
                <w:sz w:val="24"/>
              </w:rPr>
              <w:t> </w:t>
            </w:r>
            <w:r>
              <w:rPr>
                <w:sz w:val="24"/>
              </w:rPr>
              <w:t>políticas</w:t>
            </w:r>
            <w:r>
              <w:rPr>
                <w:spacing w:val="27"/>
                <w:sz w:val="24"/>
              </w:rPr>
              <w:t> </w:t>
            </w:r>
            <w:r>
              <w:rPr>
                <w:sz w:val="24"/>
              </w:rPr>
              <w:t>de</w:t>
            </w:r>
            <w:r>
              <w:rPr>
                <w:spacing w:val="42"/>
                <w:sz w:val="24"/>
              </w:rPr>
              <w:t> </w:t>
            </w:r>
            <w:r>
              <w:rPr>
                <w:sz w:val="24"/>
              </w:rPr>
              <w:t>mejora</w:t>
            </w:r>
            <w:r>
              <w:rPr>
                <w:spacing w:val="29"/>
                <w:sz w:val="24"/>
              </w:rPr>
              <w:t> </w:t>
            </w:r>
            <w:r>
              <w:rPr>
                <w:sz w:val="24"/>
              </w:rPr>
              <w:t>de</w:t>
            </w:r>
            <w:r>
              <w:rPr>
                <w:spacing w:val="32"/>
                <w:sz w:val="24"/>
              </w:rPr>
              <w:t> </w:t>
            </w:r>
            <w:r>
              <w:rPr>
                <w:sz w:val="24"/>
              </w:rPr>
              <w:t>la</w:t>
            </w:r>
            <w:r>
              <w:rPr>
                <w:spacing w:val="29"/>
                <w:sz w:val="24"/>
              </w:rPr>
              <w:t> </w:t>
            </w:r>
            <w:r>
              <w:rPr>
                <w:sz w:val="24"/>
              </w:rPr>
              <w:t>accesibilidad</w:t>
            </w:r>
            <w:r>
              <w:rPr>
                <w:spacing w:val="29"/>
                <w:sz w:val="24"/>
              </w:rPr>
              <w:t> </w:t>
            </w:r>
            <w:r>
              <w:rPr>
                <w:sz w:val="24"/>
              </w:rPr>
              <w:t>en</w:t>
            </w:r>
            <w:r>
              <w:rPr>
                <w:spacing w:val="30"/>
                <w:sz w:val="24"/>
              </w:rPr>
              <w:t> </w:t>
            </w:r>
            <w:r>
              <w:rPr>
                <w:sz w:val="24"/>
              </w:rPr>
              <w:t>todos</w:t>
            </w:r>
            <w:r>
              <w:rPr>
                <w:spacing w:val="31"/>
                <w:sz w:val="24"/>
              </w:rPr>
              <w:t> </w:t>
            </w:r>
            <w:r>
              <w:rPr>
                <w:sz w:val="24"/>
              </w:rPr>
              <w:t>los</w:t>
            </w:r>
            <w:r>
              <w:rPr>
                <w:spacing w:val="32"/>
                <w:sz w:val="24"/>
              </w:rPr>
              <w:t> </w:t>
            </w:r>
            <w:r>
              <w:rPr>
                <w:spacing w:val="-2"/>
                <w:sz w:val="24"/>
              </w:rPr>
              <w:t>niveles.</w:t>
            </w:r>
          </w:p>
        </w:tc>
      </w:tr>
      <w:tr>
        <w:trPr>
          <w:trHeight w:val="944" w:hRule="atLeast"/>
        </w:trPr>
        <w:tc>
          <w:tcPr>
            <w:tcW w:w="900" w:type="dxa"/>
            <w:tcBorders>
              <w:right w:val="single" w:sz="4" w:space="0" w:color="000000"/>
            </w:tcBorders>
          </w:tcPr>
          <w:p>
            <w:pPr>
              <w:pStyle w:val="TableParagraph"/>
              <w:spacing w:before="4"/>
              <w:ind w:left="50"/>
              <w:rPr>
                <w:sz w:val="24"/>
              </w:rPr>
            </w:pPr>
            <w:r>
              <w:rPr>
                <w:w w:val="110"/>
                <w:sz w:val="24"/>
              </w:rPr>
              <w:t>PER</w:t>
            </w:r>
            <w:r>
              <w:rPr>
                <w:spacing w:val="-13"/>
                <w:w w:val="110"/>
                <w:sz w:val="24"/>
              </w:rPr>
              <w:t> </w:t>
            </w:r>
            <w:r>
              <w:rPr>
                <w:spacing w:val="-10"/>
                <w:w w:val="110"/>
                <w:sz w:val="24"/>
              </w:rPr>
              <w:t>4</w:t>
            </w:r>
          </w:p>
        </w:tc>
        <w:tc>
          <w:tcPr>
            <w:tcW w:w="8018" w:type="dxa"/>
            <w:tcBorders>
              <w:left w:val="single" w:sz="4" w:space="0" w:color="000000"/>
            </w:tcBorders>
          </w:tcPr>
          <w:p>
            <w:pPr>
              <w:pStyle w:val="TableParagraph"/>
              <w:spacing w:before="4"/>
              <w:ind w:left="100" w:right="44"/>
              <w:rPr>
                <w:sz w:val="24"/>
              </w:rPr>
            </w:pPr>
            <w:r>
              <w:rPr>
                <w:w w:val="110"/>
                <w:sz w:val="24"/>
              </w:rPr>
              <w:t>Realzar</w:t>
            </w:r>
            <w:r>
              <w:rPr>
                <w:spacing w:val="-15"/>
                <w:w w:val="110"/>
                <w:sz w:val="24"/>
              </w:rPr>
              <w:t> </w:t>
            </w:r>
            <w:r>
              <w:rPr>
                <w:w w:val="110"/>
                <w:sz w:val="24"/>
              </w:rPr>
              <w:t>el</w:t>
            </w:r>
            <w:r>
              <w:rPr>
                <w:spacing w:val="-15"/>
                <w:w w:val="110"/>
                <w:sz w:val="24"/>
              </w:rPr>
              <w:t> </w:t>
            </w:r>
            <w:r>
              <w:rPr>
                <w:w w:val="110"/>
                <w:sz w:val="24"/>
              </w:rPr>
              <w:t>papel</w:t>
            </w:r>
            <w:r>
              <w:rPr>
                <w:spacing w:val="-15"/>
                <w:w w:val="110"/>
                <w:sz w:val="24"/>
              </w:rPr>
              <w:t> </w:t>
            </w:r>
            <w:r>
              <w:rPr>
                <w:w w:val="110"/>
                <w:sz w:val="24"/>
              </w:rPr>
              <w:t>de</w:t>
            </w:r>
            <w:r>
              <w:rPr>
                <w:spacing w:val="-15"/>
                <w:w w:val="110"/>
                <w:sz w:val="24"/>
              </w:rPr>
              <w:t> </w:t>
            </w:r>
            <w:r>
              <w:rPr>
                <w:w w:val="110"/>
                <w:sz w:val="24"/>
              </w:rPr>
              <w:t>la</w:t>
            </w:r>
            <w:r>
              <w:rPr>
                <w:spacing w:val="-15"/>
                <w:w w:val="110"/>
                <w:sz w:val="24"/>
              </w:rPr>
              <w:t> </w:t>
            </w:r>
            <w:r>
              <w:rPr>
                <w:w w:val="110"/>
                <w:sz w:val="24"/>
              </w:rPr>
              <w:t>ULPGC</w:t>
            </w:r>
            <w:r>
              <w:rPr>
                <w:spacing w:val="-15"/>
                <w:w w:val="110"/>
                <w:sz w:val="24"/>
              </w:rPr>
              <w:t> </w:t>
            </w:r>
            <w:r>
              <w:rPr>
                <w:w w:val="110"/>
                <w:sz w:val="24"/>
              </w:rPr>
              <w:t>como</w:t>
            </w:r>
            <w:r>
              <w:rPr>
                <w:spacing w:val="-15"/>
                <w:w w:val="110"/>
                <w:sz w:val="24"/>
              </w:rPr>
              <w:t> </w:t>
            </w:r>
            <w:r>
              <w:rPr>
                <w:w w:val="110"/>
                <w:sz w:val="24"/>
              </w:rPr>
              <w:t>ente</w:t>
            </w:r>
            <w:r>
              <w:rPr>
                <w:spacing w:val="-15"/>
                <w:w w:val="110"/>
                <w:sz w:val="24"/>
              </w:rPr>
              <w:t> </w:t>
            </w:r>
            <w:r>
              <w:rPr>
                <w:w w:val="110"/>
                <w:sz w:val="24"/>
              </w:rPr>
              <w:t>promotor</w:t>
            </w:r>
            <w:r>
              <w:rPr>
                <w:spacing w:val="-15"/>
                <w:w w:val="110"/>
                <w:sz w:val="24"/>
              </w:rPr>
              <w:t> </w:t>
            </w:r>
            <w:r>
              <w:rPr>
                <w:w w:val="110"/>
                <w:sz w:val="24"/>
              </w:rPr>
              <w:t>de</w:t>
            </w:r>
            <w:r>
              <w:rPr>
                <w:spacing w:val="-15"/>
                <w:w w:val="110"/>
                <w:sz w:val="24"/>
              </w:rPr>
              <w:t> </w:t>
            </w:r>
            <w:r>
              <w:rPr>
                <w:w w:val="110"/>
                <w:sz w:val="24"/>
              </w:rPr>
              <w:t>salud,</w:t>
            </w:r>
            <w:r>
              <w:rPr>
                <w:spacing w:val="-15"/>
                <w:w w:val="110"/>
                <w:sz w:val="24"/>
              </w:rPr>
              <w:t> </w:t>
            </w:r>
            <w:r>
              <w:rPr>
                <w:w w:val="110"/>
                <w:sz w:val="24"/>
              </w:rPr>
              <w:t>fomentando</w:t>
            </w:r>
            <w:r>
              <w:rPr>
                <w:spacing w:val="-15"/>
                <w:w w:val="110"/>
                <w:sz w:val="24"/>
              </w:rPr>
              <w:t> </w:t>
            </w:r>
            <w:r>
              <w:rPr>
                <w:w w:val="110"/>
                <w:sz w:val="24"/>
              </w:rPr>
              <w:t>el </w:t>
            </w:r>
            <w:r>
              <w:rPr>
                <w:spacing w:val="-2"/>
                <w:w w:val="110"/>
                <w:sz w:val="24"/>
              </w:rPr>
              <w:t>mecenazgo</w:t>
            </w:r>
          </w:p>
          <w:p>
            <w:pPr>
              <w:pStyle w:val="TableParagraph"/>
              <w:spacing w:line="284" w:lineRule="exact" w:before="50"/>
              <w:ind w:left="100"/>
              <w:rPr>
                <w:sz w:val="24"/>
              </w:rPr>
            </w:pPr>
            <w:r>
              <w:rPr>
                <w:w w:val="105"/>
                <w:sz w:val="24"/>
              </w:rPr>
              <w:t>a</w:t>
            </w:r>
            <w:r>
              <w:rPr>
                <w:spacing w:val="-7"/>
                <w:w w:val="105"/>
                <w:sz w:val="24"/>
              </w:rPr>
              <w:t> </w:t>
            </w:r>
            <w:r>
              <w:rPr>
                <w:w w:val="105"/>
                <w:sz w:val="24"/>
              </w:rPr>
              <w:t>este</w:t>
            </w:r>
            <w:r>
              <w:rPr>
                <w:spacing w:val="-1"/>
                <w:w w:val="105"/>
                <w:sz w:val="24"/>
              </w:rPr>
              <w:t> </w:t>
            </w:r>
            <w:r>
              <w:rPr>
                <w:spacing w:val="-4"/>
                <w:w w:val="105"/>
                <w:sz w:val="24"/>
              </w:rPr>
              <w:t>fin.</w:t>
            </w:r>
          </w:p>
        </w:tc>
      </w:tr>
      <w:tr>
        <w:trPr>
          <w:trHeight w:val="1088" w:hRule="atLeast"/>
        </w:trPr>
        <w:tc>
          <w:tcPr>
            <w:tcW w:w="900" w:type="dxa"/>
            <w:tcBorders>
              <w:right w:val="single" w:sz="4" w:space="0" w:color="000000"/>
            </w:tcBorders>
          </w:tcPr>
          <w:p>
            <w:pPr>
              <w:pStyle w:val="TableParagraph"/>
              <w:spacing w:before="5"/>
              <w:ind w:left="50"/>
              <w:rPr>
                <w:sz w:val="24"/>
              </w:rPr>
            </w:pPr>
            <w:r>
              <w:rPr>
                <w:w w:val="115"/>
                <w:sz w:val="24"/>
              </w:rPr>
              <w:t>SOS</w:t>
            </w:r>
            <w:r>
              <w:rPr>
                <w:spacing w:val="-12"/>
                <w:w w:val="115"/>
                <w:sz w:val="24"/>
              </w:rPr>
              <w:t> 1</w:t>
            </w:r>
          </w:p>
        </w:tc>
        <w:tc>
          <w:tcPr>
            <w:tcW w:w="8018" w:type="dxa"/>
            <w:tcBorders>
              <w:left w:val="single" w:sz="4" w:space="0" w:color="000000"/>
            </w:tcBorders>
          </w:tcPr>
          <w:p>
            <w:pPr>
              <w:pStyle w:val="TableParagraph"/>
              <w:spacing w:line="295" w:lineRule="auto" w:before="5"/>
              <w:ind w:left="100"/>
              <w:rPr>
                <w:sz w:val="24"/>
              </w:rPr>
            </w:pPr>
            <w:r>
              <w:rPr>
                <w:w w:val="105"/>
                <w:sz w:val="24"/>
              </w:rPr>
              <w:t>Avanzar</w:t>
            </w:r>
            <w:r>
              <w:rPr>
                <w:spacing w:val="80"/>
                <w:w w:val="105"/>
                <w:sz w:val="24"/>
              </w:rPr>
              <w:t> </w:t>
            </w:r>
            <w:r>
              <w:rPr>
                <w:w w:val="105"/>
                <w:sz w:val="24"/>
              </w:rPr>
              <w:t>hacia</w:t>
            </w:r>
            <w:r>
              <w:rPr>
                <w:spacing w:val="40"/>
                <w:w w:val="105"/>
                <w:sz w:val="24"/>
              </w:rPr>
              <w:t> </w:t>
            </w:r>
            <w:r>
              <w:rPr>
                <w:w w:val="105"/>
                <w:sz w:val="24"/>
              </w:rPr>
              <w:t>un</w:t>
            </w:r>
            <w:r>
              <w:rPr>
                <w:spacing w:val="79"/>
                <w:w w:val="105"/>
                <w:sz w:val="24"/>
              </w:rPr>
              <w:t> </w:t>
            </w:r>
            <w:r>
              <w:rPr>
                <w:w w:val="105"/>
                <w:sz w:val="24"/>
              </w:rPr>
              <w:t>Campus</w:t>
            </w:r>
            <w:r>
              <w:rPr>
                <w:spacing w:val="80"/>
                <w:w w:val="105"/>
                <w:sz w:val="24"/>
              </w:rPr>
              <w:t> </w:t>
            </w:r>
            <w:r>
              <w:rPr>
                <w:w w:val="105"/>
                <w:sz w:val="24"/>
              </w:rPr>
              <w:t>100%</w:t>
            </w:r>
            <w:r>
              <w:rPr>
                <w:spacing w:val="80"/>
                <w:w w:val="105"/>
                <w:sz w:val="24"/>
              </w:rPr>
              <w:t> </w:t>
            </w:r>
            <w:r>
              <w:rPr>
                <w:w w:val="105"/>
                <w:sz w:val="24"/>
              </w:rPr>
              <w:t>sostenible.</w:t>
            </w:r>
            <w:r>
              <w:rPr>
                <w:spacing w:val="80"/>
                <w:w w:val="105"/>
                <w:sz w:val="24"/>
              </w:rPr>
              <w:t> </w:t>
            </w:r>
            <w:r>
              <w:rPr>
                <w:w w:val="105"/>
                <w:sz w:val="24"/>
              </w:rPr>
              <w:t>Implementar</w:t>
            </w:r>
            <w:r>
              <w:rPr>
                <w:spacing w:val="78"/>
                <w:w w:val="105"/>
                <w:sz w:val="24"/>
              </w:rPr>
              <w:t> </w:t>
            </w:r>
            <w:r>
              <w:rPr>
                <w:w w:val="105"/>
                <w:sz w:val="24"/>
              </w:rPr>
              <w:t>proyectos</w:t>
            </w:r>
            <w:r>
              <w:rPr>
                <w:spacing w:val="78"/>
                <w:w w:val="105"/>
                <w:sz w:val="24"/>
              </w:rPr>
              <w:t> </w:t>
            </w:r>
            <w:r>
              <w:rPr>
                <w:w w:val="105"/>
                <w:sz w:val="24"/>
              </w:rPr>
              <w:t>de energía</w:t>
            </w:r>
            <w:r>
              <w:rPr>
                <w:spacing w:val="21"/>
                <w:w w:val="105"/>
                <w:sz w:val="24"/>
              </w:rPr>
              <w:t> </w:t>
            </w:r>
            <w:r>
              <w:rPr>
                <w:w w:val="105"/>
                <w:sz w:val="24"/>
              </w:rPr>
              <w:t>limpia,</w:t>
            </w:r>
            <w:r>
              <w:rPr>
                <w:spacing w:val="33"/>
                <w:w w:val="105"/>
                <w:sz w:val="24"/>
              </w:rPr>
              <w:t> </w:t>
            </w:r>
            <w:r>
              <w:rPr>
                <w:w w:val="105"/>
                <w:sz w:val="24"/>
              </w:rPr>
              <w:t>compra</w:t>
            </w:r>
            <w:r>
              <w:rPr>
                <w:spacing w:val="32"/>
                <w:w w:val="105"/>
                <w:sz w:val="24"/>
              </w:rPr>
              <w:t> </w:t>
            </w:r>
            <w:r>
              <w:rPr>
                <w:w w:val="105"/>
                <w:sz w:val="24"/>
              </w:rPr>
              <w:t>verde,</w:t>
            </w:r>
            <w:r>
              <w:rPr>
                <w:spacing w:val="30"/>
                <w:w w:val="105"/>
                <w:sz w:val="24"/>
              </w:rPr>
              <w:t> </w:t>
            </w:r>
            <w:r>
              <w:rPr>
                <w:w w:val="105"/>
                <w:sz w:val="24"/>
              </w:rPr>
              <w:t>contrataciones</w:t>
            </w:r>
            <w:r>
              <w:rPr>
                <w:spacing w:val="30"/>
                <w:w w:val="105"/>
                <w:sz w:val="24"/>
              </w:rPr>
              <w:t> </w:t>
            </w:r>
            <w:r>
              <w:rPr>
                <w:w w:val="105"/>
                <w:sz w:val="24"/>
              </w:rPr>
              <w:t>sostenibles</w:t>
            </w:r>
            <w:r>
              <w:rPr>
                <w:spacing w:val="30"/>
                <w:w w:val="105"/>
                <w:sz w:val="24"/>
              </w:rPr>
              <w:t> </w:t>
            </w:r>
            <w:r>
              <w:rPr>
                <w:w w:val="105"/>
                <w:sz w:val="24"/>
              </w:rPr>
              <w:t>y</w:t>
            </w:r>
            <w:r>
              <w:rPr>
                <w:spacing w:val="29"/>
                <w:w w:val="105"/>
                <w:sz w:val="24"/>
              </w:rPr>
              <w:t> </w:t>
            </w:r>
            <w:r>
              <w:rPr>
                <w:w w:val="105"/>
                <w:sz w:val="24"/>
              </w:rPr>
              <w:t>fomento</w:t>
            </w:r>
            <w:r>
              <w:rPr>
                <w:spacing w:val="31"/>
                <w:w w:val="105"/>
                <w:sz w:val="24"/>
              </w:rPr>
              <w:t> </w:t>
            </w:r>
            <w:r>
              <w:rPr>
                <w:w w:val="105"/>
                <w:sz w:val="24"/>
              </w:rPr>
              <w:t>de</w:t>
            </w:r>
            <w:r>
              <w:rPr>
                <w:spacing w:val="29"/>
                <w:w w:val="105"/>
                <w:sz w:val="24"/>
              </w:rPr>
              <w:t> </w:t>
            </w:r>
            <w:r>
              <w:rPr>
                <w:spacing w:val="-5"/>
                <w:w w:val="105"/>
                <w:sz w:val="24"/>
              </w:rPr>
              <w:t>la</w:t>
            </w:r>
          </w:p>
          <w:p>
            <w:pPr>
              <w:pStyle w:val="TableParagraph"/>
              <w:spacing w:line="292" w:lineRule="exact"/>
              <w:ind w:left="100"/>
              <w:rPr>
                <w:sz w:val="24"/>
              </w:rPr>
            </w:pPr>
            <w:r>
              <w:rPr>
                <w:w w:val="105"/>
                <w:sz w:val="24"/>
              </w:rPr>
              <w:t>economía</w:t>
            </w:r>
            <w:r>
              <w:rPr>
                <w:spacing w:val="7"/>
                <w:w w:val="110"/>
                <w:sz w:val="24"/>
              </w:rPr>
              <w:t> </w:t>
            </w:r>
            <w:r>
              <w:rPr>
                <w:spacing w:val="-2"/>
                <w:w w:val="110"/>
                <w:sz w:val="24"/>
              </w:rPr>
              <w:t>circular.</w:t>
            </w:r>
          </w:p>
        </w:tc>
      </w:tr>
    </w:tbl>
    <w:p>
      <w:pPr>
        <w:pStyle w:val="BodyText"/>
        <w:spacing w:before="81"/>
        <w:ind w:left="1100" w:right="628"/>
        <w:jc w:val="both"/>
      </w:pPr>
      <w:r>
        <w:rPr/>
        <w:t>Además, algunas de estas acciones recibirán una especial atención durante este ejercicio </w:t>
      </w:r>
      <w:r>
        <w:rPr>
          <w:spacing w:val="-2"/>
          <w:w w:val="110"/>
        </w:rPr>
        <w:t>presupuestario.</w:t>
      </w:r>
    </w:p>
    <w:p>
      <w:pPr>
        <w:pStyle w:val="BodyText"/>
        <w:spacing w:before="129"/>
      </w:pPr>
    </w:p>
    <w:p>
      <w:pPr>
        <w:pStyle w:val="Heading5"/>
        <w:ind w:right="630"/>
      </w:pPr>
      <w:r>
        <w:rPr>
          <w:i/>
          <w:w w:val="110"/>
        </w:rPr>
        <w:t>GEN</w:t>
      </w:r>
      <w:r>
        <w:rPr>
          <w:i/>
          <w:spacing w:val="-13"/>
          <w:w w:val="110"/>
        </w:rPr>
        <w:t> </w:t>
      </w:r>
      <w:r>
        <w:rPr>
          <w:i/>
          <w:w w:val="110"/>
        </w:rPr>
        <w:t>1</w:t>
      </w:r>
      <w:r>
        <w:rPr>
          <w:i/>
          <w:spacing w:val="-11"/>
          <w:w w:val="110"/>
        </w:rPr>
        <w:t> </w:t>
      </w:r>
      <w:r>
        <w:rPr>
          <w:i/>
          <w:w w:val="110"/>
        </w:rPr>
        <w:t>Promover</w:t>
      </w:r>
      <w:r>
        <w:rPr>
          <w:i/>
          <w:spacing w:val="-12"/>
          <w:w w:val="110"/>
        </w:rPr>
        <w:t> </w:t>
      </w:r>
      <w:r>
        <w:rPr>
          <w:i/>
          <w:w w:val="110"/>
        </w:rPr>
        <w:t>la</w:t>
      </w:r>
      <w:r>
        <w:rPr>
          <w:i/>
          <w:spacing w:val="-12"/>
          <w:w w:val="110"/>
        </w:rPr>
        <w:t> </w:t>
      </w:r>
      <w:r>
        <w:rPr>
          <w:i/>
          <w:w w:val="110"/>
        </w:rPr>
        <w:t>transformación</w:t>
      </w:r>
      <w:r>
        <w:rPr>
          <w:i/>
          <w:spacing w:val="-13"/>
          <w:w w:val="110"/>
        </w:rPr>
        <w:t> </w:t>
      </w:r>
      <w:r>
        <w:rPr>
          <w:i/>
          <w:w w:val="110"/>
        </w:rPr>
        <w:t>digital</w:t>
      </w:r>
      <w:r>
        <w:rPr>
          <w:i/>
          <w:spacing w:val="-12"/>
          <w:w w:val="110"/>
        </w:rPr>
        <w:t> </w:t>
      </w:r>
      <w:r>
        <w:rPr>
          <w:i/>
          <w:w w:val="110"/>
        </w:rPr>
        <w:t>de</w:t>
      </w:r>
      <w:r>
        <w:rPr>
          <w:i/>
          <w:spacing w:val="-13"/>
          <w:w w:val="110"/>
        </w:rPr>
        <w:t> </w:t>
      </w:r>
      <w:r>
        <w:rPr>
          <w:i/>
          <w:w w:val="110"/>
        </w:rPr>
        <w:t>la</w:t>
      </w:r>
      <w:r>
        <w:rPr>
          <w:i/>
          <w:spacing w:val="-12"/>
          <w:w w:val="110"/>
        </w:rPr>
        <w:t> </w:t>
      </w:r>
      <w:r>
        <w:rPr>
          <w:i/>
          <w:w w:val="110"/>
        </w:rPr>
        <w:t>gestión</w:t>
      </w:r>
      <w:r>
        <w:rPr>
          <w:i/>
          <w:spacing w:val="-13"/>
          <w:w w:val="110"/>
        </w:rPr>
        <w:t> </w:t>
      </w:r>
      <w:r>
        <w:rPr>
          <w:i/>
          <w:w w:val="110"/>
        </w:rPr>
        <w:t>de</w:t>
      </w:r>
      <w:r>
        <w:rPr>
          <w:i/>
          <w:spacing w:val="-13"/>
          <w:w w:val="110"/>
        </w:rPr>
        <w:t> </w:t>
      </w:r>
      <w:r>
        <w:rPr>
          <w:i/>
          <w:w w:val="110"/>
        </w:rPr>
        <w:t>la</w:t>
      </w:r>
      <w:r>
        <w:rPr>
          <w:i/>
          <w:spacing w:val="-12"/>
          <w:w w:val="110"/>
        </w:rPr>
        <w:t> </w:t>
      </w:r>
      <w:r>
        <w:rPr>
          <w:i/>
          <w:w w:val="110"/>
        </w:rPr>
        <w:t>universidad,</w:t>
      </w:r>
      <w:r>
        <w:rPr>
          <w:i/>
          <w:spacing w:val="-15"/>
          <w:w w:val="110"/>
        </w:rPr>
        <w:t> </w:t>
      </w:r>
      <w:r>
        <w:rPr>
          <w:i/>
          <w:w w:val="110"/>
        </w:rPr>
        <w:t>mediante</w:t>
      </w:r>
      <w:r>
        <w:rPr>
          <w:i/>
          <w:spacing w:val="-13"/>
          <w:w w:val="110"/>
        </w:rPr>
        <w:t> </w:t>
      </w:r>
      <w:r>
        <w:rPr>
          <w:i/>
          <w:w w:val="110"/>
        </w:rPr>
        <w:t>el</w:t>
      </w:r>
      <w:r>
        <w:rPr>
          <w:w w:val="110"/>
        </w:rPr>
        <w:t> análisis</w:t>
      </w:r>
      <w:r>
        <w:rPr>
          <w:spacing w:val="-4"/>
          <w:w w:val="110"/>
        </w:rPr>
        <w:t> </w:t>
      </w:r>
      <w:r>
        <w:rPr>
          <w:w w:val="110"/>
        </w:rPr>
        <w:t>y</w:t>
      </w:r>
      <w:r>
        <w:rPr>
          <w:spacing w:val="-7"/>
          <w:w w:val="110"/>
        </w:rPr>
        <w:t> </w:t>
      </w:r>
      <w:r>
        <w:rPr>
          <w:w w:val="110"/>
        </w:rPr>
        <w:t>simplificación</w:t>
      </w:r>
      <w:r>
        <w:rPr>
          <w:spacing w:val="-6"/>
          <w:w w:val="110"/>
        </w:rPr>
        <w:t> </w:t>
      </w:r>
      <w:r>
        <w:rPr>
          <w:w w:val="110"/>
        </w:rPr>
        <w:t>de</w:t>
      </w:r>
      <w:r>
        <w:rPr>
          <w:spacing w:val="-3"/>
          <w:w w:val="110"/>
        </w:rPr>
        <w:t> </w:t>
      </w:r>
      <w:r>
        <w:rPr>
          <w:w w:val="110"/>
        </w:rPr>
        <w:t>procedimientos,</w:t>
      </w:r>
      <w:r>
        <w:rPr>
          <w:spacing w:val="-9"/>
          <w:w w:val="110"/>
        </w:rPr>
        <w:t> </w:t>
      </w:r>
      <w:r>
        <w:rPr>
          <w:w w:val="110"/>
        </w:rPr>
        <w:t>así</w:t>
      </w:r>
      <w:r>
        <w:rPr>
          <w:spacing w:val="-6"/>
          <w:w w:val="110"/>
        </w:rPr>
        <w:t> </w:t>
      </w:r>
      <w:r>
        <w:rPr>
          <w:w w:val="110"/>
        </w:rPr>
        <w:t>como</w:t>
      </w:r>
      <w:r>
        <w:rPr>
          <w:spacing w:val="-7"/>
          <w:w w:val="110"/>
        </w:rPr>
        <w:t> </w:t>
      </w:r>
      <w:r>
        <w:rPr>
          <w:w w:val="110"/>
        </w:rPr>
        <w:t>llevar</w:t>
      </w:r>
      <w:r>
        <w:rPr>
          <w:spacing w:val="-4"/>
          <w:w w:val="110"/>
        </w:rPr>
        <w:t> </w:t>
      </w:r>
      <w:r>
        <w:rPr>
          <w:w w:val="110"/>
        </w:rPr>
        <w:t>a</w:t>
      </w:r>
      <w:r>
        <w:rPr>
          <w:spacing w:val="-2"/>
          <w:w w:val="110"/>
        </w:rPr>
        <w:t> </w:t>
      </w:r>
      <w:r>
        <w:rPr>
          <w:w w:val="110"/>
        </w:rPr>
        <w:t>cabo</w:t>
      </w:r>
      <w:r>
        <w:rPr>
          <w:spacing w:val="-7"/>
          <w:w w:val="110"/>
        </w:rPr>
        <w:t> </w:t>
      </w:r>
      <w:r>
        <w:rPr>
          <w:w w:val="110"/>
        </w:rPr>
        <w:t>una</w:t>
      </w:r>
      <w:r>
        <w:rPr>
          <w:spacing w:val="-6"/>
          <w:w w:val="110"/>
        </w:rPr>
        <w:t> </w:t>
      </w:r>
      <w:r>
        <w:rPr>
          <w:w w:val="110"/>
        </w:rPr>
        <w:t>revisión</w:t>
      </w:r>
      <w:r>
        <w:rPr>
          <w:spacing w:val="-6"/>
          <w:w w:val="110"/>
        </w:rPr>
        <w:t> </w:t>
      </w:r>
      <w:r>
        <w:rPr>
          <w:w w:val="110"/>
        </w:rPr>
        <w:t>de</w:t>
      </w:r>
      <w:r>
        <w:rPr>
          <w:spacing w:val="-3"/>
          <w:w w:val="110"/>
        </w:rPr>
        <w:t> </w:t>
      </w:r>
      <w:r>
        <w:rPr>
          <w:w w:val="110"/>
        </w:rPr>
        <w:t>las normativas con el fin de simplificar el marco normativo propio y su ejecución.</w:t>
      </w:r>
    </w:p>
    <w:p>
      <w:pPr>
        <w:pStyle w:val="BodyText"/>
        <w:spacing w:before="129"/>
        <w:rPr>
          <w:b/>
          <w:i/>
        </w:rPr>
      </w:pPr>
    </w:p>
    <w:p>
      <w:pPr>
        <w:pStyle w:val="BodyText"/>
        <w:ind w:left="1100" w:right="628"/>
        <w:jc w:val="both"/>
      </w:pPr>
      <w:r>
        <w:rPr>
          <w:w w:val="105"/>
        </w:rPr>
        <w:t>Para reducir el tiempo que se dedica a tareas administrativas es necesario continuar el esfuerzo</w:t>
      </w:r>
      <w:r>
        <w:rPr>
          <w:spacing w:val="-1"/>
          <w:w w:val="105"/>
        </w:rPr>
        <w:t> </w:t>
      </w:r>
      <w:r>
        <w:rPr>
          <w:w w:val="105"/>
        </w:rPr>
        <w:t>por</w:t>
      </w:r>
      <w:r>
        <w:rPr>
          <w:spacing w:val="-2"/>
          <w:w w:val="105"/>
        </w:rPr>
        <w:t> </w:t>
      </w:r>
      <w:r>
        <w:rPr>
          <w:w w:val="105"/>
        </w:rPr>
        <w:t>simplificar la</w:t>
      </w:r>
      <w:r>
        <w:rPr>
          <w:spacing w:val="-1"/>
          <w:w w:val="105"/>
        </w:rPr>
        <w:t> </w:t>
      </w:r>
      <w:r>
        <w:rPr>
          <w:w w:val="105"/>
        </w:rPr>
        <w:t>normativa</w:t>
      </w:r>
      <w:r>
        <w:rPr>
          <w:spacing w:val="-1"/>
          <w:w w:val="105"/>
        </w:rPr>
        <w:t> </w:t>
      </w:r>
      <w:r>
        <w:rPr>
          <w:w w:val="105"/>
        </w:rPr>
        <w:t>de la</w:t>
      </w:r>
      <w:r>
        <w:rPr>
          <w:spacing w:val="-1"/>
          <w:w w:val="105"/>
        </w:rPr>
        <w:t> </w:t>
      </w:r>
      <w:r>
        <w:rPr>
          <w:w w:val="105"/>
        </w:rPr>
        <w:t>ULPGC</w:t>
      </w:r>
      <w:r>
        <w:rPr>
          <w:spacing w:val="-2"/>
          <w:w w:val="105"/>
        </w:rPr>
        <w:t> </w:t>
      </w:r>
      <w:r>
        <w:rPr>
          <w:w w:val="105"/>
        </w:rPr>
        <w:t>y</w:t>
      </w:r>
      <w:r>
        <w:rPr>
          <w:spacing w:val="-1"/>
          <w:w w:val="105"/>
        </w:rPr>
        <w:t> </w:t>
      </w:r>
      <w:r>
        <w:rPr>
          <w:w w:val="105"/>
        </w:rPr>
        <w:t>facilitar la</w:t>
      </w:r>
      <w:r>
        <w:rPr>
          <w:spacing w:val="-1"/>
          <w:w w:val="105"/>
        </w:rPr>
        <w:t> </w:t>
      </w:r>
      <w:r>
        <w:rPr>
          <w:w w:val="105"/>
        </w:rPr>
        <w:t>tramitación</w:t>
      </w:r>
      <w:r>
        <w:rPr>
          <w:spacing w:val="-1"/>
          <w:w w:val="105"/>
        </w:rPr>
        <w:t> </w:t>
      </w:r>
      <w:r>
        <w:rPr>
          <w:w w:val="105"/>
        </w:rPr>
        <w:t>de documentos, manteniendo el altísimo nivel de transparencia alcanzado en los últimos dos años. Para ello, aunque se ha avanzado mucho en estos objetivos, es necesario seguir incidiendo en los</w:t>
      </w:r>
      <w:r>
        <w:rPr>
          <w:spacing w:val="-1"/>
          <w:w w:val="105"/>
        </w:rPr>
        <w:t> </w:t>
      </w:r>
      <w:r>
        <w:rPr>
          <w:w w:val="105"/>
        </w:rPr>
        <w:t>siguientes:</w:t>
      </w:r>
    </w:p>
    <w:p>
      <w:pPr>
        <w:spacing w:before="64"/>
        <w:ind w:left="1100" w:right="630" w:firstLine="0"/>
        <w:jc w:val="both"/>
        <w:rPr>
          <w:i/>
          <w:sz w:val="24"/>
        </w:rPr>
      </w:pPr>
      <w:r>
        <w:rPr>
          <w:sz w:val="24"/>
        </w:rPr>
        <w:t>[</w:t>
      </w:r>
      <w:r>
        <w:rPr>
          <w:i/>
          <w:sz w:val="24"/>
        </w:rPr>
        <w:t>GEN1.1] Revisar los procesos administrativos de gestión ordinaria que deben realizar los</w:t>
      </w:r>
      <w:r>
        <w:rPr>
          <w:i/>
          <w:sz w:val="24"/>
        </w:rPr>
        <w:t> miembros de la Comunidad Universitaria, identificando puntos críticos y reduciendo en la </w:t>
      </w:r>
      <w:r>
        <w:rPr>
          <w:i/>
          <w:w w:val="110"/>
          <w:sz w:val="24"/>
        </w:rPr>
        <w:t>medida</w:t>
      </w:r>
      <w:r>
        <w:rPr>
          <w:i/>
          <w:spacing w:val="-7"/>
          <w:w w:val="110"/>
          <w:sz w:val="24"/>
        </w:rPr>
        <w:t> </w:t>
      </w:r>
      <w:r>
        <w:rPr>
          <w:i/>
          <w:w w:val="110"/>
          <w:sz w:val="24"/>
        </w:rPr>
        <w:t>de</w:t>
      </w:r>
      <w:r>
        <w:rPr>
          <w:i/>
          <w:spacing w:val="-4"/>
          <w:w w:val="110"/>
          <w:sz w:val="24"/>
        </w:rPr>
        <w:t> </w:t>
      </w:r>
      <w:r>
        <w:rPr>
          <w:i/>
          <w:w w:val="110"/>
          <w:sz w:val="24"/>
        </w:rPr>
        <w:t>lo</w:t>
      </w:r>
      <w:r>
        <w:rPr>
          <w:i/>
          <w:spacing w:val="-7"/>
          <w:w w:val="110"/>
          <w:sz w:val="24"/>
        </w:rPr>
        <w:t> </w:t>
      </w:r>
      <w:r>
        <w:rPr>
          <w:i/>
          <w:w w:val="110"/>
          <w:sz w:val="24"/>
        </w:rPr>
        <w:t>posible</w:t>
      </w:r>
      <w:r>
        <w:rPr>
          <w:i/>
          <w:spacing w:val="-4"/>
          <w:w w:val="110"/>
          <w:sz w:val="24"/>
        </w:rPr>
        <w:t> </w:t>
      </w:r>
      <w:r>
        <w:rPr>
          <w:i/>
          <w:w w:val="110"/>
          <w:sz w:val="24"/>
        </w:rPr>
        <w:t>la</w:t>
      </w:r>
      <w:r>
        <w:rPr>
          <w:i/>
          <w:spacing w:val="-5"/>
          <w:w w:val="110"/>
          <w:sz w:val="24"/>
        </w:rPr>
        <w:t> </w:t>
      </w:r>
      <w:r>
        <w:rPr>
          <w:i/>
          <w:w w:val="110"/>
          <w:sz w:val="24"/>
        </w:rPr>
        <w:t>documentación</w:t>
      </w:r>
      <w:r>
        <w:rPr>
          <w:i/>
          <w:spacing w:val="-5"/>
          <w:w w:val="110"/>
          <w:sz w:val="24"/>
        </w:rPr>
        <w:t> </w:t>
      </w:r>
      <w:r>
        <w:rPr>
          <w:i/>
          <w:w w:val="110"/>
          <w:sz w:val="24"/>
        </w:rPr>
        <w:t>requerida</w:t>
      </w:r>
      <w:r>
        <w:rPr>
          <w:i/>
          <w:spacing w:val="-7"/>
          <w:w w:val="110"/>
          <w:sz w:val="24"/>
        </w:rPr>
        <w:t> </w:t>
      </w:r>
      <w:r>
        <w:rPr>
          <w:i/>
          <w:w w:val="110"/>
          <w:sz w:val="24"/>
        </w:rPr>
        <w:t>a</w:t>
      </w:r>
      <w:r>
        <w:rPr>
          <w:i/>
          <w:spacing w:val="-7"/>
          <w:w w:val="110"/>
          <w:sz w:val="24"/>
        </w:rPr>
        <w:t> </w:t>
      </w:r>
      <w:r>
        <w:rPr>
          <w:i/>
          <w:w w:val="110"/>
          <w:sz w:val="24"/>
        </w:rPr>
        <w:t>los</w:t>
      </w:r>
      <w:r>
        <w:rPr>
          <w:i/>
          <w:spacing w:val="-6"/>
          <w:w w:val="110"/>
          <w:sz w:val="24"/>
        </w:rPr>
        <w:t> </w:t>
      </w:r>
      <w:r>
        <w:rPr>
          <w:i/>
          <w:w w:val="110"/>
          <w:sz w:val="24"/>
        </w:rPr>
        <w:t>interesados.</w:t>
      </w:r>
    </w:p>
    <w:p>
      <w:pPr>
        <w:spacing w:before="62"/>
        <w:ind w:left="1100" w:right="633" w:firstLine="0"/>
        <w:jc w:val="both"/>
        <w:rPr>
          <w:i/>
          <w:sz w:val="24"/>
        </w:rPr>
      </w:pPr>
      <w:r>
        <w:rPr>
          <w:i/>
          <w:w w:val="105"/>
          <w:sz w:val="24"/>
        </w:rPr>
        <w:t>[GEN1.2] Realizar el proceso de implantación de la administración digital, incluyendo la</w:t>
      </w:r>
      <w:r>
        <w:rPr>
          <w:i/>
          <w:w w:val="105"/>
          <w:sz w:val="24"/>
        </w:rPr>
        <w:t> formación a los usuarios.</w:t>
      </w:r>
    </w:p>
    <w:p>
      <w:pPr>
        <w:spacing w:before="64"/>
        <w:ind w:left="1100" w:right="631" w:firstLine="0"/>
        <w:jc w:val="both"/>
        <w:rPr>
          <w:i/>
          <w:sz w:val="24"/>
        </w:rPr>
      </w:pPr>
      <w:r>
        <w:rPr>
          <w:i/>
          <w:w w:val="105"/>
          <w:sz w:val="24"/>
        </w:rPr>
        <w:t>[GEN1.3] Revisar la normativa universitaria para crear un corpus simplificado y accesible,</w:t>
      </w:r>
      <w:r>
        <w:rPr>
          <w:i/>
          <w:w w:val="105"/>
          <w:sz w:val="24"/>
        </w:rPr>
        <w:t> que pueda luego ser adaptado a los diferentes cambios legales que puedan producirse en el ámbito suprauniversitario.</w:t>
      </w:r>
    </w:p>
    <w:p>
      <w:pPr>
        <w:spacing w:before="65"/>
        <w:ind w:left="1100" w:right="632" w:firstLine="0"/>
        <w:jc w:val="both"/>
        <w:rPr>
          <w:i/>
          <w:sz w:val="24"/>
        </w:rPr>
      </w:pPr>
      <w:r>
        <w:rPr>
          <w:i/>
          <w:w w:val="105"/>
          <w:sz w:val="24"/>
        </w:rPr>
        <w:t>[GEN1.4] Reforzar las políticas y mecanismos de transparencia para mejorar la rendición</w:t>
      </w:r>
      <w:r>
        <w:rPr>
          <w:i/>
          <w:w w:val="105"/>
          <w:sz w:val="24"/>
        </w:rPr>
        <w:t> de</w:t>
      </w:r>
      <w:r>
        <w:rPr>
          <w:i/>
          <w:spacing w:val="-3"/>
          <w:w w:val="105"/>
          <w:sz w:val="24"/>
        </w:rPr>
        <w:t> </w:t>
      </w:r>
      <w:r>
        <w:rPr>
          <w:i/>
          <w:w w:val="105"/>
          <w:sz w:val="24"/>
        </w:rPr>
        <w:t>cuentas.</w:t>
      </w:r>
    </w:p>
    <w:p>
      <w:pPr>
        <w:spacing w:before="64"/>
        <w:ind w:left="1100" w:right="632" w:firstLine="0"/>
        <w:jc w:val="both"/>
        <w:rPr>
          <w:i/>
          <w:sz w:val="24"/>
        </w:rPr>
      </w:pPr>
      <w:r>
        <w:rPr>
          <w:i/>
          <w:w w:val="110"/>
          <w:sz w:val="24"/>
        </w:rPr>
        <w:t>[GEN1.5]</w:t>
      </w:r>
      <w:r>
        <w:rPr>
          <w:i/>
          <w:w w:val="110"/>
          <w:sz w:val="24"/>
        </w:rPr>
        <w:t> Crear</w:t>
      </w:r>
      <w:r>
        <w:rPr>
          <w:i/>
          <w:w w:val="110"/>
          <w:sz w:val="24"/>
        </w:rPr>
        <w:t> y</w:t>
      </w:r>
      <w:r>
        <w:rPr>
          <w:i/>
          <w:w w:val="110"/>
          <w:sz w:val="24"/>
        </w:rPr>
        <w:t> desarrollar</w:t>
      </w:r>
      <w:r>
        <w:rPr>
          <w:i/>
          <w:w w:val="110"/>
          <w:sz w:val="24"/>
        </w:rPr>
        <w:t> foros</w:t>
      </w:r>
      <w:r>
        <w:rPr>
          <w:i/>
          <w:w w:val="110"/>
          <w:sz w:val="24"/>
        </w:rPr>
        <w:t> estables</w:t>
      </w:r>
      <w:r>
        <w:rPr>
          <w:i/>
          <w:w w:val="110"/>
          <w:sz w:val="24"/>
        </w:rPr>
        <w:t> de</w:t>
      </w:r>
      <w:r>
        <w:rPr>
          <w:i/>
          <w:w w:val="110"/>
          <w:sz w:val="24"/>
        </w:rPr>
        <w:t> coordinación</w:t>
      </w:r>
      <w:r>
        <w:rPr>
          <w:i/>
          <w:w w:val="110"/>
          <w:sz w:val="24"/>
        </w:rPr>
        <w:t> entre</w:t>
      </w:r>
      <w:r>
        <w:rPr>
          <w:i/>
          <w:w w:val="110"/>
          <w:sz w:val="24"/>
        </w:rPr>
        <w:t> la</w:t>
      </w:r>
      <w:r>
        <w:rPr>
          <w:i/>
          <w:w w:val="110"/>
          <w:sz w:val="24"/>
        </w:rPr>
        <w:t> Gerencia</w:t>
      </w:r>
      <w:r>
        <w:rPr>
          <w:i/>
          <w:w w:val="110"/>
          <w:sz w:val="24"/>
        </w:rPr>
        <w:t> y</w:t>
      </w:r>
      <w:r>
        <w:rPr>
          <w:i/>
          <w:w w:val="110"/>
          <w:sz w:val="24"/>
        </w:rPr>
        <w:t> las</w:t>
      </w:r>
      <w:r>
        <w:rPr>
          <w:i/>
          <w:w w:val="110"/>
          <w:sz w:val="24"/>
        </w:rPr>
        <w:t> </w:t>
      </w:r>
      <w:r>
        <w:rPr>
          <w:i/>
          <w:sz w:val="24"/>
        </w:rPr>
        <w:t>distintas</w:t>
      </w:r>
      <w:r>
        <w:rPr>
          <w:i/>
          <w:spacing w:val="30"/>
          <w:sz w:val="24"/>
        </w:rPr>
        <w:t> </w:t>
      </w:r>
      <w:r>
        <w:rPr>
          <w:i/>
          <w:sz w:val="24"/>
        </w:rPr>
        <w:t>unidades</w:t>
      </w:r>
      <w:r>
        <w:rPr>
          <w:i/>
          <w:spacing w:val="30"/>
          <w:sz w:val="24"/>
        </w:rPr>
        <w:t> </w:t>
      </w:r>
      <w:r>
        <w:rPr>
          <w:i/>
          <w:sz w:val="24"/>
        </w:rPr>
        <w:t>y</w:t>
      </w:r>
      <w:r>
        <w:rPr>
          <w:i/>
          <w:spacing w:val="26"/>
          <w:sz w:val="24"/>
        </w:rPr>
        <w:t> </w:t>
      </w:r>
      <w:r>
        <w:rPr>
          <w:i/>
          <w:sz w:val="24"/>
        </w:rPr>
        <w:t>servicios,</w:t>
      </w:r>
      <w:r>
        <w:rPr>
          <w:i/>
          <w:spacing w:val="26"/>
          <w:sz w:val="24"/>
        </w:rPr>
        <w:t> </w:t>
      </w:r>
      <w:r>
        <w:rPr>
          <w:i/>
          <w:sz w:val="24"/>
        </w:rPr>
        <w:t>tanto</w:t>
      </w:r>
      <w:r>
        <w:rPr>
          <w:i/>
          <w:spacing w:val="26"/>
          <w:sz w:val="24"/>
        </w:rPr>
        <w:t> </w:t>
      </w:r>
      <w:r>
        <w:rPr>
          <w:i/>
          <w:sz w:val="24"/>
        </w:rPr>
        <w:t>centrales</w:t>
      </w:r>
      <w:r>
        <w:rPr>
          <w:i/>
          <w:spacing w:val="30"/>
          <w:sz w:val="24"/>
        </w:rPr>
        <w:t> </w:t>
      </w:r>
      <w:r>
        <w:rPr>
          <w:i/>
          <w:sz w:val="24"/>
        </w:rPr>
        <w:t>como</w:t>
      </w:r>
      <w:r>
        <w:rPr>
          <w:i/>
          <w:spacing w:val="26"/>
          <w:sz w:val="24"/>
        </w:rPr>
        <w:t> </w:t>
      </w:r>
      <w:r>
        <w:rPr>
          <w:i/>
          <w:sz w:val="24"/>
        </w:rPr>
        <w:t>periféricos,</w:t>
      </w:r>
      <w:r>
        <w:rPr>
          <w:i/>
          <w:spacing w:val="26"/>
          <w:sz w:val="24"/>
        </w:rPr>
        <w:t> </w:t>
      </w:r>
      <w:r>
        <w:rPr>
          <w:i/>
          <w:sz w:val="24"/>
        </w:rPr>
        <w:t>de</w:t>
      </w:r>
      <w:r>
        <w:rPr>
          <w:i/>
          <w:spacing w:val="26"/>
          <w:sz w:val="24"/>
        </w:rPr>
        <w:t> </w:t>
      </w:r>
      <w:r>
        <w:rPr>
          <w:i/>
          <w:sz w:val="24"/>
        </w:rPr>
        <w:t>modo</w:t>
      </w:r>
      <w:r>
        <w:rPr>
          <w:i/>
          <w:spacing w:val="26"/>
          <w:sz w:val="24"/>
        </w:rPr>
        <w:t> </w:t>
      </w:r>
      <w:r>
        <w:rPr>
          <w:i/>
          <w:sz w:val="24"/>
        </w:rPr>
        <w:t>que</w:t>
      </w:r>
      <w:r>
        <w:rPr>
          <w:i/>
          <w:spacing w:val="26"/>
          <w:sz w:val="24"/>
        </w:rPr>
        <w:t> </w:t>
      </w:r>
      <w:r>
        <w:rPr>
          <w:i/>
          <w:sz w:val="24"/>
        </w:rPr>
        <w:t>se</w:t>
      </w:r>
      <w:r>
        <w:rPr>
          <w:i/>
          <w:spacing w:val="26"/>
          <w:sz w:val="24"/>
        </w:rPr>
        <w:t> </w:t>
      </w:r>
      <w:r>
        <w:rPr>
          <w:i/>
          <w:sz w:val="24"/>
        </w:rPr>
        <w:t>favorezca</w:t>
      </w:r>
      <w:r>
        <w:rPr>
          <w:i/>
          <w:spacing w:val="40"/>
          <w:w w:val="110"/>
          <w:sz w:val="24"/>
        </w:rPr>
        <w:t> </w:t>
      </w:r>
      <w:r>
        <w:rPr>
          <w:i/>
          <w:w w:val="110"/>
          <w:sz w:val="24"/>
        </w:rPr>
        <w:t>la comunicación entre todas ellas.</w:t>
      </w:r>
    </w:p>
    <w:p>
      <w:pPr>
        <w:spacing w:after="0"/>
        <w:jc w:val="both"/>
        <w:rPr>
          <w:sz w:val="24"/>
        </w:rPr>
        <w:sectPr>
          <w:type w:val="continuous"/>
          <w:pgSz w:w="11920" w:h="16850"/>
          <w:pgMar w:header="0" w:footer="979" w:top="1360" w:bottom="1240" w:left="500" w:right="420"/>
        </w:sectPr>
      </w:pPr>
    </w:p>
    <w:p>
      <w:pPr>
        <w:spacing w:before="76"/>
        <w:ind w:left="1100" w:right="632" w:firstLine="0"/>
        <w:jc w:val="both"/>
        <w:rPr>
          <w:i/>
          <w:sz w:val="24"/>
        </w:rPr>
      </w:pPr>
      <w:r>
        <w:rPr>
          <w:i/>
          <w:w w:val="105"/>
          <w:sz w:val="24"/>
        </w:rPr>
        <w:t>[GEN1.6]</w:t>
      </w:r>
      <w:r>
        <w:rPr>
          <w:i/>
          <w:w w:val="105"/>
          <w:sz w:val="24"/>
        </w:rPr>
        <w:t> Mejorar</w:t>
      </w:r>
      <w:r>
        <w:rPr>
          <w:i/>
          <w:w w:val="105"/>
          <w:sz w:val="24"/>
        </w:rPr>
        <w:t> los</w:t>
      </w:r>
      <w:r>
        <w:rPr>
          <w:i/>
          <w:w w:val="105"/>
          <w:sz w:val="24"/>
        </w:rPr>
        <w:t> canales</w:t>
      </w:r>
      <w:r>
        <w:rPr>
          <w:i/>
          <w:w w:val="105"/>
          <w:sz w:val="24"/>
        </w:rPr>
        <w:t> de</w:t>
      </w:r>
      <w:r>
        <w:rPr>
          <w:i/>
          <w:w w:val="105"/>
          <w:sz w:val="24"/>
        </w:rPr>
        <w:t> comunicación</w:t>
      </w:r>
      <w:r>
        <w:rPr>
          <w:i/>
          <w:w w:val="105"/>
          <w:sz w:val="24"/>
        </w:rPr>
        <w:t> entre</w:t>
      </w:r>
      <w:r>
        <w:rPr>
          <w:i/>
          <w:w w:val="105"/>
          <w:sz w:val="24"/>
        </w:rPr>
        <w:t> la</w:t>
      </w:r>
      <w:r>
        <w:rPr>
          <w:i/>
          <w:w w:val="105"/>
          <w:sz w:val="24"/>
        </w:rPr>
        <w:t> Gerencia</w:t>
      </w:r>
      <w:r>
        <w:rPr>
          <w:i/>
          <w:w w:val="105"/>
          <w:sz w:val="24"/>
        </w:rPr>
        <w:t> y</w:t>
      </w:r>
      <w:r>
        <w:rPr>
          <w:i/>
          <w:w w:val="105"/>
          <w:sz w:val="24"/>
        </w:rPr>
        <w:t> los</w:t>
      </w:r>
      <w:r>
        <w:rPr>
          <w:i/>
          <w:w w:val="105"/>
          <w:sz w:val="24"/>
        </w:rPr>
        <w:t> diferentes</w:t>
      </w:r>
      <w:r>
        <w:rPr>
          <w:i/>
          <w:w w:val="105"/>
          <w:sz w:val="24"/>
        </w:rPr>
        <w:t> integrantes de la comunidad universitaria.</w:t>
      </w:r>
    </w:p>
    <w:p>
      <w:pPr>
        <w:pStyle w:val="BodyText"/>
        <w:spacing w:before="129"/>
        <w:rPr>
          <w:i/>
        </w:rPr>
      </w:pPr>
    </w:p>
    <w:p>
      <w:pPr>
        <w:pStyle w:val="Heading5"/>
        <w:ind w:right="630"/>
      </w:pPr>
      <w:r>
        <w:rPr>
          <w:i/>
          <w:spacing w:val="-2"/>
          <w:w w:val="110"/>
        </w:rPr>
        <w:t>GEN 4</w:t>
      </w:r>
      <w:r>
        <w:rPr>
          <w:i/>
          <w:spacing w:val="5"/>
          <w:w w:val="110"/>
        </w:rPr>
        <w:t> </w:t>
      </w:r>
      <w:r>
        <w:rPr>
          <w:i/>
          <w:spacing w:val="-2"/>
          <w:w w:val="110"/>
        </w:rPr>
        <w:t>Adaptar</w:t>
      </w:r>
      <w:r>
        <w:rPr>
          <w:i/>
          <w:spacing w:val="-8"/>
          <w:w w:val="110"/>
        </w:rPr>
        <w:t> </w:t>
      </w:r>
      <w:r>
        <w:rPr>
          <w:i/>
          <w:spacing w:val="-2"/>
          <w:w w:val="110"/>
        </w:rPr>
        <w:t>la</w:t>
      </w:r>
      <w:r>
        <w:rPr>
          <w:i/>
          <w:spacing w:val="-9"/>
          <w:w w:val="110"/>
        </w:rPr>
        <w:t> </w:t>
      </w:r>
      <w:r>
        <w:rPr>
          <w:i/>
          <w:spacing w:val="-2"/>
          <w:w w:val="110"/>
        </w:rPr>
        <w:t>estructura</w:t>
      </w:r>
      <w:r>
        <w:rPr>
          <w:i/>
          <w:spacing w:val="-12"/>
          <w:w w:val="110"/>
        </w:rPr>
        <w:t> </w:t>
      </w:r>
      <w:r>
        <w:rPr>
          <w:i/>
          <w:spacing w:val="-2"/>
          <w:w w:val="110"/>
        </w:rPr>
        <w:t>docente,</w:t>
      </w:r>
      <w:r>
        <w:rPr>
          <w:i/>
          <w:spacing w:val="-9"/>
          <w:w w:val="110"/>
        </w:rPr>
        <w:t> </w:t>
      </w:r>
      <w:r>
        <w:rPr>
          <w:i/>
          <w:spacing w:val="-2"/>
          <w:w w:val="110"/>
        </w:rPr>
        <w:t>investigadora</w:t>
      </w:r>
      <w:r>
        <w:rPr>
          <w:i/>
          <w:spacing w:val="-9"/>
          <w:w w:val="110"/>
        </w:rPr>
        <w:t> </w:t>
      </w:r>
      <w:r>
        <w:rPr>
          <w:i/>
          <w:spacing w:val="-2"/>
          <w:w w:val="110"/>
        </w:rPr>
        <w:t>y</w:t>
      </w:r>
      <w:r>
        <w:rPr>
          <w:i/>
          <w:spacing w:val="-11"/>
          <w:w w:val="110"/>
        </w:rPr>
        <w:t> </w:t>
      </w:r>
      <w:r>
        <w:rPr>
          <w:i/>
          <w:spacing w:val="-2"/>
          <w:w w:val="110"/>
        </w:rPr>
        <w:t>de</w:t>
      </w:r>
      <w:r>
        <w:rPr>
          <w:i/>
          <w:spacing w:val="-11"/>
          <w:w w:val="110"/>
        </w:rPr>
        <w:t> </w:t>
      </w:r>
      <w:r>
        <w:rPr>
          <w:i/>
          <w:spacing w:val="-2"/>
          <w:w w:val="110"/>
        </w:rPr>
        <w:t>gobierno</w:t>
      </w:r>
      <w:r>
        <w:rPr>
          <w:i/>
          <w:spacing w:val="-11"/>
          <w:w w:val="110"/>
        </w:rPr>
        <w:t> </w:t>
      </w:r>
      <w:r>
        <w:rPr>
          <w:i/>
          <w:spacing w:val="-2"/>
          <w:w w:val="110"/>
        </w:rPr>
        <w:t>a</w:t>
      </w:r>
      <w:r>
        <w:rPr>
          <w:i/>
          <w:spacing w:val="-9"/>
          <w:w w:val="110"/>
        </w:rPr>
        <w:t> </w:t>
      </w:r>
      <w:r>
        <w:rPr>
          <w:i/>
          <w:spacing w:val="-2"/>
          <w:w w:val="110"/>
        </w:rPr>
        <w:t>los</w:t>
      </w:r>
      <w:r>
        <w:rPr>
          <w:i/>
          <w:spacing w:val="-8"/>
          <w:w w:val="110"/>
        </w:rPr>
        <w:t> </w:t>
      </w:r>
      <w:r>
        <w:rPr>
          <w:i/>
          <w:spacing w:val="-2"/>
          <w:w w:val="110"/>
        </w:rPr>
        <w:t>nuevos</w:t>
      </w:r>
      <w:r>
        <w:rPr>
          <w:i/>
          <w:spacing w:val="-8"/>
          <w:w w:val="110"/>
        </w:rPr>
        <w:t> </w:t>
      </w:r>
      <w:r>
        <w:rPr>
          <w:i/>
          <w:spacing w:val="-2"/>
          <w:w w:val="110"/>
        </w:rPr>
        <w:t>marcos</w:t>
      </w:r>
      <w:r>
        <w:rPr>
          <w:spacing w:val="-2"/>
          <w:w w:val="110"/>
        </w:rPr>
        <w:t> </w:t>
      </w:r>
      <w:r>
        <w:rPr>
          <w:w w:val="110"/>
        </w:rPr>
        <w:t>regulatorios y</w:t>
      </w:r>
      <w:r>
        <w:rPr>
          <w:spacing w:val="-2"/>
          <w:w w:val="110"/>
        </w:rPr>
        <w:t> </w:t>
      </w:r>
      <w:r>
        <w:rPr>
          <w:w w:val="110"/>
        </w:rPr>
        <w:t>a las exigencias de</w:t>
      </w:r>
      <w:r>
        <w:rPr>
          <w:spacing w:val="-1"/>
          <w:w w:val="110"/>
        </w:rPr>
        <w:t> </w:t>
      </w:r>
      <w:r>
        <w:rPr>
          <w:w w:val="110"/>
        </w:rPr>
        <w:t>un</w:t>
      </w:r>
      <w:r>
        <w:rPr>
          <w:spacing w:val="-1"/>
          <w:w w:val="110"/>
        </w:rPr>
        <w:t> </w:t>
      </w:r>
      <w:r>
        <w:rPr>
          <w:w w:val="110"/>
        </w:rPr>
        <w:t>contrato</w:t>
      </w:r>
      <w:r>
        <w:rPr>
          <w:spacing w:val="-2"/>
          <w:w w:val="110"/>
        </w:rPr>
        <w:t> </w:t>
      </w:r>
      <w:r>
        <w:rPr>
          <w:w w:val="110"/>
        </w:rPr>
        <w:t>programa con</w:t>
      </w:r>
      <w:r>
        <w:rPr>
          <w:spacing w:val="-1"/>
          <w:w w:val="110"/>
        </w:rPr>
        <w:t> </w:t>
      </w:r>
      <w:r>
        <w:rPr>
          <w:w w:val="110"/>
        </w:rPr>
        <w:t>el Gobierno</w:t>
      </w:r>
      <w:r>
        <w:rPr>
          <w:spacing w:val="-2"/>
          <w:w w:val="110"/>
        </w:rPr>
        <w:t> </w:t>
      </w:r>
      <w:r>
        <w:rPr>
          <w:w w:val="110"/>
        </w:rPr>
        <w:t>de</w:t>
      </w:r>
      <w:r>
        <w:rPr>
          <w:spacing w:val="-1"/>
          <w:w w:val="110"/>
        </w:rPr>
        <w:t> </w:t>
      </w:r>
      <w:r>
        <w:rPr>
          <w:w w:val="110"/>
        </w:rPr>
        <w:t>Canarias</w:t>
      </w:r>
    </w:p>
    <w:p>
      <w:pPr>
        <w:pStyle w:val="BodyText"/>
        <w:spacing w:before="127"/>
        <w:rPr>
          <w:b/>
          <w:i/>
        </w:rPr>
      </w:pPr>
    </w:p>
    <w:p>
      <w:pPr>
        <w:pStyle w:val="BodyText"/>
        <w:ind w:left="1100" w:right="630"/>
        <w:jc w:val="both"/>
      </w:pPr>
      <w:r>
        <w:rPr>
          <w:w w:val="105"/>
        </w:rPr>
        <w:t>Con el fin de alcanzar la máxima eficiencia en las estructuras docentes de investigación o de gestión, se pondrá especial atención en los siguientes objetivos.</w:t>
      </w:r>
    </w:p>
    <w:p>
      <w:pPr>
        <w:spacing w:before="64"/>
        <w:ind w:left="1100" w:right="629" w:firstLine="0"/>
        <w:jc w:val="both"/>
        <w:rPr>
          <w:i/>
          <w:sz w:val="24"/>
        </w:rPr>
      </w:pPr>
      <w:r>
        <w:rPr>
          <w:i/>
          <w:spacing w:val="-2"/>
          <w:w w:val="110"/>
          <w:sz w:val="24"/>
        </w:rPr>
        <w:t>[GEN4.1]</w:t>
      </w:r>
      <w:r>
        <w:rPr>
          <w:i/>
          <w:spacing w:val="-7"/>
          <w:w w:val="110"/>
          <w:sz w:val="24"/>
        </w:rPr>
        <w:t> </w:t>
      </w:r>
      <w:r>
        <w:rPr>
          <w:i/>
          <w:spacing w:val="-2"/>
          <w:w w:val="110"/>
          <w:sz w:val="24"/>
        </w:rPr>
        <w:t>Revisar</w:t>
      </w:r>
      <w:r>
        <w:rPr>
          <w:i/>
          <w:spacing w:val="-8"/>
          <w:w w:val="110"/>
          <w:sz w:val="24"/>
        </w:rPr>
        <w:t> </w:t>
      </w:r>
      <w:r>
        <w:rPr>
          <w:i/>
          <w:spacing w:val="-2"/>
          <w:w w:val="110"/>
          <w:sz w:val="24"/>
        </w:rPr>
        <w:t>la</w:t>
      </w:r>
      <w:r>
        <w:rPr>
          <w:i/>
          <w:spacing w:val="-6"/>
          <w:w w:val="110"/>
          <w:sz w:val="24"/>
        </w:rPr>
        <w:t> </w:t>
      </w:r>
      <w:r>
        <w:rPr>
          <w:i/>
          <w:spacing w:val="-2"/>
          <w:w w:val="110"/>
          <w:sz w:val="24"/>
        </w:rPr>
        <w:t>actual</w:t>
      </w:r>
      <w:r>
        <w:rPr>
          <w:i/>
          <w:spacing w:val="-7"/>
          <w:w w:val="110"/>
          <w:sz w:val="24"/>
        </w:rPr>
        <w:t> </w:t>
      </w:r>
      <w:r>
        <w:rPr>
          <w:i/>
          <w:spacing w:val="-2"/>
          <w:w w:val="110"/>
          <w:sz w:val="24"/>
        </w:rPr>
        <w:t>estructura</w:t>
      </w:r>
      <w:r>
        <w:rPr>
          <w:i/>
          <w:spacing w:val="-6"/>
          <w:w w:val="110"/>
          <w:sz w:val="24"/>
        </w:rPr>
        <w:t> </w:t>
      </w:r>
      <w:r>
        <w:rPr>
          <w:i/>
          <w:spacing w:val="-2"/>
          <w:w w:val="110"/>
          <w:sz w:val="24"/>
        </w:rPr>
        <w:t>docente,</w:t>
      </w:r>
      <w:r>
        <w:rPr>
          <w:i/>
          <w:spacing w:val="-6"/>
          <w:w w:val="110"/>
          <w:sz w:val="24"/>
        </w:rPr>
        <w:t> </w:t>
      </w:r>
      <w:r>
        <w:rPr>
          <w:i/>
          <w:spacing w:val="-2"/>
          <w:w w:val="110"/>
          <w:sz w:val="24"/>
        </w:rPr>
        <w:t>investigadora</w:t>
      </w:r>
      <w:r>
        <w:rPr>
          <w:i/>
          <w:spacing w:val="-6"/>
          <w:w w:val="110"/>
          <w:sz w:val="24"/>
        </w:rPr>
        <w:t> </w:t>
      </w:r>
      <w:r>
        <w:rPr>
          <w:i/>
          <w:spacing w:val="-2"/>
          <w:w w:val="110"/>
          <w:sz w:val="24"/>
        </w:rPr>
        <w:t>y</w:t>
      </w:r>
      <w:r>
        <w:rPr>
          <w:i/>
          <w:spacing w:val="-8"/>
          <w:w w:val="110"/>
          <w:sz w:val="24"/>
        </w:rPr>
        <w:t> </w:t>
      </w:r>
      <w:r>
        <w:rPr>
          <w:i/>
          <w:spacing w:val="-2"/>
          <w:w w:val="110"/>
          <w:sz w:val="24"/>
        </w:rPr>
        <w:t>de</w:t>
      </w:r>
      <w:r>
        <w:rPr>
          <w:i/>
          <w:spacing w:val="-6"/>
          <w:w w:val="110"/>
          <w:sz w:val="24"/>
        </w:rPr>
        <w:t> </w:t>
      </w:r>
      <w:r>
        <w:rPr>
          <w:i/>
          <w:spacing w:val="-2"/>
          <w:w w:val="110"/>
          <w:sz w:val="24"/>
        </w:rPr>
        <w:t>Gobierno</w:t>
      </w:r>
      <w:r>
        <w:rPr>
          <w:i/>
          <w:spacing w:val="-6"/>
          <w:w w:val="110"/>
          <w:sz w:val="24"/>
        </w:rPr>
        <w:t> </w:t>
      </w:r>
      <w:r>
        <w:rPr>
          <w:i/>
          <w:spacing w:val="-2"/>
          <w:w w:val="110"/>
          <w:sz w:val="24"/>
        </w:rPr>
        <w:t>sobre</w:t>
      </w:r>
      <w:r>
        <w:rPr>
          <w:i/>
          <w:spacing w:val="-7"/>
          <w:w w:val="110"/>
          <w:sz w:val="24"/>
        </w:rPr>
        <w:t> </w:t>
      </w:r>
      <w:r>
        <w:rPr>
          <w:i/>
          <w:spacing w:val="-2"/>
          <w:w w:val="110"/>
          <w:sz w:val="24"/>
        </w:rPr>
        <w:t>la</w:t>
      </w:r>
      <w:r>
        <w:rPr>
          <w:i/>
          <w:spacing w:val="-8"/>
          <w:w w:val="110"/>
          <w:sz w:val="24"/>
        </w:rPr>
        <w:t> </w:t>
      </w:r>
      <w:r>
        <w:rPr>
          <w:i/>
          <w:spacing w:val="-2"/>
          <w:w w:val="110"/>
          <w:sz w:val="24"/>
        </w:rPr>
        <w:t>base</w:t>
      </w:r>
      <w:r>
        <w:rPr>
          <w:i/>
          <w:spacing w:val="-2"/>
          <w:w w:val="110"/>
          <w:sz w:val="24"/>
        </w:rPr>
        <w:t> </w:t>
      </w:r>
      <w:r>
        <w:rPr>
          <w:i/>
          <w:w w:val="110"/>
          <w:sz w:val="24"/>
        </w:rPr>
        <w:t>de</w:t>
      </w:r>
      <w:r>
        <w:rPr>
          <w:i/>
          <w:w w:val="110"/>
          <w:sz w:val="24"/>
        </w:rPr>
        <w:t> parámetros</w:t>
      </w:r>
      <w:r>
        <w:rPr>
          <w:i/>
          <w:w w:val="110"/>
          <w:sz w:val="24"/>
        </w:rPr>
        <w:t> funcionales</w:t>
      </w:r>
      <w:r>
        <w:rPr>
          <w:i/>
          <w:w w:val="110"/>
          <w:sz w:val="24"/>
        </w:rPr>
        <w:t> de</w:t>
      </w:r>
      <w:r>
        <w:rPr>
          <w:i/>
          <w:w w:val="110"/>
          <w:sz w:val="24"/>
        </w:rPr>
        <w:t> evaluación y de</w:t>
      </w:r>
      <w:r>
        <w:rPr>
          <w:i/>
          <w:w w:val="110"/>
          <w:sz w:val="24"/>
        </w:rPr>
        <w:t> acuerdo con esos</w:t>
      </w:r>
      <w:r>
        <w:rPr>
          <w:i/>
          <w:w w:val="110"/>
          <w:sz w:val="24"/>
        </w:rPr>
        <w:t> marcos</w:t>
      </w:r>
      <w:r>
        <w:rPr>
          <w:i/>
          <w:w w:val="110"/>
          <w:sz w:val="24"/>
        </w:rPr>
        <w:t> normativos</w:t>
      </w:r>
      <w:r>
        <w:rPr>
          <w:i/>
          <w:w w:val="110"/>
          <w:sz w:val="24"/>
        </w:rPr>
        <w:t> o </w:t>
      </w:r>
      <w:r>
        <w:rPr>
          <w:i/>
          <w:spacing w:val="-2"/>
          <w:w w:val="110"/>
          <w:sz w:val="24"/>
        </w:rPr>
        <w:t>financieros.</w:t>
      </w:r>
    </w:p>
    <w:p>
      <w:pPr>
        <w:spacing w:before="65"/>
        <w:ind w:left="1100" w:right="0" w:firstLine="0"/>
        <w:jc w:val="both"/>
        <w:rPr>
          <w:i/>
          <w:sz w:val="24"/>
        </w:rPr>
      </w:pPr>
      <w:r>
        <w:rPr>
          <w:i/>
          <w:spacing w:val="2"/>
          <w:sz w:val="24"/>
        </w:rPr>
        <w:t>[GEN4.2]</w:t>
      </w:r>
      <w:r>
        <w:rPr>
          <w:i/>
          <w:spacing w:val="35"/>
          <w:sz w:val="24"/>
        </w:rPr>
        <w:t> </w:t>
      </w:r>
      <w:r>
        <w:rPr>
          <w:i/>
          <w:spacing w:val="2"/>
          <w:sz w:val="24"/>
        </w:rPr>
        <w:t>Consensuar</w:t>
      </w:r>
      <w:r>
        <w:rPr>
          <w:i/>
          <w:spacing w:val="36"/>
          <w:sz w:val="24"/>
        </w:rPr>
        <w:t> </w:t>
      </w:r>
      <w:r>
        <w:rPr>
          <w:i/>
          <w:spacing w:val="2"/>
          <w:sz w:val="24"/>
        </w:rPr>
        <w:t>medidas</w:t>
      </w:r>
      <w:r>
        <w:rPr>
          <w:i/>
          <w:spacing w:val="37"/>
          <w:sz w:val="24"/>
        </w:rPr>
        <w:t> </w:t>
      </w:r>
      <w:r>
        <w:rPr>
          <w:i/>
          <w:spacing w:val="2"/>
          <w:sz w:val="24"/>
        </w:rPr>
        <w:t>en</w:t>
      </w:r>
      <w:r>
        <w:rPr>
          <w:i/>
          <w:spacing w:val="36"/>
          <w:sz w:val="24"/>
        </w:rPr>
        <w:t> </w:t>
      </w:r>
      <w:r>
        <w:rPr>
          <w:i/>
          <w:spacing w:val="2"/>
          <w:sz w:val="24"/>
        </w:rPr>
        <w:t>función</w:t>
      </w:r>
      <w:r>
        <w:rPr>
          <w:i/>
          <w:spacing w:val="35"/>
          <w:sz w:val="24"/>
        </w:rPr>
        <w:t> </w:t>
      </w:r>
      <w:r>
        <w:rPr>
          <w:i/>
          <w:spacing w:val="2"/>
          <w:sz w:val="24"/>
        </w:rPr>
        <w:t>de</w:t>
      </w:r>
      <w:r>
        <w:rPr>
          <w:i/>
          <w:spacing w:val="42"/>
          <w:sz w:val="24"/>
        </w:rPr>
        <w:t> </w:t>
      </w:r>
      <w:r>
        <w:rPr>
          <w:i/>
          <w:spacing w:val="2"/>
          <w:sz w:val="24"/>
        </w:rPr>
        <w:t>los</w:t>
      </w:r>
      <w:r>
        <w:rPr>
          <w:i/>
          <w:spacing w:val="37"/>
          <w:sz w:val="24"/>
        </w:rPr>
        <w:t> </w:t>
      </w:r>
      <w:r>
        <w:rPr>
          <w:i/>
          <w:spacing w:val="2"/>
          <w:sz w:val="24"/>
        </w:rPr>
        <w:t>resultados</w:t>
      </w:r>
      <w:r>
        <w:rPr>
          <w:i/>
          <w:spacing w:val="37"/>
          <w:sz w:val="24"/>
        </w:rPr>
        <w:t> </w:t>
      </w:r>
      <w:r>
        <w:rPr>
          <w:i/>
          <w:spacing w:val="2"/>
          <w:sz w:val="24"/>
        </w:rPr>
        <w:t>de</w:t>
      </w:r>
      <w:r>
        <w:rPr>
          <w:i/>
          <w:spacing w:val="36"/>
          <w:sz w:val="24"/>
        </w:rPr>
        <w:t> </w:t>
      </w:r>
      <w:r>
        <w:rPr>
          <w:i/>
          <w:spacing w:val="2"/>
          <w:sz w:val="24"/>
        </w:rPr>
        <w:t>dicha</w:t>
      </w:r>
      <w:r>
        <w:rPr>
          <w:i/>
          <w:spacing w:val="39"/>
          <w:sz w:val="24"/>
        </w:rPr>
        <w:t> </w:t>
      </w:r>
      <w:r>
        <w:rPr>
          <w:i/>
          <w:spacing w:val="-2"/>
          <w:sz w:val="24"/>
        </w:rPr>
        <w:t>evaluación.</w:t>
      </w:r>
    </w:p>
    <w:p>
      <w:pPr>
        <w:pStyle w:val="BodyText"/>
        <w:spacing w:before="126"/>
        <w:rPr>
          <w:i/>
        </w:rPr>
      </w:pPr>
    </w:p>
    <w:p>
      <w:pPr>
        <w:pStyle w:val="Heading5"/>
        <w:ind w:right="628"/>
      </w:pPr>
      <w:r>
        <w:rPr>
          <w:i/>
          <w:w w:val="110"/>
        </w:rPr>
        <w:t>GEN</w:t>
      </w:r>
      <w:r>
        <w:rPr>
          <w:i/>
          <w:spacing w:val="-5"/>
          <w:w w:val="110"/>
        </w:rPr>
        <w:t> </w:t>
      </w:r>
      <w:r>
        <w:rPr>
          <w:i/>
          <w:w w:val="110"/>
        </w:rPr>
        <w:t>9</w:t>
      </w:r>
      <w:r>
        <w:rPr>
          <w:i/>
          <w:spacing w:val="-2"/>
          <w:w w:val="110"/>
        </w:rPr>
        <w:t> </w:t>
      </w:r>
      <w:r>
        <w:rPr>
          <w:i/>
          <w:w w:val="110"/>
        </w:rPr>
        <w:t>Potenciar</w:t>
      </w:r>
      <w:r>
        <w:rPr>
          <w:i/>
          <w:w w:val="110"/>
        </w:rPr>
        <w:t> la</w:t>
      </w:r>
      <w:r>
        <w:rPr>
          <w:i/>
          <w:w w:val="110"/>
        </w:rPr>
        <w:t> ULPGC</w:t>
      </w:r>
      <w:r>
        <w:rPr>
          <w:i/>
          <w:w w:val="110"/>
        </w:rPr>
        <w:t> como</w:t>
      </w:r>
      <w:r>
        <w:rPr>
          <w:i/>
          <w:w w:val="110"/>
        </w:rPr>
        <w:t> actor</w:t>
      </w:r>
      <w:r>
        <w:rPr>
          <w:i/>
          <w:w w:val="110"/>
        </w:rPr>
        <w:t> cultural,</w:t>
      </w:r>
      <w:r>
        <w:rPr>
          <w:i/>
          <w:w w:val="110"/>
        </w:rPr>
        <w:t> con</w:t>
      </w:r>
      <w:r>
        <w:rPr>
          <w:i/>
          <w:w w:val="110"/>
        </w:rPr>
        <w:t> una</w:t>
      </w:r>
      <w:r>
        <w:rPr>
          <w:i/>
          <w:w w:val="110"/>
        </w:rPr>
        <w:t> propuesta</w:t>
      </w:r>
      <w:r>
        <w:rPr>
          <w:i/>
          <w:w w:val="110"/>
        </w:rPr>
        <w:t> reconocible</w:t>
      </w:r>
      <w:r>
        <w:rPr>
          <w:i/>
          <w:w w:val="110"/>
        </w:rPr>
        <w:t> y</w:t>
      </w:r>
      <w:r>
        <w:rPr>
          <w:w w:val="110"/>
        </w:rPr>
        <w:t> ordenada. En este caso se continuará ampliando la oferta de actividades culturales.</w:t>
      </w:r>
    </w:p>
    <w:p>
      <w:pPr>
        <w:pStyle w:val="BodyText"/>
        <w:spacing w:before="129"/>
        <w:rPr>
          <w:b/>
          <w:i/>
        </w:rPr>
      </w:pPr>
    </w:p>
    <w:p>
      <w:pPr>
        <w:spacing w:before="0"/>
        <w:ind w:left="1100" w:right="0" w:firstLine="0"/>
        <w:jc w:val="left"/>
        <w:rPr>
          <w:i/>
          <w:sz w:val="24"/>
        </w:rPr>
      </w:pPr>
      <w:r>
        <w:rPr>
          <w:i/>
          <w:w w:val="105"/>
          <w:sz w:val="24"/>
        </w:rPr>
        <w:t>[GEN9.2].</w:t>
      </w:r>
      <w:r>
        <w:rPr>
          <w:i/>
          <w:spacing w:val="1"/>
          <w:w w:val="105"/>
          <w:sz w:val="24"/>
        </w:rPr>
        <w:t> </w:t>
      </w:r>
      <w:r>
        <w:rPr>
          <w:i/>
          <w:w w:val="105"/>
          <w:sz w:val="24"/>
        </w:rPr>
        <w:t>Potenciar</w:t>
      </w:r>
      <w:r>
        <w:rPr>
          <w:i/>
          <w:spacing w:val="-1"/>
          <w:w w:val="105"/>
          <w:sz w:val="24"/>
        </w:rPr>
        <w:t> </w:t>
      </w:r>
      <w:r>
        <w:rPr>
          <w:i/>
          <w:w w:val="105"/>
          <w:sz w:val="24"/>
        </w:rPr>
        <w:t>la</w:t>
      </w:r>
      <w:r>
        <w:rPr>
          <w:i/>
          <w:spacing w:val="3"/>
          <w:w w:val="105"/>
          <w:sz w:val="24"/>
        </w:rPr>
        <w:t> </w:t>
      </w:r>
      <w:r>
        <w:rPr>
          <w:i/>
          <w:w w:val="105"/>
          <w:sz w:val="24"/>
        </w:rPr>
        <w:t>política</w:t>
      </w:r>
      <w:r>
        <w:rPr>
          <w:i/>
          <w:spacing w:val="-1"/>
          <w:w w:val="105"/>
          <w:sz w:val="24"/>
        </w:rPr>
        <w:t> </w:t>
      </w:r>
      <w:r>
        <w:rPr>
          <w:i/>
          <w:w w:val="105"/>
          <w:sz w:val="24"/>
        </w:rPr>
        <w:t>de</w:t>
      </w:r>
      <w:r>
        <w:rPr>
          <w:i/>
          <w:spacing w:val="4"/>
          <w:w w:val="105"/>
          <w:sz w:val="24"/>
        </w:rPr>
        <w:t> </w:t>
      </w:r>
      <w:r>
        <w:rPr>
          <w:i/>
          <w:w w:val="105"/>
          <w:sz w:val="24"/>
        </w:rPr>
        <w:t>divulgación</w:t>
      </w:r>
      <w:r>
        <w:rPr>
          <w:i/>
          <w:spacing w:val="2"/>
          <w:w w:val="105"/>
          <w:sz w:val="24"/>
        </w:rPr>
        <w:t> </w:t>
      </w:r>
      <w:r>
        <w:rPr>
          <w:i/>
          <w:w w:val="105"/>
          <w:sz w:val="24"/>
        </w:rPr>
        <w:t>científica y </w:t>
      </w:r>
      <w:r>
        <w:rPr>
          <w:i/>
          <w:spacing w:val="-2"/>
          <w:w w:val="105"/>
          <w:sz w:val="24"/>
        </w:rPr>
        <w:t>cultural</w:t>
      </w:r>
    </w:p>
    <w:p>
      <w:pPr>
        <w:spacing w:before="65"/>
        <w:ind w:left="1100" w:right="679" w:firstLine="0"/>
        <w:jc w:val="left"/>
        <w:rPr>
          <w:i/>
          <w:sz w:val="24"/>
        </w:rPr>
      </w:pPr>
      <w:r>
        <w:rPr>
          <w:i/>
          <w:w w:val="105"/>
          <w:sz w:val="24"/>
        </w:rPr>
        <w:t>[GEN9.3]. Registrar los activos culturales de la ULPGC, de cara a su posterior catalogación</w:t>
      </w:r>
      <w:r>
        <w:rPr>
          <w:i/>
          <w:spacing w:val="40"/>
          <w:w w:val="105"/>
          <w:sz w:val="24"/>
        </w:rPr>
        <w:t> </w:t>
      </w:r>
      <w:r>
        <w:rPr>
          <w:i/>
          <w:w w:val="105"/>
          <w:sz w:val="24"/>
        </w:rPr>
        <w:t>y para el desarrollo de políticas de promoción y aseguramiento.</w:t>
      </w:r>
    </w:p>
    <w:p>
      <w:pPr>
        <w:spacing w:before="62"/>
        <w:ind w:left="1100" w:right="0" w:firstLine="0"/>
        <w:jc w:val="left"/>
        <w:rPr>
          <w:i/>
          <w:sz w:val="24"/>
        </w:rPr>
      </w:pPr>
      <w:r>
        <w:rPr>
          <w:i/>
          <w:w w:val="110"/>
          <w:sz w:val="24"/>
        </w:rPr>
        <w:t>[GEN9.4]</w:t>
      </w:r>
      <w:r>
        <w:rPr>
          <w:i/>
          <w:w w:val="110"/>
          <w:sz w:val="24"/>
        </w:rPr>
        <w:t> Potenciar</w:t>
      </w:r>
      <w:r>
        <w:rPr>
          <w:i/>
          <w:w w:val="110"/>
          <w:sz w:val="24"/>
        </w:rPr>
        <w:t> el</w:t>
      </w:r>
      <w:r>
        <w:rPr>
          <w:i/>
          <w:w w:val="110"/>
          <w:sz w:val="24"/>
        </w:rPr>
        <w:t> papel</w:t>
      </w:r>
      <w:r>
        <w:rPr>
          <w:i/>
          <w:w w:val="110"/>
          <w:sz w:val="24"/>
        </w:rPr>
        <w:t> de</w:t>
      </w:r>
      <w:r>
        <w:rPr>
          <w:i/>
          <w:w w:val="110"/>
          <w:sz w:val="24"/>
        </w:rPr>
        <w:t> la</w:t>
      </w:r>
      <w:r>
        <w:rPr>
          <w:i/>
          <w:w w:val="110"/>
          <w:sz w:val="24"/>
        </w:rPr>
        <w:t> ULPGC</w:t>
      </w:r>
      <w:r>
        <w:rPr>
          <w:i/>
          <w:w w:val="110"/>
          <w:sz w:val="24"/>
        </w:rPr>
        <w:t> como</w:t>
      </w:r>
      <w:r>
        <w:rPr>
          <w:i/>
          <w:w w:val="110"/>
          <w:sz w:val="24"/>
        </w:rPr>
        <w:t> Think</w:t>
      </w:r>
      <w:r>
        <w:rPr>
          <w:i/>
          <w:w w:val="110"/>
          <w:sz w:val="24"/>
        </w:rPr>
        <w:t> Tank,</w:t>
      </w:r>
      <w:r>
        <w:rPr>
          <w:i/>
          <w:w w:val="110"/>
          <w:sz w:val="24"/>
        </w:rPr>
        <w:t> organizando</w:t>
      </w:r>
      <w:r>
        <w:rPr>
          <w:i/>
          <w:w w:val="110"/>
          <w:sz w:val="24"/>
        </w:rPr>
        <w:t> y</w:t>
      </w:r>
      <w:r>
        <w:rPr>
          <w:i/>
          <w:w w:val="110"/>
          <w:sz w:val="24"/>
        </w:rPr>
        <w:t> moderando</w:t>
      </w:r>
      <w:r>
        <w:rPr>
          <w:i/>
          <w:w w:val="110"/>
          <w:sz w:val="24"/>
        </w:rPr>
        <w:t> debates</w:t>
      </w:r>
      <w:r>
        <w:rPr>
          <w:i/>
          <w:spacing w:val="-8"/>
          <w:w w:val="110"/>
          <w:sz w:val="24"/>
        </w:rPr>
        <w:t> </w:t>
      </w:r>
      <w:r>
        <w:rPr>
          <w:i/>
          <w:w w:val="110"/>
          <w:sz w:val="24"/>
        </w:rPr>
        <w:t>de</w:t>
      </w:r>
      <w:r>
        <w:rPr>
          <w:i/>
          <w:spacing w:val="-9"/>
          <w:w w:val="110"/>
          <w:sz w:val="24"/>
        </w:rPr>
        <w:t> </w:t>
      </w:r>
      <w:r>
        <w:rPr>
          <w:i/>
          <w:w w:val="110"/>
          <w:sz w:val="24"/>
        </w:rPr>
        <w:t>interés</w:t>
      </w:r>
      <w:r>
        <w:rPr>
          <w:i/>
          <w:spacing w:val="-8"/>
          <w:w w:val="110"/>
          <w:sz w:val="24"/>
        </w:rPr>
        <w:t> </w:t>
      </w:r>
      <w:r>
        <w:rPr>
          <w:i/>
          <w:w w:val="110"/>
          <w:sz w:val="24"/>
        </w:rPr>
        <w:t>para</w:t>
      </w:r>
      <w:r>
        <w:rPr>
          <w:i/>
          <w:spacing w:val="-7"/>
          <w:w w:val="110"/>
          <w:sz w:val="24"/>
        </w:rPr>
        <w:t> </w:t>
      </w:r>
      <w:r>
        <w:rPr>
          <w:i/>
          <w:w w:val="110"/>
          <w:sz w:val="24"/>
        </w:rPr>
        <w:t>la</w:t>
      </w:r>
      <w:r>
        <w:rPr>
          <w:i/>
          <w:spacing w:val="-9"/>
          <w:w w:val="110"/>
          <w:sz w:val="24"/>
        </w:rPr>
        <w:t> </w:t>
      </w:r>
      <w:r>
        <w:rPr>
          <w:i/>
          <w:w w:val="110"/>
          <w:sz w:val="24"/>
        </w:rPr>
        <w:t>sociedad,</w:t>
      </w:r>
      <w:r>
        <w:rPr>
          <w:i/>
          <w:spacing w:val="-9"/>
          <w:w w:val="110"/>
          <w:sz w:val="24"/>
        </w:rPr>
        <w:t> </w:t>
      </w:r>
      <w:r>
        <w:rPr>
          <w:i/>
          <w:w w:val="110"/>
          <w:sz w:val="24"/>
        </w:rPr>
        <w:t>siempre</w:t>
      </w:r>
      <w:r>
        <w:rPr>
          <w:i/>
          <w:spacing w:val="-9"/>
          <w:w w:val="110"/>
          <w:sz w:val="24"/>
        </w:rPr>
        <w:t> </w:t>
      </w:r>
      <w:r>
        <w:rPr>
          <w:i/>
          <w:w w:val="110"/>
          <w:sz w:val="24"/>
        </w:rPr>
        <w:t>desde</w:t>
      </w:r>
      <w:r>
        <w:rPr>
          <w:i/>
          <w:spacing w:val="-9"/>
          <w:w w:val="110"/>
          <w:sz w:val="24"/>
        </w:rPr>
        <w:t> </w:t>
      </w:r>
      <w:r>
        <w:rPr>
          <w:i/>
          <w:w w:val="110"/>
          <w:sz w:val="24"/>
        </w:rPr>
        <w:t>la</w:t>
      </w:r>
      <w:r>
        <w:rPr>
          <w:i/>
          <w:spacing w:val="-9"/>
          <w:w w:val="110"/>
          <w:sz w:val="24"/>
        </w:rPr>
        <w:t> </w:t>
      </w:r>
      <w:r>
        <w:rPr>
          <w:i/>
          <w:w w:val="110"/>
          <w:sz w:val="24"/>
        </w:rPr>
        <w:t>independencia</w:t>
      </w:r>
      <w:r>
        <w:rPr>
          <w:i/>
          <w:spacing w:val="-7"/>
          <w:w w:val="110"/>
          <w:sz w:val="24"/>
        </w:rPr>
        <w:t> </w:t>
      </w:r>
      <w:r>
        <w:rPr>
          <w:i/>
          <w:w w:val="110"/>
          <w:sz w:val="24"/>
        </w:rPr>
        <w:t>de</w:t>
      </w:r>
      <w:r>
        <w:rPr>
          <w:i/>
          <w:spacing w:val="-9"/>
          <w:w w:val="110"/>
          <w:sz w:val="24"/>
        </w:rPr>
        <w:t> </w:t>
      </w:r>
      <w:r>
        <w:rPr>
          <w:i/>
          <w:w w:val="110"/>
          <w:sz w:val="24"/>
        </w:rPr>
        <w:t>la</w:t>
      </w:r>
      <w:r>
        <w:rPr>
          <w:i/>
          <w:spacing w:val="-9"/>
          <w:w w:val="110"/>
          <w:sz w:val="24"/>
        </w:rPr>
        <w:t> </w:t>
      </w:r>
      <w:r>
        <w:rPr>
          <w:i/>
          <w:w w:val="110"/>
          <w:sz w:val="24"/>
        </w:rPr>
        <w:t>institución</w:t>
      </w:r>
    </w:p>
    <w:p>
      <w:pPr>
        <w:pStyle w:val="BodyText"/>
        <w:spacing w:before="129"/>
        <w:rPr>
          <w:i/>
        </w:rPr>
      </w:pPr>
    </w:p>
    <w:p>
      <w:pPr>
        <w:pStyle w:val="Heading4"/>
        <w:ind w:right="594"/>
      </w:pPr>
      <w:r>
        <w:rPr>
          <w:w w:val="110"/>
        </w:rPr>
        <w:t>GEN 10 Potenciación de la actividad deportiva en la comunidad universitaria, como parte de sus políticas de salud y en colaboración con otras administraciones.</w:t>
      </w:r>
    </w:p>
    <w:p>
      <w:pPr>
        <w:pStyle w:val="BodyText"/>
        <w:spacing w:before="127"/>
        <w:rPr>
          <w:b/>
        </w:rPr>
      </w:pPr>
    </w:p>
    <w:p>
      <w:pPr>
        <w:pStyle w:val="BodyText"/>
        <w:ind w:left="1100"/>
      </w:pPr>
      <w:r>
        <w:rPr>
          <w:w w:val="105"/>
        </w:rPr>
        <w:t>Para</w:t>
      </w:r>
      <w:r>
        <w:rPr>
          <w:spacing w:val="40"/>
          <w:w w:val="105"/>
        </w:rPr>
        <w:t> </w:t>
      </w:r>
      <w:r>
        <w:rPr>
          <w:w w:val="105"/>
        </w:rPr>
        <w:t>ello,</w:t>
      </w:r>
      <w:r>
        <w:rPr>
          <w:spacing w:val="40"/>
          <w:w w:val="105"/>
        </w:rPr>
        <w:t> </w:t>
      </w:r>
      <w:r>
        <w:rPr>
          <w:w w:val="105"/>
        </w:rPr>
        <w:t>además</w:t>
      </w:r>
      <w:r>
        <w:rPr>
          <w:spacing w:val="40"/>
          <w:w w:val="105"/>
        </w:rPr>
        <w:t> </w:t>
      </w:r>
      <w:r>
        <w:rPr>
          <w:w w:val="105"/>
        </w:rPr>
        <w:t>de</w:t>
      </w:r>
      <w:r>
        <w:rPr>
          <w:spacing w:val="40"/>
          <w:w w:val="105"/>
        </w:rPr>
        <w:t> </w:t>
      </w:r>
      <w:r>
        <w:rPr>
          <w:w w:val="105"/>
        </w:rPr>
        <w:t>ampliar</w:t>
      </w:r>
      <w:r>
        <w:rPr>
          <w:spacing w:val="40"/>
          <w:w w:val="105"/>
        </w:rPr>
        <w:t> </w:t>
      </w:r>
      <w:r>
        <w:rPr>
          <w:w w:val="105"/>
        </w:rPr>
        <w:t>la</w:t>
      </w:r>
      <w:r>
        <w:rPr>
          <w:spacing w:val="40"/>
          <w:w w:val="105"/>
        </w:rPr>
        <w:t> </w:t>
      </w:r>
      <w:r>
        <w:rPr>
          <w:w w:val="105"/>
        </w:rPr>
        <w:t>oferta</w:t>
      </w:r>
      <w:r>
        <w:rPr>
          <w:spacing w:val="40"/>
          <w:w w:val="105"/>
        </w:rPr>
        <w:t> </w:t>
      </w:r>
      <w:r>
        <w:rPr>
          <w:w w:val="105"/>
        </w:rPr>
        <w:t>deportiva,</w:t>
      </w:r>
      <w:r>
        <w:rPr>
          <w:spacing w:val="40"/>
          <w:w w:val="105"/>
        </w:rPr>
        <w:t> </w:t>
      </w:r>
      <w:r>
        <w:rPr>
          <w:w w:val="105"/>
        </w:rPr>
        <w:t>se</w:t>
      </w:r>
      <w:r>
        <w:rPr>
          <w:spacing w:val="40"/>
          <w:w w:val="105"/>
        </w:rPr>
        <w:t> </w:t>
      </w:r>
      <w:r>
        <w:rPr>
          <w:w w:val="105"/>
        </w:rPr>
        <w:t>llevará</w:t>
      </w:r>
      <w:r>
        <w:rPr>
          <w:spacing w:val="40"/>
          <w:w w:val="105"/>
        </w:rPr>
        <w:t> </w:t>
      </w:r>
      <w:r>
        <w:rPr>
          <w:w w:val="105"/>
        </w:rPr>
        <w:t>a</w:t>
      </w:r>
      <w:r>
        <w:rPr>
          <w:spacing w:val="40"/>
          <w:w w:val="105"/>
        </w:rPr>
        <w:t> </w:t>
      </w:r>
      <w:r>
        <w:rPr>
          <w:w w:val="105"/>
        </w:rPr>
        <w:t>cabo</w:t>
      </w:r>
      <w:r>
        <w:rPr>
          <w:spacing w:val="40"/>
          <w:w w:val="105"/>
        </w:rPr>
        <w:t> </w:t>
      </w:r>
      <w:r>
        <w:rPr>
          <w:w w:val="105"/>
        </w:rPr>
        <w:t>la</w:t>
      </w:r>
      <w:r>
        <w:rPr>
          <w:spacing w:val="40"/>
          <w:w w:val="105"/>
        </w:rPr>
        <w:t> </w:t>
      </w:r>
      <w:r>
        <w:rPr>
          <w:w w:val="105"/>
        </w:rPr>
        <w:t>reforma</w:t>
      </w:r>
      <w:r>
        <w:rPr>
          <w:spacing w:val="40"/>
          <w:w w:val="105"/>
        </w:rPr>
        <w:t> </w:t>
      </w:r>
      <w:r>
        <w:rPr>
          <w:w w:val="105"/>
        </w:rPr>
        <w:t>de</w:t>
      </w:r>
      <w:r>
        <w:rPr>
          <w:spacing w:val="40"/>
          <w:w w:val="105"/>
        </w:rPr>
        <w:t> </w:t>
      </w:r>
      <w:r>
        <w:rPr>
          <w:w w:val="105"/>
        </w:rPr>
        <w:t>las infraestructuras</w:t>
      </w:r>
      <w:r>
        <w:rPr>
          <w:spacing w:val="-1"/>
          <w:w w:val="105"/>
        </w:rPr>
        <w:t> </w:t>
      </w:r>
      <w:r>
        <w:rPr>
          <w:w w:val="105"/>
        </w:rPr>
        <w:t>deportivas.</w:t>
      </w:r>
    </w:p>
    <w:p>
      <w:pPr>
        <w:spacing w:line="292" w:lineRule="auto" w:before="64"/>
        <w:ind w:left="1100" w:right="1352" w:firstLine="0"/>
        <w:jc w:val="left"/>
        <w:rPr>
          <w:i/>
          <w:sz w:val="24"/>
        </w:rPr>
      </w:pPr>
      <w:r>
        <w:rPr>
          <w:i/>
          <w:w w:val="105"/>
          <w:sz w:val="24"/>
        </w:rPr>
        <w:t>[GEN10.1] Mejora de las instalaciones, con especial atención a su accesibilidad.</w:t>
      </w:r>
      <w:r>
        <w:rPr>
          <w:i/>
          <w:w w:val="105"/>
          <w:sz w:val="24"/>
        </w:rPr>
        <w:t> [GEN10.2] Dinamizar las competiciones universitarias e interuniversitarias.</w:t>
      </w:r>
    </w:p>
    <w:p>
      <w:pPr>
        <w:spacing w:before="1"/>
        <w:ind w:left="1100" w:right="0" w:firstLine="0"/>
        <w:jc w:val="left"/>
        <w:rPr>
          <w:i/>
          <w:sz w:val="24"/>
        </w:rPr>
      </w:pPr>
      <w:r>
        <w:rPr>
          <w:i/>
          <w:w w:val="110"/>
          <w:sz w:val="24"/>
        </w:rPr>
        <w:t>[GEN10.3]</w:t>
      </w:r>
      <w:r>
        <w:rPr>
          <w:i/>
          <w:spacing w:val="40"/>
          <w:w w:val="110"/>
          <w:sz w:val="24"/>
        </w:rPr>
        <w:t> </w:t>
      </w:r>
      <w:r>
        <w:rPr>
          <w:i/>
          <w:w w:val="110"/>
          <w:sz w:val="24"/>
        </w:rPr>
        <w:t>Realizar</w:t>
      </w:r>
      <w:r>
        <w:rPr>
          <w:i/>
          <w:spacing w:val="40"/>
          <w:w w:val="110"/>
          <w:sz w:val="24"/>
        </w:rPr>
        <w:t> </w:t>
      </w:r>
      <w:r>
        <w:rPr>
          <w:i/>
          <w:w w:val="110"/>
          <w:sz w:val="24"/>
        </w:rPr>
        <w:t>acciones</w:t>
      </w:r>
      <w:r>
        <w:rPr>
          <w:i/>
          <w:spacing w:val="40"/>
          <w:w w:val="110"/>
          <w:sz w:val="24"/>
        </w:rPr>
        <w:t> </w:t>
      </w:r>
      <w:r>
        <w:rPr>
          <w:i/>
          <w:w w:val="110"/>
          <w:sz w:val="24"/>
        </w:rPr>
        <w:t>de</w:t>
      </w:r>
      <w:r>
        <w:rPr>
          <w:i/>
          <w:spacing w:val="40"/>
          <w:w w:val="110"/>
          <w:sz w:val="24"/>
        </w:rPr>
        <w:t> </w:t>
      </w:r>
      <w:r>
        <w:rPr>
          <w:i/>
          <w:w w:val="110"/>
          <w:sz w:val="24"/>
        </w:rPr>
        <w:t>búsqueda</w:t>
      </w:r>
      <w:r>
        <w:rPr>
          <w:i/>
          <w:spacing w:val="40"/>
          <w:w w:val="110"/>
          <w:sz w:val="24"/>
        </w:rPr>
        <w:t> </w:t>
      </w:r>
      <w:r>
        <w:rPr>
          <w:i/>
          <w:w w:val="110"/>
          <w:sz w:val="24"/>
        </w:rPr>
        <w:t>de</w:t>
      </w:r>
      <w:r>
        <w:rPr>
          <w:i/>
          <w:spacing w:val="40"/>
          <w:w w:val="110"/>
          <w:sz w:val="24"/>
        </w:rPr>
        <w:t> </w:t>
      </w:r>
      <w:r>
        <w:rPr>
          <w:i/>
          <w:w w:val="110"/>
          <w:sz w:val="24"/>
        </w:rPr>
        <w:t>mecenazgo</w:t>
      </w:r>
      <w:r>
        <w:rPr>
          <w:i/>
          <w:spacing w:val="40"/>
          <w:w w:val="110"/>
          <w:sz w:val="24"/>
        </w:rPr>
        <w:t> </w:t>
      </w:r>
      <w:r>
        <w:rPr>
          <w:i/>
          <w:w w:val="110"/>
          <w:sz w:val="24"/>
        </w:rPr>
        <w:t>y</w:t>
      </w:r>
      <w:r>
        <w:rPr>
          <w:i/>
          <w:spacing w:val="40"/>
          <w:w w:val="110"/>
          <w:sz w:val="24"/>
        </w:rPr>
        <w:t> </w:t>
      </w:r>
      <w:r>
        <w:rPr>
          <w:i/>
          <w:w w:val="110"/>
          <w:sz w:val="24"/>
        </w:rPr>
        <w:t>colaboración</w:t>
      </w:r>
      <w:r>
        <w:rPr>
          <w:i/>
          <w:spacing w:val="40"/>
          <w:w w:val="110"/>
          <w:sz w:val="24"/>
        </w:rPr>
        <w:t> </w:t>
      </w:r>
      <w:r>
        <w:rPr>
          <w:i/>
          <w:w w:val="110"/>
          <w:sz w:val="24"/>
        </w:rPr>
        <w:t>con</w:t>
      </w:r>
      <w:r>
        <w:rPr>
          <w:i/>
          <w:spacing w:val="40"/>
          <w:w w:val="110"/>
          <w:sz w:val="24"/>
        </w:rPr>
        <w:t> </w:t>
      </w:r>
      <w:r>
        <w:rPr>
          <w:i/>
          <w:w w:val="110"/>
          <w:sz w:val="24"/>
        </w:rPr>
        <w:t>otras</w:t>
      </w:r>
      <w:r>
        <w:rPr>
          <w:i/>
          <w:w w:val="110"/>
          <w:sz w:val="24"/>
        </w:rPr>
        <w:t> </w:t>
      </w:r>
      <w:r>
        <w:rPr>
          <w:i/>
          <w:spacing w:val="-2"/>
          <w:w w:val="110"/>
          <w:sz w:val="24"/>
        </w:rPr>
        <w:t>instituciones.</w:t>
      </w:r>
    </w:p>
    <w:p>
      <w:pPr>
        <w:spacing w:before="64"/>
        <w:ind w:left="1100" w:right="0" w:firstLine="0"/>
        <w:jc w:val="left"/>
        <w:rPr>
          <w:i/>
          <w:sz w:val="24"/>
        </w:rPr>
      </w:pPr>
      <w:r>
        <w:rPr>
          <w:i/>
          <w:w w:val="110"/>
          <w:sz w:val="24"/>
        </w:rPr>
        <w:t>[GEN10.4]</w:t>
      </w:r>
      <w:r>
        <w:rPr>
          <w:i/>
          <w:spacing w:val="38"/>
          <w:w w:val="110"/>
          <w:sz w:val="24"/>
        </w:rPr>
        <w:t> </w:t>
      </w:r>
      <w:r>
        <w:rPr>
          <w:i/>
          <w:w w:val="110"/>
          <w:sz w:val="24"/>
        </w:rPr>
        <w:t>Promover</w:t>
      </w:r>
      <w:r>
        <w:rPr>
          <w:i/>
          <w:spacing w:val="37"/>
          <w:w w:val="110"/>
          <w:sz w:val="24"/>
        </w:rPr>
        <w:t> </w:t>
      </w:r>
      <w:r>
        <w:rPr>
          <w:i/>
          <w:w w:val="110"/>
          <w:sz w:val="24"/>
        </w:rPr>
        <w:t>la</w:t>
      </w:r>
      <w:r>
        <w:rPr>
          <w:i/>
          <w:spacing w:val="38"/>
          <w:w w:val="110"/>
          <w:sz w:val="24"/>
        </w:rPr>
        <w:t> </w:t>
      </w:r>
      <w:r>
        <w:rPr>
          <w:i/>
          <w:w w:val="110"/>
          <w:sz w:val="24"/>
        </w:rPr>
        <w:t>actividad</w:t>
      </w:r>
      <w:r>
        <w:rPr>
          <w:i/>
          <w:spacing w:val="38"/>
          <w:w w:val="110"/>
          <w:sz w:val="24"/>
        </w:rPr>
        <w:t> </w:t>
      </w:r>
      <w:r>
        <w:rPr>
          <w:i/>
          <w:w w:val="110"/>
          <w:sz w:val="24"/>
        </w:rPr>
        <w:t>deportiva</w:t>
      </w:r>
      <w:r>
        <w:rPr>
          <w:i/>
          <w:spacing w:val="40"/>
          <w:w w:val="110"/>
          <w:sz w:val="24"/>
        </w:rPr>
        <w:t> </w:t>
      </w:r>
      <w:r>
        <w:rPr>
          <w:i/>
          <w:w w:val="110"/>
          <w:sz w:val="24"/>
        </w:rPr>
        <w:t>a</w:t>
      </w:r>
      <w:r>
        <w:rPr>
          <w:i/>
          <w:spacing w:val="38"/>
          <w:w w:val="110"/>
          <w:sz w:val="24"/>
        </w:rPr>
        <w:t> </w:t>
      </w:r>
      <w:r>
        <w:rPr>
          <w:i/>
          <w:w w:val="110"/>
          <w:sz w:val="24"/>
        </w:rPr>
        <w:t>todos</w:t>
      </w:r>
      <w:r>
        <w:rPr>
          <w:i/>
          <w:spacing w:val="39"/>
          <w:w w:val="110"/>
          <w:sz w:val="24"/>
        </w:rPr>
        <w:t> </w:t>
      </w:r>
      <w:r>
        <w:rPr>
          <w:i/>
          <w:w w:val="110"/>
          <w:sz w:val="24"/>
        </w:rPr>
        <w:t>los</w:t>
      </w:r>
      <w:r>
        <w:rPr>
          <w:i/>
          <w:spacing w:val="39"/>
          <w:w w:val="110"/>
          <w:sz w:val="24"/>
        </w:rPr>
        <w:t> </w:t>
      </w:r>
      <w:r>
        <w:rPr>
          <w:i/>
          <w:w w:val="110"/>
          <w:sz w:val="24"/>
        </w:rPr>
        <w:t>niveles</w:t>
      </w:r>
      <w:r>
        <w:rPr>
          <w:i/>
          <w:spacing w:val="39"/>
          <w:w w:val="110"/>
          <w:sz w:val="24"/>
        </w:rPr>
        <w:t> </w:t>
      </w:r>
      <w:r>
        <w:rPr>
          <w:i/>
          <w:w w:val="110"/>
          <w:sz w:val="24"/>
        </w:rPr>
        <w:t>en</w:t>
      </w:r>
      <w:r>
        <w:rPr>
          <w:i/>
          <w:spacing w:val="38"/>
          <w:w w:val="110"/>
          <w:sz w:val="24"/>
        </w:rPr>
        <w:t> </w:t>
      </w:r>
      <w:r>
        <w:rPr>
          <w:i/>
          <w:w w:val="110"/>
          <w:sz w:val="24"/>
        </w:rPr>
        <w:t>el</w:t>
      </w:r>
      <w:r>
        <w:rPr>
          <w:i/>
          <w:spacing w:val="38"/>
          <w:w w:val="110"/>
          <w:sz w:val="24"/>
        </w:rPr>
        <w:t> </w:t>
      </w:r>
      <w:r>
        <w:rPr>
          <w:i/>
          <w:w w:val="110"/>
          <w:sz w:val="24"/>
        </w:rPr>
        <w:t>contexto</w:t>
      </w:r>
      <w:r>
        <w:rPr>
          <w:i/>
          <w:spacing w:val="38"/>
          <w:w w:val="110"/>
          <w:sz w:val="24"/>
        </w:rPr>
        <w:t> </w:t>
      </w:r>
      <w:r>
        <w:rPr>
          <w:i/>
          <w:w w:val="110"/>
          <w:sz w:val="24"/>
        </w:rPr>
        <w:t>de</w:t>
      </w:r>
      <w:r>
        <w:rPr>
          <w:i/>
          <w:spacing w:val="40"/>
          <w:w w:val="110"/>
          <w:sz w:val="24"/>
        </w:rPr>
        <w:t> </w:t>
      </w:r>
      <w:r>
        <w:rPr>
          <w:i/>
          <w:w w:val="110"/>
          <w:sz w:val="24"/>
        </w:rPr>
        <w:t>la</w:t>
      </w:r>
      <w:r>
        <w:rPr>
          <w:i/>
          <w:w w:val="110"/>
          <w:sz w:val="24"/>
        </w:rPr>
        <w:t> promoción</w:t>
      </w:r>
      <w:r>
        <w:rPr>
          <w:i/>
          <w:spacing w:val="-7"/>
          <w:w w:val="110"/>
          <w:sz w:val="24"/>
        </w:rPr>
        <w:t> </w:t>
      </w:r>
      <w:r>
        <w:rPr>
          <w:i/>
          <w:w w:val="110"/>
          <w:sz w:val="24"/>
        </w:rPr>
        <w:t>de</w:t>
      </w:r>
      <w:r>
        <w:rPr>
          <w:i/>
          <w:spacing w:val="-4"/>
          <w:w w:val="110"/>
          <w:sz w:val="24"/>
        </w:rPr>
        <w:t> </w:t>
      </w:r>
      <w:r>
        <w:rPr>
          <w:i/>
          <w:w w:val="110"/>
          <w:sz w:val="24"/>
        </w:rPr>
        <w:t>una</w:t>
      </w:r>
      <w:r>
        <w:rPr>
          <w:i/>
          <w:spacing w:val="-7"/>
          <w:w w:val="110"/>
          <w:sz w:val="24"/>
        </w:rPr>
        <w:t> </w:t>
      </w:r>
      <w:r>
        <w:rPr>
          <w:i/>
          <w:w w:val="110"/>
          <w:sz w:val="24"/>
        </w:rPr>
        <w:t>comunidad</w:t>
      </w:r>
      <w:r>
        <w:rPr>
          <w:i/>
          <w:spacing w:val="-7"/>
          <w:w w:val="110"/>
          <w:sz w:val="24"/>
        </w:rPr>
        <w:t> </w:t>
      </w:r>
      <w:r>
        <w:rPr>
          <w:i/>
          <w:w w:val="110"/>
          <w:sz w:val="24"/>
        </w:rPr>
        <w:t>universitaria</w:t>
      </w:r>
      <w:r>
        <w:rPr>
          <w:i/>
          <w:spacing w:val="-7"/>
          <w:w w:val="110"/>
          <w:sz w:val="24"/>
        </w:rPr>
        <w:t> </w:t>
      </w:r>
      <w:r>
        <w:rPr>
          <w:i/>
          <w:w w:val="110"/>
          <w:sz w:val="24"/>
        </w:rPr>
        <w:t>saludable.</w:t>
      </w:r>
    </w:p>
    <w:p>
      <w:pPr>
        <w:pStyle w:val="BodyText"/>
        <w:spacing w:before="127"/>
        <w:rPr>
          <w:i/>
        </w:rPr>
      </w:pPr>
    </w:p>
    <w:p>
      <w:pPr>
        <w:pStyle w:val="Heading5"/>
        <w:ind w:right="629"/>
      </w:pPr>
      <w:r>
        <w:rPr>
          <w:i/>
          <w:w w:val="110"/>
        </w:rPr>
        <w:t>GEN</w:t>
      </w:r>
      <w:r>
        <w:rPr>
          <w:i/>
          <w:w w:val="110"/>
        </w:rPr>
        <w:t> 17</w:t>
      </w:r>
      <w:r>
        <w:rPr>
          <w:i/>
          <w:w w:val="110"/>
        </w:rPr>
        <w:t> Revisión</w:t>
      </w:r>
      <w:r>
        <w:rPr>
          <w:i/>
          <w:w w:val="110"/>
        </w:rPr>
        <w:t> de</w:t>
      </w:r>
      <w:r>
        <w:rPr>
          <w:i/>
          <w:w w:val="110"/>
        </w:rPr>
        <w:t> los</w:t>
      </w:r>
      <w:r>
        <w:rPr>
          <w:i/>
          <w:w w:val="110"/>
        </w:rPr>
        <w:t> procesos</w:t>
      </w:r>
      <w:r>
        <w:rPr>
          <w:i/>
          <w:w w:val="110"/>
        </w:rPr>
        <w:t> de</w:t>
      </w:r>
      <w:r>
        <w:rPr>
          <w:i/>
          <w:w w:val="110"/>
        </w:rPr>
        <w:t> contratación</w:t>
      </w:r>
      <w:r>
        <w:rPr>
          <w:i/>
          <w:w w:val="110"/>
        </w:rPr>
        <w:t> de</w:t>
      </w:r>
      <w:r>
        <w:rPr>
          <w:i/>
          <w:w w:val="110"/>
        </w:rPr>
        <w:t> los</w:t>
      </w:r>
      <w:r>
        <w:rPr>
          <w:i/>
          <w:w w:val="110"/>
        </w:rPr>
        <w:t> concursos</w:t>
      </w:r>
      <w:r>
        <w:rPr>
          <w:i/>
          <w:w w:val="110"/>
        </w:rPr>
        <w:t> de</w:t>
      </w:r>
      <w:r>
        <w:rPr>
          <w:i/>
          <w:w w:val="110"/>
        </w:rPr>
        <w:t> acceso</w:t>
      </w:r>
      <w:r>
        <w:rPr>
          <w:i/>
          <w:w w:val="110"/>
        </w:rPr>
        <w:t> a</w:t>
      </w:r>
      <w:r>
        <w:rPr>
          <w:w w:val="110"/>
        </w:rPr>
        <w:t> cuerpos</w:t>
      </w:r>
      <w:r>
        <w:rPr>
          <w:w w:val="110"/>
        </w:rPr>
        <w:t> docentes</w:t>
      </w:r>
      <w:r>
        <w:rPr>
          <w:w w:val="110"/>
        </w:rPr>
        <w:t> para</w:t>
      </w:r>
      <w:r>
        <w:rPr>
          <w:w w:val="110"/>
        </w:rPr>
        <w:t> alinearlos</w:t>
      </w:r>
      <w:r>
        <w:rPr>
          <w:w w:val="110"/>
        </w:rPr>
        <w:t> con</w:t>
      </w:r>
      <w:r>
        <w:rPr>
          <w:w w:val="110"/>
        </w:rPr>
        <w:t> los</w:t>
      </w:r>
      <w:r>
        <w:rPr>
          <w:w w:val="110"/>
        </w:rPr>
        <w:t> objetivos</w:t>
      </w:r>
      <w:r>
        <w:rPr>
          <w:w w:val="110"/>
        </w:rPr>
        <w:t> y</w:t>
      </w:r>
      <w:r>
        <w:rPr>
          <w:w w:val="110"/>
        </w:rPr>
        <w:t> las</w:t>
      </w:r>
      <w:r>
        <w:rPr>
          <w:w w:val="110"/>
        </w:rPr>
        <w:t> necesidades</w:t>
      </w:r>
      <w:r>
        <w:rPr>
          <w:w w:val="110"/>
        </w:rPr>
        <w:t> de</w:t>
      </w:r>
      <w:r>
        <w:rPr>
          <w:w w:val="110"/>
        </w:rPr>
        <w:t> la</w:t>
      </w:r>
      <w:r>
        <w:rPr>
          <w:spacing w:val="80"/>
          <w:w w:val="110"/>
        </w:rPr>
        <w:t> </w:t>
      </w:r>
      <w:r>
        <w:rPr>
          <w:spacing w:val="-2"/>
          <w:w w:val="110"/>
        </w:rPr>
        <w:t>institución.</w:t>
      </w:r>
    </w:p>
    <w:p>
      <w:pPr>
        <w:pStyle w:val="BodyText"/>
        <w:spacing w:before="129"/>
        <w:rPr>
          <w:b/>
          <w:i/>
        </w:rPr>
      </w:pPr>
    </w:p>
    <w:p>
      <w:pPr>
        <w:pStyle w:val="BodyText"/>
        <w:ind w:left="1100" w:right="628"/>
        <w:jc w:val="both"/>
      </w:pPr>
      <w:r>
        <w:rPr>
          <w:w w:val="105"/>
        </w:rPr>
        <w:t>Se continuará desarrollando esta acción con actuaciones que favorezcan la incorporación de nuevos docentes para la renovación de una plantilla con una media de edad bastante </w:t>
      </w:r>
      <w:r>
        <w:rPr>
          <w:spacing w:val="-2"/>
          <w:w w:val="105"/>
        </w:rPr>
        <w:t>elevada.</w:t>
      </w:r>
    </w:p>
    <w:p>
      <w:pPr>
        <w:spacing w:before="64"/>
        <w:ind w:left="1100" w:right="634" w:firstLine="0"/>
        <w:jc w:val="both"/>
        <w:rPr>
          <w:i/>
          <w:sz w:val="24"/>
        </w:rPr>
      </w:pPr>
      <w:r>
        <w:rPr>
          <w:i/>
          <w:w w:val="105"/>
          <w:sz w:val="24"/>
        </w:rPr>
        <w:t>[GEN17.1] Generalizar el uso de baremos que primen la excelencia, la incorporación de</w:t>
      </w:r>
      <w:r>
        <w:rPr>
          <w:i/>
          <w:w w:val="105"/>
          <w:sz w:val="24"/>
        </w:rPr>
        <w:t> talento interno o externo y la interdisciplinariedad.</w:t>
      </w:r>
    </w:p>
    <w:p>
      <w:pPr>
        <w:spacing w:after="0"/>
        <w:jc w:val="both"/>
        <w:rPr>
          <w:sz w:val="24"/>
        </w:rPr>
        <w:sectPr>
          <w:pgSz w:w="11920" w:h="16850"/>
          <w:pgMar w:header="0" w:footer="979" w:top="1300" w:bottom="1180" w:left="500" w:right="420"/>
        </w:sectPr>
      </w:pPr>
    </w:p>
    <w:p>
      <w:pPr>
        <w:spacing w:before="76"/>
        <w:ind w:left="1100" w:right="629" w:firstLine="0"/>
        <w:jc w:val="both"/>
        <w:rPr>
          <w:i/>
          <w:sz w:val="24"/>
        </w:rPr>
      </w:pPr>
      <w:r>
        <w:rPr>
          <w:i/>
          <w:sz w:val="24"/>
        </w:rPr>
        <w:t>[GEN17.2] Implementar políticas que primen los resultados de los últimos años de trabajo,</w:t>
      </w:r>
      <w:r>
        <w:rPr>
          <w:i/>
          <w:sz w:val="24"/>
        </w:rPr>
        <w:t> como</w:t>
      </w:r>
      <w:r>
        <w:rPr>
          <w:i/>
          <w:spacing w:val="23"/>
          <w:sz w:val="24"/>
        </w:rPr>
        <w:t> </w:t>
      </w:r>
      <w:r>
        <w:rPr>
          <w:i/>
          <w:sz w:val="24"/>
        </w:rPr>
        <w:t>vía</w:t>
      </w:r>
      <w:r>
        <w:rPr>
          <w:i/>
          <w:spacing w:val="23"/>
          <w:sz w:val="24"/>
        </w:rPr>
        <w:t> </w:t>
      </w:r>
      <w:r>
        <w:rPr>
          <w:i/>
          <w:sz w:val="24"/>
        </w:rPr>
        <w:t>para</w:t>
      </w:r>
      <w:r>
        <w:rPr>
          <w:i/>
          <w:spacing w:val="23"/>
          <w:sz w:val="24"/>
        </w:rPr>
        <w:t> </w:t>
      </w:r>
      <w:r>
        <w:rPr>
          <w:i/>
          <w:sz w:val="24"/>
        </w:rPr>
        <w:t>fomentar</w:t>
      </w:r>
      <w:r>
        <w:rPr>
          <w:i/>
          <w:spacing w:val="27"/>
          <w:sz w:val="24"/>
        </w:rPr>
        <w:t> </w:t>
      </w:r>
      <w:r>
        <w:rPr>
          <w:i/>
          <w:sz w:val="24"/>
        </w:rPr>
        <w:t>el</w:t>
      </w:r>
      <w:r>
        <w:rPr>
          <w:i/>
          <w:spacing w:val="23"/>
          <w:sz w:val="24"/>
        </w:rPr>
        <w:t> </w:t>
      </w:r>
      <w:r>
        <w:rPr>
          <w:i/>
          <w:sz w:val="24"/>
        </w:rPr>
        <w:t>acceso</w:t>
      </w:r>
      <w:r>
        <w:rPr>
          <w:i/>
          <w:spacing w:val="23"/>
          <w:sz w:val="24"/>
        </w:rPr>
        <w:t> </w:t>
      </w:r>
      <w:r>
        <w:rPr>
          <w:i/>
          <w:sz w:val="24"/>
        </w:rPr>
        <w:t>de</w:t>
      </w:r>
      <w:r>
        <w:rPr>
          <w:i/>
          <w:spacing w:val="23"/>
          <w:sz w:val="24"/>
        </w:rPr>
        <w:t> </w:t>
      </w:r>
      <w:r>
        <w:rPr>
          <w:i/>
          <w:sz w:val="24"/>
        </w:rPr>
        <w:t>candidatos/as</w:t>
      </w:r>
      <w:r>
        <w:rPr>
          <w:i/>
          <w:spacing w:val="25"/>
          <w:sz w:val="24"/>
        </w:rPr>
        <w:t> </w:t>
      </w:r>
      <w:r>
        <w:rPr>
          <w:i/>
          <w:sz w:val="24"/>
        </w:rPr>
        <w:t>noveles,</w:t>
      </w:r>
      <w:r>
        <w:rPr>
          <w:i/>
          <w:spacing w:val="23"/>
          <w:sz w:val="24"/>
        </w:rPr>
        <w:t> </w:t>
      </w:r>
      <w:r>
        <w:rPr>
          <w:i/>
          <w:sz w:val="24"/>
        </w:rPr>
        <w:t>y</w:t>
      </w:r>
      <w:r>
        <w:rPr>
          <w:i/>
          <w:spacing w:val="23"/>
          <w:sz w:val="24"/>
        </w:rPr>
        <w:t> </w:t>
      </w:r>
      <w:r>
        <w:rPr>
          <w:i/>
          <w:sz w:val="24"/>
        </w:rPr>
        <w:t>siempre</w:t>
      </w:r>
      <w:r>
        <w:rPr>
          <w:i/>
          <w:spacing w:val="23"/>
          <w:sz w:val="24"/>
        </w:rPr>
        <w:t> </w:t>
      </w:r>
      <w:r>
        <w:rPr>
          <w:i/>
          <w:sz w:val="24"/>
        </w:rPr>
        <w:t>teniendo</w:t>
      </w:r>
      <w:r>
        <w:rPr>
          <w:i/>
          <w:spacing w:val="23"/>
          <w:sz w:val="24"/>
        </w:rPr>
        <w:t> </w:t>
      </w:r>
      <w:r>
        <w:rPr>
          <w:i/>
          <w:sz w:val="24"/>
        </w:rPr>
        <w:t>en</w:t>
      </w:r>
      <w:r>
        <w:rPr>
          <w:i/>
          <w:spacing w:val="23"/>
          <w:sz w:val="24"/>
        </w:rPr>
        <w:t> </w:t>
      </w:r>
      <w:r>
        <w:rPr>
          <w:i/>
          <w:sz w:val="24"/>
        </w:rPr>
        <w:t>cuenta </w:t>
      </w:r>
      <w:r>
        <w:rPr>
          <w:i/>
          <w:w w:val="110"/>
          <w:sz w:val="24"/>
        </w:rPr>
        <w:t>las</w:t>
      </w:r>
      <w:r>
        <w:rPr>
          <w:i/>
          <w:spacing w:val="-7"/>
          <w:w w:val="110"/>
          <w:sz w:val="24"/>
        </w:rPr>
        <w:t> </w:t>
      </w:r>
      <w:r>
        <w:rPr>
          <w:i/>
          <w:w w:val="110"/>
          <w:sz w:val="24"/>
        </w:rPr>
        <w:t>posibles</w:t>
      </w:r>
      <w:r>
        <w:rPr>
          <w:i/>
          <w:spacing w:val="-7"/>
          <w:w w:val="110"/>
          <w:sz w:val="24"/>
        </w:rPr>
        <w:t> </w:t>
      </w:r>
      <w:r>
        <w:rPr>
          <w:i/>
          <w:w w:val="110"/>
          <w:sz w:val="24"/>
        </w:rPr>
        <w:t>interrupciones</w:t>
      </w:r>
      <w:r>
        <w:rPr>
          <w:i/>
          <w:spacing w:val="-7"/>
          <w:w w:val="110"/>
          <w:sz w:val="24"/>
        </w:rPr>
        <w:t> </w:t>
      </w:r>
      <w:r>
        <w:rPr>
          <w:i/>
          <w:w w:val="110"/>
          <w:sz w:val="24"/>
        </w:rPr>
        <w:t>en</w:t>
      </w:r>
      <w:r>
        <w:rPr>
          <w:i/>
          <w:spacing w:val="-8"/>
          <w:w w:val="110"/>
          <w:sz w:val="24"/>
        </w:rPr>
        <w:t> </w:t>
      </w:r>
      <w:r>
        <w:rPr>
          <w:i/>
          <w:w w:val="110"/>
          <w:sz w:val="24"/>
        </w:rPr>
        <w:t>su</w:t>
      </w:r>
      <w:r>
        <w:rPr>
          <w:i/>
          <w:spacing w:val="-8"/>
          <w:w w:val="110"/>
          <w:sz w:val="24"/>
        </w:rPr>
        <w:t> </w:t>
      </w:r>
      <w:r>
        <w:rPr>
          <w:i/>
          <w:w w:val="110"/>
          <w:sz w:val="24"/>
        </w:rPr>
        <w:t>actividad</w:t>
      </w:r>
      <w:r>
        <w:rPr>
          <w:i/>
          <w:spacing w:val="-8"/>
          <w:w w:val="110"/>
          <w:sz w:val="24"/>
        </w:rPr>
        <w:t> </w:t>
      </w:r>
      <w:r>
        <w:rPr>
          <w:i/>
          <w:w w:val="110"/>
          <w:sz w:val="24"/>
        </w:rPr>
        <w:t>por</w:t>
      </w:r>
      <w:r>
        <w:rPr>
          <w:i/>
          <w:spacing w:val="-6"/>
          <w:w w:val="110"/>
          <w:sz w:val="24"/>
        </w:rPr>
        <w:t> </w:t>
      </w:r>
      <w:r>
        <w:rPr>
          <w:i/>
          <w:w w:val="110"/>
          <w:sz w:val="24"/>
        </w:rPr>
        <w:t>enfermedad</w:t>
      </w:r>
      <w:r>
        <w:rPr>
          <w:i/>
          <w:spacing w:val="-4"/>
          <w:w w:val="110"/>
          <w:sz w:val="24"/>
        </w:rPr>
        <w:t> </w:t>
      </w:r>
      <w:r>
        <w:rPr>
          <w:i/>
          <w:w w:val="110"/>
          <w:sz w:val="24"/>
        </w:rPr>
        <w:t>o</w:t>
      </w:r>
      <w:r>
        <w:rPr>
          <w:i/>
          <w:spacing w:val="-8"/>
          <w:w w:val="110"/>
          <w:sz w:val="24"/>
        </w:rPr>
        <w:t> </w:t>
      </w:r>
      <w:r>
        <w:rPr>
          <w:i/>
          <w:w w:val="110"/>
          <w:sz w:val="24"/>
        </w:rPr>
        <w:t>licencias</w:t>
      </w:r>
      <w:r>
        <w:rPr>
          <w:i/>
          <w:spacing w:val="-7"/>
          <w:w w:val="110"/>
          <w:sz w:val="24"/>
        </w:rPr>
        <w:t> </w:t>
      </w:r>
      <w:r>
        <w:rPr>
          <w:i/>
          <w:w w:val="110"/>
          <w:sz w:val="24"/>
        </w:rPr>
        <w:t>parentales.</w:t>
      </w:r>
    </w:p>
    <w:p>
      <w:pPr>
        <w:spacing w:before="64"/>
        <w:ind w:left="1100" w:right="632" w:firstLine="48"/>
        <w:jc w:val="both"/>
        <w:rPr>
          <w:i/>
          <w:sz w:val="24"/>
        </w:rPr>
      </w:pPr>
      <w:r>
        <w:rPr>
          <w:i/>
          <w:w w:val="110"/>
          <w:sz w:val="24"/>
        </w:rPr>
        <w:t>[GEN17.3]</w:t>
      </w:r>
      <w:r>
        <w:rPr>
          <w:i/>
          <w:spacing w:val="-10"/>
          <w:w w:val="110"/>
          <w:sz w:val="24"/>
        </w:rPr>
        <w:t> </w:t>
      </w:r>
      <w:r>
        <w:rPr>
          <w:i/>
          <w:w w:val="110"/>
          <w:sz w:val="24"/>
        </w:rPr>
        <w:t>Generar</w:t>
      </w:r>
      <w:r>
        <w:rPr>
          <w:i/>
          <w:spacing w:val="-9"/>
          <w:w w:val="110"/>
          <w:sz w:val="24"/>
        </w:rPr>
        <w:t> </w:t>
      </w:r>
      <w:r>
        <w:rPr>
          <w:i/>
          <w:w w:val="110"/>
          <w:sz w:val="24"/>
        </w:rPr>
        <w:t>protocolos</w:t>
      </w:r>
      <w:r>
        <w:rPr>
          <w:i/>
          <w:spacing w:val="-9"/>
          <w:w w:val="110"/>
          <w:sz w:val="24"/>
        </w:rPr>
        <w:t> </w:t>
      </w:r>
      <w:r>
        <w:rPr>
          <w:i/>
          <w:w w:val="110"/>
          <w:sz w:val="24"/>
        </w:rPr>
        <w:t>para</w:t>
      </w:r>
      <w:r>
        <w:rPr>
          <w:i/>
          <w:spacing w:val="-9"/>
          <w:w w:val="110"/>
          <w:sz w:val="24"/>
        </w:rPr>
        <w:t> </w:t>
      </w:r>
      <w:r>
        <w:rPr>
          <w:i/>
          <w:w w:val="110"/>
          <w:sz w:val="24"/>
        </w:rPr>
        <w:t>evitar</w:t>
      </w:r>
      <w:r>
        <w:rPr>
          <w:i/>
          <w:spacing w:val="-11"/>
          <w:w w:val="110"/>
          <w:sz w:val="24"/>
        </w:rPr>
        <w:t> </w:t>
      </w:r>
      <w:r>
        <w:rPr>
          <w:i/>
          <w:w w:val="110"/>
          <w:sz w:val="24"/>
        </w:rPr>
        <w:t>conflictos</w:t>
      </w:r>
      <w:r>
        <w:rPr>
          <w:i/>
          <w:spacing w:val="-9"/>
          <w:w w:val="110"/>
          <w:sz w:val="24"/>
        </w:rPr>
        <w:t> </w:t>
      </w:r>
      <w:r>
        <w:rPr>
          <w:i/>
          <w:w w:val="110"/>
          <w:sz w:val="24"/>
        </w:rPr>
        <w:t>de</w:t>
      </w:r>
      <w:r>
        <w:rPr>
          <w:i/>
          <w:spacing w:val="-10"/>
          <w:w w:val="110"/>
          <w:sz w:val="24"/>
        </w:rPr>
        <w:t> </w:t>
      </w:r>
      <w:r>
        <w:rPr>
          <w:i/>
          <w:w w:val="110"/>
          <w:sz w:val="24"/>
        </w:rPr>
        <w:t>interés</w:t>
      </w:r>
      <w:r>
        <w:rPr>
          <w:i/>
          <w:spacing w:val="-9"/>
          <w:w w:val="110"/>
          <w:sz w:val="24"/>
        </w:rPr>
        <w:t> </w:t>
      </w:r>
      <w:r>
        <w:rPr>
          <w:i/>
          <w:w w:val="110"/>
          <w:sz w:val="24"/>
        </w:rPr>
        <w:t>en</w:t>
      </w:r>
      <w:r>
        <w:rPr>
          <w:i/>
          <w:spacing w:val="-11"/>
          <w:w w:val="110"/>
          <w:sz w:val="24"/>
        </w:rPr>
        <w:t> </w:t>
      </w:r>
      <w:r>
        <w:rPr>
          <w:i/>
          <w:w w:val="110"/>
          <w:sz w:val="24"/>
        </w:rPr>
        <w:t>la</w:t>
      </w:r>
      <w:r>
        <w:rPr>
          <w:i/>
          <w:spacing w:val="-9"/>
          <w:w w:val="110"/>
          <w:sz w:val="24"/>
        </w:rPr>
        <w:t> </w:t>
      </w:r>
      <w:r>
        <w:rPr>
          <w:i/>
          <w:w w:val="110"/>
          <w:sz w:val="24"/>
        </w:rPr>
        <w:t>composición</w:t>
      </w:r>
      <w:r>
        <w:rPr>
          <w:i/>
          <w:spacing w:val="-11"/>
          <w:w w:val="110"/>
          <w:sz w:val="24"/>
        </w:rPr>
        <w:t> </w:t>
      </w:r>
      <w:r>
        <w:rPr>
          <w:i/>
          <w:w w:val="110"/>
          <w:sz w:val="24"/>
        </w:rPr>
        <w:t>de</w:t>
      </w:r>
      <w:r>
        <w:rPr>
          <w:i/>
          <w:spacing w:val="-9"/>
          <w:w w:val="110"/>
          <w:sz w:val="24"/>
        </w:rPr>
        <w:t> </w:t>
      </w:r>
      <w:r>
        <w:rPr>
          <w:i/>
          <w:w w:val="110"/>
          <w:sz w:val="24"/>
        </w:rPr>
        <w:t>las</w:t>
      </w:r>
      <w:r>
        <w:rPr>
          <w:i/>
          <w:w w:val="110"/>
          <w:sz w:val="24"/>
        </w:rPr>
        <w:t> comisiones con los candidatos/as inscritos.</w:t>
      </w:r>
    </w:p>
    <w:p>
      <w:pPr>
        <w:spacing w:before="65"/>
        <w:ind w:left="1100" w:right="632" w:firstLine="0"/>
        <w:jc w:val="both"/>
        <w:rPr>
          <w:i/>
          <w:sz w:val="24"/>
        </w:rPr>
      </w:pPr>
      <w:r>
        <w:rPr>
          <w:i/>
          <w:w w:val="110"/>
          <w:sz w:val="24"/>
        </w:rPr>
        <w:t>[GEN17.4]</w:t>
      </w:r>
      <w:r>
        <w:rPr>
          <w:i/>
          <w:w w:val="110"/>
          <w:sz w:val="24"/>
        </w:rPr>
        <w:t> Fomentar</w:t>
      </w:r>
      <w:r>
        <w:rPr>
          <w:i/>
          <w:w w:val="110"/>
          <w:sz w:val="24"/>
        </w:rPr>
        <w:t> la</w:t>
      </w:r>
      <w:r>
        <w:rPr>
          <w:i/>
          <w:w w:val="110"/>
          <w:sz w:val="24"/>
        </w:rPr>
        <w:t> presencia</w:t>
      </w:r>
      <w:r>
        <w:rPr>
          <w:i/>
          <w:w w:val="110"/>
          <w:sz w:val="24"/>
        </w:rPr>
        <w:t> de</w:t>
      </w:r>
      <w:r>
        <w:rPr>
          <w:i/>
          <w:w w:val="110"/>
          <w:sz w:val="24"/>
        </w:rPr>
        <w:t> personal</w:t>
      </w:r>
      <w:r>
        <w:rPr>
          <w:i/>
          <w:w w:val="110"/>
          <w:sz w:val="24"/>
        </w:rPr>
        <w:t> de</w:t>
      </w:r>
      <w:r>
        <w:rPr>
          <w:i/>
          <w:w w:val="110"/>
          <w:sz w:val="24"/>
        </w:rPr>
        <w:t> reconocido</w:t>
      </w:r>
      <w:r>
        <w:rPr>
          <w:i/>
          <w:w w:val="110"/>
          <w:sz w:val="24"/>
        </w:rPr>
        <w:t> prestigio</w:t>
      </w:r>
      <w:r>
        <w:rPr>
          <w:i/>
          <w:w w:val="110"/>
          <w:sz w:val="24"/>
        </w:rPr>
        <w:t> de</w:t>
      </w:r>
      <w:r>
        <w:rPr>
          <w:i/>
          <w:w w:val="110"/>
          <w:sz w:val="24"/>
        </w:rPr>
        <w:t> otras</w:t>
      </w:r>
      <w:r>
        <w:rPr>
          <w:i/>
          <w:w w:val="110"/>
          <w:sz w:val="24"/>
        </w:rPr>
        <w:t> universidades en las comisiones de contratación.</w:t>
      </w:r>
    </w:p>
    <w:p>
      <w:pPr>
        <w:spacing w:before="64"/>
        <w:ind w:left="1100" w:right="632" w:firstLine="48"/>
        <w:jc w:val="both"/>
        <w:rPr>
          <w:i/>
          <w:sz w:val="24"/>
        </w:rPr>
      </w:pPr>
      <w:r>
        <w:rPr>
          <w:i/>
          <w:w w:val="110"/>
          <w:sz w:val="24"/>
        </w:rPr>
        <w:t>[GEN17.5]</w:t>
      </w:r>
      <w:r>
        <w:rPr>
          <w:i/>
          <w:w w:val="110"/>
          <w:sz w:val="24"/>
        </w:rPr>
        <w:t> Desarrollar</w:t>
      </w:r>
      <w:r>
        <w:rPr>
          <w:i/>
          <w:w w:val="110"/>
          <w:sz w:val="24"/>
        </w:rPr>
        <w:t> protocolos</w:t>
      </w:r>
      <w:r>
        <w:rPr>
          <w:i/>
          <w:w w:val="110"/>
          <w:sz w:val="24"/>
        </w:rPr>
        <w:t> ágiles</w:t>
      </w:r>
      <w:r>
        <w:rPr>
          <w:i/>
          <w:w w:val="110"/>
          <w:sz w:val="24"/>
        </w:rPr>
        <w:t> para</w:t>
      </w:r>
      <w:r>
        <w:rPr>
          <w:i/>
          <w:w w:val="110"/>
          <w:sz w:val="24"/>
        </w:rPr>
        <w:t> cubrir</w:t>
      </w:r>
      <w:r>
        <w:rPr>
          <w:i/>
          <w:w w:val="110"/>
          <w:sz w:val="24"/>
        </w:rPr>
        <w:t> las</w:t>
      </w:r>
      <w:r>
        <w:rPr>
          <w:i/>
          <w:w w:val="110"/>
          <w:sz w:val="24"/>
        </w:rPr>
        <w:t> necesidades</w:t>
      </w:r>
      <w:r>
        <w:rPr>
          <w:i/>
          <w:w w:val="110"/>
          <w:sz w:val="24"/>
        </w:rPr>
        <w:t> docentes</w:t>
      </w:r>
      <w:r>
        <w:rPr>
          <w:i/>
          <w:w w:val="110"/>
          <w:sz w:val="24"/>
        </w:rPr>
        <w:t> </w:t>
      </w:r>
      <w:r>
        <w:rPr>
          <w:i/>
          <w:spacing w:val="-2"/>
          <w:w w:val="110"/>
          <w:sz w:val="24"/>
        </w:rPr>
        <w:t>sobrevenidas.</w:t>
      </w:r>
    </w:p>
    <w:p>
      <w:pPr>
        <w:spacing w:before="62"/>
        <w:ind w:left="1100" w:right="629" w:firstLine="0"/>
        <w:jc w:val="both"/>
        <w:rPr>
          <w:i/>
          <w:sz w:val="24"/>
        </w:rPr>
      </w:pPr>
      <w:r>
        <w:rPr>
          <w:i/>
          <w:w w:val="110"/>
          <w:sz w:val="24"/>
        </w:rPr>
        <w:t>[GEN17.6]</w:t>
      </w:r>
      <w:r>
        <w:rPr>
          <w:i/>
          <w:w w:val="110"/>
          <w:sz w:val="24"/>
        </w:rPr>
        <w:t> Garantizar</w:t>
      </w:r>
      <w:r>
        <w:rPr>
          <w:i/>
          <w:w w:val="110"/>
          <w:sz w:val="24"/>
        </w:rPr>
        <w:t> la</w:t>
      </w:r>
      <w:r>
        <w:rPr>
          <w:i/>
          <w:w w:val="110"/>
          <w:sz w:val="24"/>
        </w:rPr>
        <w:t> adecuación</w:t>
      </w:r>
      <w:r>
        <w:rPr>
          <w:i/>
          <w:w w:val="110"/>
          <w:sz w:val="24"/>
        </w:rPr>
        <w:t> de</w:t>
      </w:r>
      <w:r>
        <w:rPr>
          <w:i/>
          <w:w w:val="110"/>
          <w:sz w:val="24"/>
        </w:rPr>
        <w:t> las</w:t>
      </w:r>
      <w:r>
        <w:rPr>
          <w:i/>
          <w:w w:val="110"/>
          <w:sz w:val="24"/>
        </w:rPr>
        <w:t> figuras</w:t>
      </w:r>
      <w:r>
        <w:rPr>
          <w:i/>
          <w:w w:val="110"/>
          <w:sz w:val="24"/>
        </w:rPr>
        <w:t> de</w:t>
      </w:r>
      <w:r>
        <w:rPr>
          <w:i/>
          <w:w w:val="110"/>
          <w:sz w:val="24"/>
        </w:rPr>
        <w:t> profesor</w:t>
      </w:r>
      <w:r>
        <w:rPr>
          <w:i/>
          <w:w w:val="110"/>
          <w:sz w:val="24"/>
        </w:rPr>
        <w:t> a</w:t>
      </w:r>
      <w:r>
        <w:rPr>
          <w:i/>
          <w:w w:val="110"/>
          <w:sz w:val="24"/>
        </w:rPr>
        <w:t> tiempo</w:t>
      </w:r>
      <w:r>
        <w:rPr>
          <w:i/>
          <w:w w:val="110"/>
          <w:sz w:val="24"/>
        </w:rPr>
        <w:t> parcial</w:t>
      </w:r>
      <w:r>
        <w:rPr>
          <w:i/>
          <w:w w:val="110"/>
          <w:sz w:val="24"/>
        </w:rPr>
        <w:t> a</w:t>
      </w:r>
      <w:r>
        <w:rPr>
          <w:i/>
          <w:w w:val="110"/>
          <w:sz w:val="24"/>
        </w:rPr>
        <w:t> su</w:t>
      </w:r>
      <w:r>
        <w:rPr>
          <w:i/>
          <w:w w:val="110"/>
          <w:sz w:val="24"/>
        </w:rPr>
        <w:t> régimen</w:t>
      </w:r>
      <w:r>
        <w:rPr>
          <w:i/>
          <w:spacing w:val="-6"/>
          <w:w w:val="110"/>
          <w:sz w:val="24"/>
        </w:rPr>
        <w:t> </w:t>
      </w:r>
      <w:r>
        <w:rPr>
          <w:i/>
          <w:w w:val="110"/>
          <w:sz w:val="24"/>
        </w:rPr>
        <w:t>específico.</w:t>
      </w:r>
    </w:p>
    <w:p>
      <w:pPr>
        <w:pStyle w:val="BodyText"/>
        <w:spacing w:before="129"/>
        <w:rPr>
          <w:i/>
        </w:rPr>
      </w:pPr>
    </w:p>
    <w:p>
      <w:pPr>
        <w:pStyle w:val="Heading4"/>
        <w:ind w:right="629"/>
        <w:jc w:val="both"/>
      </w:pPr>
      <w:r>
        <w:rPr>
          <w:w w:val="110"/>
        </w:rPr>
        <w:t>GEN</w:t>
      </w:r>
      <w:r>
        <w:rPr>
          <w:w w:val="110"/>
        </w:rPr>
        <w:t> 18</w:t>
      </w:r>
      <w:r>
        <w:rPr>
          <w:w w:val="110"/>
        </w:rPr>
        <w:t> Promover</w:t>
      </w:r>
      <w:r>
        <w:rPr>
          <w:w w:val="110"/>
        </w:rPr>
        <w:t> la</w:t>
      </w:r>
      <w:r>
        <w:rPr>
          <w:w w:val="110"/>
        </w:rPr>
        <w:t> acreditación</w:t>
      </w:r>
      <w:r>
        <w:rPr>
          <w:w w:val="110"/>
        </w:rPr>
        <w:t> del</w:t>
      </w:r>
      <w:r>
        <w:rPr>
          <w:w w:val="110"/>
        </w:rPr>
        <w:t> personal</w:t>
      </w:r>
      <w:r>
        <w:rPr>
          <w:w w:val="110"/>
        </w:rPr>
        <w:t> docente</w:t>
      </w:r>
      <w:r>
        <w:rPr>
          <w:w w:val="110"/>
        </w:rPr>
        <w:t> investigador</w:t>
      </w:r>
      <w:r>
        <w:rPr>
          <w:w w:val="110"/>
        </w:rPr>
        <w:t> a</w:t>
      </w:r>
      <w:r>
        <w:rPr>
          <w:w w:val="110"/>
        </w:rPr>
        <w:t> los</w:t>
      </w:r>
      <w:r>
        <w:rPr>
          <w:w w:val="110"/>
        </w:rPr>
        <w:t> cuerpos docentes</w:t>
      </w:r>
      <w:r>
        <w:rPr>
          <w:w w:val="110"/>
        </w:rPr>
        <w:t> funcionariales</w:t>
      </w:r>
      <w:r>
        <w:rPr>
          <w:w w:val="110"/>
        </w:rPr>
        <w:t> con</w:t>
      </w:r>
      <w:r>
        <w:rPr>
          <w:w w:val="110"/>
        </w:rPr>
        <w:t> el</w:t>
      </w:r>
      <w:r>
        <w:rPr>
          <w:w w:val="110"/>
        </w:rPr>
        <w:t> fin</w:t>
      </w:r>
      <w:r>
        <w:rPr>
          <w:w w:val="110"/>
        </w:rPr>
        <w:t> de</w:t>
      </w:r>
      <w:r>
        <w:rPr>
          <w:w w:val="110"/>
        </w:rPr>
        <w:t> garantizar</w:t>
      </w:r>
      <w:r>
        <w:rPr>
          <w:w w:val="110"/>
        </w:rPr>
        <w:t> los</w:t>
      </w:r>
      <w:r>
        <w:rPr>
          <w:w w:val="110"/>
        </w:rPr>
        <w:t> porcentajes</w:t>
      </w:r>
      <w:r>
        <w:rPr>
          <w:w w:val="110"/>
        </w:rPr>
        <w:t> necesarios</w:t>
      </w:r>
      <w:r>
        <w:rPr>
          <w:w w:val="110"/>
        </w:rPr>
        <w:t> de profesorado funcionario en las universidades públicas</w:t>
      </w:r>
    </w:p>
    <w:p>
      <w:pPr>
        <w:pStyle w:val="BodyText"/>
        <w:spacing w:before="129"/>
        <w:rPr>
          <w:b/>
        </w:rPr>
      </w:pPr>
    </w:p>
    <w:p>
      <w:pPr>
        <w:spacing w:before="0"/>
        <w:ind w:left="1100" w:right="629" w:firstLine="0"/>
        <w:jc w:val="both"/>
        <w:rPr>
          <w:i/>
          <w:sz w:val="24"/>
        </w:rPr>
      </w:pPr>
      <w:r>
        <w:rPr>
          <w:i/>
          <w:w w:val="110"/>
          <w:sz w:val="24"/>
        </w:rPr>
        <w:t>[GEN18.1] Crear un órgano de consulta para asesorar a los docentes en el proceso de</w:t>
      </w:r>
      <w:r>
        <w:rPr>
          <w:i/>
          <w:w w:val="110"/>
          <w:sz w:val="24"/>
        </w:rPr>
        <w:t> acreditación,</w:t>
      </w:r>
      <w:r>
        <w:rPr>
          <w:i/>
          <w:w w:val="110"/>
          <w:sz w:val="24"/>
        </w:rPr>
        <w:t> así como</w:t>
      </w:r>
      <w:r>
        <w:rPr>
          <w:i/>
          <w:w w:val="110"/>
          <w:sz w:val="24"/>
        </w:rPr>
        <w:t> promover</w:t>
      </w:r>
      <w:r>
        <w:rPr>
          <w:i/>
          <w:w w:val="110"/>
          <w:sz w:val="24"/>
        </w:rPr>
        <w:t> la</w:t>
      </w:r>
      <w:r>
        <w:rPr>
          <w:i/>
          <w:w w:val="110"/>
          <w:sz w:val="24"/>
        </w:rPr>
        <w:t> creación</w:t>
      </w:r>
      <w:r>
        <w:rPr>
          <w:i/>
          <w:w w:val="110"/>
          <w:sz w:val="24"/>
        </w:rPr>
        <w:t> de</w:t>
      </w:r>
      <w:r>
        <w:rPr>
          <w:i/>
          <w:w w:val="110"/>
          <w:sz w:val="24"/>
        </w:rPr>
        <w:t> órganos externos</w:t>
      </w:r>
      <w:r>
        <w:rPr>
          <w:i/>
          <w:w w:val="110"/>
          <w:sz w:val="24"/>
        </w:rPr>
        <w:t> de</w:t>
      </w:r>
      <w:r>
        <w:rPr>
          <w:i/>
          <w:w w:val="110"/>
          <w:sz w:val="24"/>
        </w:rPr>
        <w:t> apoyo</w:t>
      </w:r>
      <w:r>
        <w:rPr>
          <w:i/>
          <w:w w:val="110"/>
          <w:sz w:val="24"/>
        </w:rPr>
        <w:t> en</w:t>
      </w:r>
      <w:r>
        <w:rPr>
          <w:i/>
          <w:w w:val="110"/>
          <w:sz w:val="24"/>
        </w:rPr>
        <w:t> este </w:t>
      </w:r>
      <w:r>
        <w:rPr>
          <w:i/>
          <w:spacing w:val="-2"/>
          <w:w w:val="110"/>
          <w:sz w:val="24"/>
        </w:rPr>
        <w:t>proceso.</w:t>
      </w:r>
    </w:p>
    <w:p>
      <w:pPr>
        <w:spacing w:line="292" w:lineRule="auto" w:before="62"/>
        <w:ind w:left="1148" w:right="1352" w:firstLine="0"/>
        <w:jc w:val="left"/>
        <w:rPr>
          <w:i/>
          <w:sz w:val="24"/>
        </w:rPr>
      </w:pPr>
      <w:r>
        <w:rPr>
          <w:i/>
          <w:w w:val="105"/>
          <w:sz w:val="24"/>
        </w:rPr>
        <w:t>[GEN18.2] Establecer un programa de formación flexible del profesorado.</w:t>
      </w:r>
      <w:r>
        <w:rPr>
          <w:i/>
          <w:w w:val="105"/>
          <w:sz w:val="24"/>
        </w:rPr>
        <w:t> [GEN18.3] Desarrollar protocolos para situaciones especiales.</w:t>
      </w:r>
    </w:p>
    <w:p>
      <w:pPr>
        <w:spacing w:before="1"/>
        <w:ind w:left="1100" w:right="0" w:firstLine="48"/>
        <w:jc w:val="left"/>
        <w:rPr>
          <w:i/>
          <w:sz w:val="24"/>
        </w:rPr>
      </w:pPr>
      <w:r>
        <w:rPr>
          <w:i/>
          <w:w w:val="105"/>
          <w:sz w:val="24"/>
        </w:rPr>
        <w:t>[GEN18.4] Mantener la certificación de Docentia como forma de promover la evaluación</w:t>
      </w:r>
      <w:r>
        <w:rPr>
          <w:i/>
          <w:w w:val="105"/>
          <w:sz w:val="24"/>
        </w:rPr>
        <w:t> continua de la calidad del profesorado.</w:t>
      </w:r>
    </w:p>
    <w:p>
      <w:pPr>
        <w:pStyle w:val="BodyText"/>
        <w:spacing w:before="126"/>
        <w:rPr>
          <w:i/>
        </w:rPr>
      </w:pPr>
    </w:p>
    <w:p>
      <w:pPr>
        <w:pStyle w:val="Heading4"/>
      </w:pPr>
      <w:r>
        <w:rPr>
          <w:w w:val="110"/>
        </w:rPr>
        <w:t>DIG</w:t>
      </w:r>
      <w:r>
        <w:rPr>
          <w:spacing w:val="40"/>
          <w:w w:val="110"/>
        </w:rPr>
        <w:t> </w:t>
      </w:r>
      <w:r>
        <w:rPr>
          <w:w w:val="110"/>
        </w:rPr>
        <w:t>1</w:t>
      </w:r>
      <w:r>
        <w:rPr>
          <w:spacing w:val="40"/>
          <w:w w:val="110"/>
        </w:rPr>
        <w:t> </w:t>
      </w:r>
      <w:r>
        <w:rPr>
          <w:w w:val="110"/>
        </w:rPr>
        <w:t>Desarrollar</w:t>
      </w:r>
      <w:r>
        <w:rPr>
          <w:spacing w:val="40"/>
          <w:w w:val="110"/>
        </w:rPr>
        <w:t> </w:t>
      </w:r>
      <w:r>
        <w:rPr>
          <w:w w:val="110"/>
        </w:rPr>
        <w:t>un</w:t>
      </w:r>
      <w:r>
        <w:rPr>
          <w:spacing w:val="40"/>
          <w:w w:val="110"/>
        </w:rPr>
        <w:t> </w:t>
      </w:r>
      <w:r>
        <w:rPr>
          <w:w w:val="110"/>
        </w:rPr>
        <w:t>plan</w:t>
      </w:r>
      <w:r>
        <w:rPr>
          <w:spacing w:val="40"/>
          <w:w w:val="110"/>
        </w:rPr>
        <w:t> </w:t>
      </w:r>
      <w:r>
        <w:rPr>
          <w:w w:val="110"/>
        </w:rPr>
        <w:t>de</w:t>
      </w:r>
      <w:r>
        <w:rPr>
          <w:spacing w:val="40"/>
          <w:w w:val="110"/>
        </w:rPr>
        <w:t> </w:t>
      </w:r>
      <w:r>
        <w:rPr>
          <w:w w:val="110"/>
        </w:rPr>
        <w:t>formación</w:t>
      </w:r>
      <w:r>
        <w:rPr>
          <w:spacing w:val="40"/>
          <w:w w:val="110"/>
        </w:rPr>
        <w:t> </w:t>
      </w:r>
      <w:r>
        <w:rPr>
          <w:w w:val="110"/>
        </w:rPr>
        <w:t>en</w:t>
      </w:r>
      <w:r>
        <w:rPr>
          <w:spacing w:val="40"/>
          <w:w w:val="110"/>
        </w:rPr>
        <w:t> </w:t>
      </w:r>
      <w:r>
        <w:rPr>
          <w:w w:val="110"/>
        </w:rPr>
        <w:t>competencias</w:t>
      </w:r>
      <w:r>
        <w:rPr>
          <w:spacing w:val="40"/>
          <w:w w:val="110"/>
        </w:rPr>
        <w:t> </w:t>
      </w:r>
      <w:r>
        <w:rPr>
          <w:w w:val="110"/>
        </w:rPr>
        <w:t>digitales</w:t>
      </w:r>
      <w:r>
        <w:rPr>
          <w:spacing w:val="40"/>
          <w:w w:val="110"/>
        </w:rPr>
        <w:t> </w:t>
      </w:r>
      <w:r>
        <w:rPr>
          <w:w w:val="110"/>
        </w:rPr>
        <w:t>para</w:t>
      </w:r>
      <w:r>
        <w:rPr>
          <w:spacing w:val="40"/>
          <w:w w:val="110"/>
        </w:rPr>
        <w:t> </w:t>
      </w:r>
      <w:r>
        <w:rPr>
          <w:w w:val="110"/>
        </w:rPr>
        <w:t>toda</w:t>
      </w:r>
      <w:r>
        <w:rPr>
          <w:spacing w:val="40"/>
          <w:w w:val="110"/>
        </w:rPr>
        <w:t> </w:t>
      </w:r>
      <w:r>
        <w:rPr>
          <w:w w:val="110"/>
        </w:rPr>
        <w:t>la Comunidad Universitaria, adaptado a las necesidades de cada colectivo.</w:t>
      </w:r>
    </w:p>
    <w:p>
      <w:pPr>
        <w:pStyle w:val="BodyText"/>
        <w:spacing w:before="129"/>
        <w:rPr>
          <w:b/>
        </w:rPr>
      </w:pPr>
    </w:p>
    <w:p>
      <w:pPr>
        <w:spacing w:before="0"/>
        <w:ind w:left="1100" w:right="0" w:firstLine="0"/>
        <w:jc w:val="both"/>
        <w:rPr>
          <w:i/>
          <w:sz w:val="24"/>
        </w:rPr>
      </w:pPr>
      <w:r>
        <w:rPr>
          <w:i/>
          <w:sz w:val="24"/>
        </w:rPr>
        <w:t>[DIG1.1]</w:t>
      </w:r>
      <w:r>
        <w:rPr>
          <w:i/>
          <w:spacing w:val="35"/>
          <w:sz w:val="24"/>
        </w:rPr>
        <w:t> </w:t>
      </w:r>
      <w:r>
        <w:rPr>
          <w:i/>
          <w:sz w:val="24"/>
        </w:rPr>
        <w:t>Fomentar</w:t>
      </w:r>
      <w:r>
        <w:rPr>
          <w:i/>
          <w:spacing w:val="40"/>
          <w:sz w:val="24"/>
        </w:rPr>
        <w:t> </w:t>
      </w:r>
      <w:r>
        <w:rPr>
          <w:i/>
          <w:sz w:val="24"/>
        </w:rPr>
        <w:t>los</w:t>
      </w:r>
      <w:r>
        <w:rPr>
          <w:i/>
          <w:spacing w:val="43"/>
          <w:sz w:val="24"/>
        </w:rPr>
        <w:t> </w:t>
      </w:r>
      <w:r>
        <w:rPr>
          <w:i/>
          <w:sz w:val="24"/>
        </w:rPr>
        <w:t>programas</w:t>
      </w:r>
      <w:r>
        <w:rPr>
          <w:i/>
          <w:spacing w:val="38"/>
          <w:sz w:val="24"/>
        </w:rPr>
        <w:t> </w:t>
      </w:r>
      <w:r>
        <w:rPr>
          <w:i/>
          <w:sz w:val="24"/>
        </w:rPr>
        <w:t>de</w:t>
      </w:r>
      <w:r>
        <w:rPr>
          <w:i/>
          <w:spacing w:val="36"/>
          <w:sz w:val="24"/>
        </w:rPr>
        <w:t> </w:t>
      </w:r>
      <w:r>
        <w:rPr>
          <w:i/>
          <w:sz w:val="24"/>
        </w:rPr>
        <w:t>competencias</w:t>
      </w:r>
      <w:r>
        <w:rPr>
          <w:i/>
          <w:spacing w:val="37"/>
          <w:sz w:val="24"/>
        </w:rPr>
        <w:t> </w:t>
      </w:r>
      <w:r>
        <w:rPr>
          <w:i/>
          <w:sz w:val="24"/>
        </w:rPr>
        <w:t>digitales</w:t>
      </w:r>
      <w:r>
        <w:rPr>
          <w:i/>
          <w:spacing w:val="38"/>
          <w:sz w:val="24"/>
        </w:rPr>
        <w:t> </w:t>
      </w:r>
      <w:r>
        <w:rPr>
          <w:i/>
          <w:sz w:val="24"/>
        </w:rPr>
        <w:t>para</w:t>
      </w:r>
      <w:r>
        <w:rPr>
          <w:i/>
          <w:spacing w:val="40"/>
          <w:sz w:val="24"/>
        </w:rPr>
        <w:t> </w:t>
      </w:r>
      <w:r>
        <w:rPr>
          <w:i/>
          <w:sz w:val="24"/>
        </w:rPr>
        <w:t>la</w:t>
      </w:r>
      <w:r>
        <w:rPr>
          <w:i/>
          <w:spacing w:val="35"/>
          <w:sz w:val="24"/>
        </w:rPr>
        <w:t> </w:t>
      </w:r>
      <w:r>
        <w:rPr>
          <w:i/>
          <w:spacing w:val="-2"/>
          <w:sz w:val="24"/>
        </w:rPr>
        <w:t>docencia.</w:t>
      </w:r>
    </w:p>
    <w:p>
      <w:pPr>
        <w:spacing w:before="65"/>
        <w:ind w:left="1100" w:right="630" w:firstLine="0"/>
        <w:jc w:val="both"/>
        <w:rPr>
          <w:i/>
          <w:sz w:val="24"/>
        </w:rPr>
      </w:pPr>
      <w:r>
        <w:rPr>
          <w:i/>
          <w:w w:val="110"/>
          <w:sz w:val="24"/>
        </w:rPr>
        <w:t>[DIG1.2] Realizar acciones específicas de formación para el PAS, incluyendo las nuevas</w:t>
      </w:r>
      <w:r>
        <w:rPr>
          <w:i/>
          <w:w w:val="110"/>
          <w:sz w:val="24"/>
        </w:rPr>
        <w:t> </w:t>
      </w:r>
      <w:r>
        <w:rPr>
          <w:i/>
          <w:sz w:val="24"/>
        </w:rPr>
        <w:t>herramientas vinculadas a la plataforma de administración electrónica, de acuerdo con la </w:t>
      </w:r>
      <w:r>
        <w:rPr>
          <w:i/>
          <w:w w:val="110"/>
          <w:sz w:val="24"/>
        </w:rPr>
        <w:t>acción</w:t>
      </w:r>
      <w:r>
        <w:rPr>
          <w:i/>
          <w:spacing w:val="-6"/>
          <w:w w:val="110"/>
          <w:sz w:val="24"/>
        </w:rPr>
        <w:t> </w:t>
      </w:r>
      <w:r>
        <w:rPr>
          <w:i/>
          <w:w w:val="110"/>
          <w:sz w:val="24"/>
        </w:rPr>
        <w:t>[GEN1].</w:t>
      </w:r>
    </w:p>
    <w:p>
      <w:pPr>
        <w:spacing w:before="64"/>
        <w:ind w:left="1100" w:right="630" w:firstLine="0"/>
        <w:jc w:val="both"/>
        <w:rPr>
          <w:i/>
          <w:sz w:val="24"/>
        </w:rPr>
      </w:pPr>
      <w:r>
        <w:rPr>
          <w:i/>
          <w:w w:val="105"/>
          <w:sz w:val="24"/>
        </w:rPr>
        <w:t>[DIG1.3] Identificar alumnos con especiales necesidades de formación en competencias</w:t>
      </w:r>
      <w:r>
        <w:rPr>
          <w:i/>
          <w:w w:val="105"/>
          <w:sz w:val="24"/>
        </w:rPr>
        <w:t> digitales</w:t>
      </w:r>
      <w:r>
        <w:rPr>
          <w:i/>
          <w:w w:val="105"/>
          <w:sz w:val="24"/>
        </w:rPr>
        <w:t> y promover cursos</w:t>
      </w:r>
      <w:r>
        <w:rPr>
          <w:i/>
          <w:w w:val="105"/>
          <w:sz w:val="24"/>
        </w:rPr>
        <w:t> intensivos</w:t>
      </w:r>
      <w:r>
        <w:rPr>
          <w:i/>
          <w:w w:val="105"/>
          <w:sz w:val="24"/>
        </w:rPr>
        <w:t> y adaptados,</w:t>
      </w:r>
      <w:r>
        <w:rPr>
          <w:i/>
          <w:w w:val="105"/>
          <w:sz w:val="24"/>
        </w:rPr>
        <w:t> incluyendo</w:t>
      </w:r>
      <w:r>
        <w:rPr>
          <w:i/>
          <w:w w:val="105"/>
          <w:sz w:val="24"/>
        </w:rPr>
        <w:t> aquellos</w:t>
      </w:r>
      <w:r>
        <w:rPr>
          <w:i/>
          <w:w w:val="105"/>
          <w:sz w:val="24"/>
        </w:rPr>
        <w:t> de</w:t>
      </w:r>
      <w:r>
        <w:rPr>
          <w:i/>
          <w:w w:val="105"/>
          <w:sz w:val="24"/>
        </w:rPr>
        <w:t> programas formativos o los programas de atención a la diversidad.</w:t>
      </w:r>
    </w:p>
    <w:p>
      <w:pPr>
        <w:pStyle w:val="BodyText"/>
        <w:spacing w:before="127"/>
        <w:rPr>
          <w:i/>
        </w:rPr>
      </w:pPr>
    </w:p>
    <w:p>
      <w:pPr>
        <w:pStyle w:val="Heading5"/>
        <w:jc w:val="left"/>
        <w:rPr>
          <w:i/>
        </w:rPr>
      </w:pPr>
      <w:r>
        <w:rPr>
          <w:i/>
        </w:rPr>
        <w:t>DIG</w:t>
      </w:r>
      <w:r>
        <w:rPr>
          <w:i/>
          <w:spacing w:val="35"/>
        </w:rPr>
        <w:t> </w:t>
      </w:r>
      <w:r>
        <w:rPr>
          <w:i/>
        </w:rPr>
        <w:t>3</w:t>
      </w:r>
      <w:r>
        <w:rPr>
          <w:i/>
          <w:spacing w:val="31"/>
        </w:rPr>
        <w:t> </w:t>
      </w:r>
      <w:r>
        <w:rPr>
          <w:i/>
        </w:rPr>
        <w:t>Mejorar</w:t>
      </w:r>
      <w:r>
        <w:rPr>
          <w:i/>
          <w:spacing w:val="35"/>
        </w:rPr>
        <w:t> </w:t>
      </w:r>
      <w:r>
        <w:rPr>
          <w:i/>
        </w:rPr>
        <w:t>la</w:t>
      </w:r>
      <w:r>
        <w:rPr>
          <w:i/>
          <w:spacing w:val="36"/>
        </w:rPr>
        <w:t> </w:t>
      </w:r>
      <w:r>
        <w:rPr>
          <w:i/>
        </w:rPr>
        <w:t>gestión</w:t>
      </w:r>
      <w:r>
        <w:rPr>
          <w:i/>
          <w:spacing w:val="33"/>
        </w:rPr>
        <w:t> </w:t>
      </w:r>
      <w:r>
        <w:rPr>
          <w:i/>
        </w:rPr>
        <w:t>y</w:t>
      </w:r>
      <w:r>
        <w:rPr>
          <w:i/>
          <w:spacing w:val="31"/>
        </w:rPr>
        <w:t> </w:t>
      </w:r>
      <w:r>
        <w:rPr>
          <w:i/>
        </w:rPr>
        <w:t>explotación</w:t>
      </w:r>
      <w:r>
        <w:rPr>
          <w:i/>
          <w:spacing w:val="34"/>
        </w:rPr>
        <w:t> </w:t>
      </w:r>
      <w:r>
        <w:rPr>
          <w:i/>
        </w:rPr>
        <w:t>de</w:t>
      </w:r>
      <w:r>
        <w:rPr>
          <w:i/>
          <w:spacing w:val="33"/>
        </w:rPr>
        <w:t> </w:t>
      </w:r>
      <w:r>
        <w:rPr>
          <w:i/>
        </w:rPr>
        <w:t>los</w:t>
      </w:r>
      <w:r>
        <w:rPr>
          <w:i/>
          <w:spacing w:val="35"/>
        </w:rPr>
        <w:t> </w:t>
      </w:r>
      <w:r>
        <w:rPr>
          <w:i/>
        </w:rPr>
        <w:t>datos</w:t>
      </w:r>
      <w:r>
        <w:rPr>
          <w:i/>
          <w:spacing w:val="36"/>
        </w:rPr>
        <w:t> </w:t>
      </w:r>
      <w:r>
        <w:rPr>
          <w:i/>
        </w:rPr>
        <w:t>que</w:t>
      </w:r>
      <w:r>
        <w:rPr>
          <w:i/>
          <w:spacing w:val="33"/>
        </w:rPr>
        <w:t> </w:t>
      </w:r>
      <w:r>
        <w:rPr>
          <w:i/>
        </w:rPr>
        <w:t>genera</w:t>
      </w:r>
      <w:r>
        <w:rPr>
          <w:i/>
          <w:spacing w:val="35"/>
        </w:rPr>
        <w:t> </w:t>
      </w:r>
      <w:r>
        <w:rPr>
          <w:i/>
        </w:rPr>
        <w:t>y</w:t>
      </w:r>
      <w:r>
        <w:rPr>
          <w:i/>
          <w:spacing w:val="32"/>
        </w:rPr>
        <w:t> </w:t>
      </w:r>
      <w:r>
        <w:rPr>
          <w:i/>
        </w:rPr>
        <w:t>mantiene</w:t>
      </w:r>
      <w:r>
        <w:rPr>
          <w:i/>
          <w:spacing w:val="33"/>
        </w:rPr>
        <w:t> </w:t>
      </w:r>
      <w:r>
        <w:rPr>
          <w:i/>
        </w:rPr>
        <w:t>la</w:t>
      </w:r>
      <w:r>
        <w:rPr>
          <w:i/>
          <w:spacing w:val="35"/>
        </w:rPr>
        <w:t> </w:t>
      </w:r>
      <w:r>
        <w:rPr>
          <w:i/>
          <w:spacing w:val="-2"/>
        </w:rPr>
        <w:t>ULPGC.</w:t>
      </w:r>
    </w:p>
    <w:p>
      <w:pPr>
        <w:pStyle w:val="BodyText"/>
        <w:spacing w:before="129"/>
        <w:rPr>
          <w:b/>
          <w:i/>
        </w:rPr>
      </w:pPr>
    </w:p>
    <w:p>
      <w:pPr>
        <w:pStyle w:val="BodyText"/>
        <w:ind w:left="1100" w:right="594"/>
      </w:pPr>
      <w:r>
        <w:rPr>
          <w:w w:val="105"/>
        </w:rPr>
        <w:t>Esta acción, ya iniciada en el 2024, será objeto de especial atención durante el próximo</w:t>
      </w:r>
      <w:r>
        <w:rPr>
          <w:spacing w:val="80"/>
          <w:w w:val="150"/>
        </w:rPr>
        <w:t> </w:t>
      </w:r>
      <w:r>
        <w:rPr>
          <w:w w:val="105"/>
        </w:rPr>
        <w:t>ejercicio presupuestario 2025.</w:t>
      </w:r>
    </w:p>
    <w:p>
      <w:pPr>
        <w:spacing w:before="62"/>
        <w:ind w:left="1100" w:right="0" w:firstLine="0"/>
        <w:jc w:val="left"/>
        <w:rPr>
          <w:i/>
          <w:sz w:val="24"/>
        </w:rPr>
      </w:pPr>
      <w:r>
        <w:rPr>
          <w:i/>
          <w:w w:val="105"/>
          <w:sz w:val="24"/>
        </w:rPr>
        <w:t>[DIG3.1]</w:t>
      </w:r>
      <w:r>
        <w:rPr>
          <w:i/>
          <w:spacing w:val="30"/>
          <w:w w:val="105"/>
          <w:sz w:val="24"/>
        </w:rPr>
        <w:t> </w:t>
      </w:r>
      <w:r>
        <w:rPr>
          <w:i/>
          <w:w w:val="105"/>
          <w:sz w:val="24"/>
        </w:rPr>
        <w:t>Creación</w:t>
      </w:r>
      <w:r>
        <w:rPr>
          <w:i/>
          <w:spacing w:val="32"/>
          <w:w w:val="105"/>
          <w:sz w:val="24"/>
        </w:rPr>
        <w:t> </w:t>
      </w:r>
      <w:r>
        <w:rPr>
          <w:i/>
          <w:w w:val="105"/>
          <w:sz w:val="24"/>
        </w:rPr>
        <w:t>de</w:t>
      </w:r>
      <w:r>
        <w:rPr>
          <w:i/>
          <w:spacing w:val="32"/>
          <w:w w:val="105"/>
          <w:sz w:val="24"/>
        </w:rPr>
        <w:t> </w:t>
      </w:r>
      <w:r>
        <w:rPr>
          <w:i/>
          <w:w w:val="105"/>
          <w:sz w:val="24"/>
        </w:rPr>
        <w:t>una</w:t>
      </w:r>
      <w:r>
        <w:rPr>
          <w:i/>
          <w:spacing w:val="29"/>
          <w:w w:val="105"/>
          <w:sz w:val="24"/>
        </w:rPr>
        <w:t> </w:t>
      </w:r>
      <w:r>
        <w:rPr>
          <w:i/>
          <w:w w:val="105"/>
          <w:sz w:val="24"/>
        </w:rPr>
        <w:t>Unidad</w:t>
      </w:r>
      <w:r>
        <w:rPr>
          <w:i/>
          <w:spacing w:val="32"/>
          <w:w w:val="105"/>
          <w:sz w:val="24"/>
        </w:rPr>
        <w:t> </w:t>
      </w:r>
      <w:r>
        <w:rPr>
          <w:i/>
          <w:w w:val="105"/>
          <w:sz w:val="24"/>
        </w:rPr>
        <w:t>de</w:t>
      </w:r>
      <w:r>
        <w:rPr>
          <w:i/>
          <w:spacing w:val="30"/>
          <w:w w:val="105"/>
          <w:sz w:val="24"/>
        </w:rPr>
        <w:t> </w:t>
      </w:r>
      <w:r>
        <w:rPr>
          <w:i/>
          <w:w w:val="105"/>
          <w:sz w:val="24"/>
        </w:rPr>
        <w:t>Gestión</w:t>
      </w:r>
      <w:r>
        <w:rPr>
          <w:i/>
          <w:spacing w:val="32"/>
          <w:w w:val="105"/>
          <w:sz w:val="24"/>
        </w:rPr>
        <w:t> </w:t>
      </w:r>
      <w:r>
        <w:rPr>
          <w:i/>
          <w:w w:val="105"/>
          <w:sz w:val="24"/>
        </w:rPr>
        <w:t>de</w:t>
      </w:r>
      <w:r>
        <w:rPr>
          <w:i/>
          <w:spacing w:val="30"/>
          <w:w w:val="105"/>
          <w:sz w:val="24"/>
        </w:rPr>
        <w:t> </w:t>
      </w:r>
      <w:r>
        <w:rPr>
          <w:i/>
          <w:w w:val="105"/>
          <w:sz w:val="24"/>
        </w:rPr>
        <w:t>Datos,</w:t>
      </w:r>
      <w:r>
        <w:rPr>
          <w:i/>
          <w:spacing w:val="30"/>
          <w:w w:val="105"/>
          <w:sz w:val="24"/>
        </w:rPr>
        <w:t> </w:t>
      </w:r>
      <w:r>
        <w:rPr>
          <w:i/>
          <w:w w:val="105"/>
          <w:sz w:val="24"/>
        </w:rPr>
        <w:t>encargada</w:t>
      </w:r>
      <w:r>
        <w:rPr>
          <w:i/>
          <w:spacing w:val="32"/>
          <w:w w:val="105"/>
          <w:sz w:val="24"/>
        </w:rPr>
        <w:t> </w:t>
      </w:r>
      <w:r>
        <w:rPr>
          <w:i/>
          <w:w w:val="105"/>
          <w:sz w:val="24"/>
        </w:rPr>
        <w:t>de</w:t>
      </w:r>
      <w:r>
        <w:rPr>
          <w:i/>
          <w:spacing w:val="30"/>
          <w:w w:val="105"/>
          <w:sz w:val="24"/>
        </w:rPr>
        <w:t> </w:t>
      </w:r>
      <w:r>
        <w:rPr>
          <w:i/>
          <w:w w:val="105"/>
          <w:sz w:val="24"/>
        </w:rPr>
        <w:t>la</w:t>
      </w:r>
      <w:r>
        <w:rPr>
          <w:i/>
          <w:spacing w:val="32"/>
          <w:w w:val="105"/>
          <w:sz w:val="24"/>
        </w:rPr>
        <w:t> </w:t>
      </w:r>
      <w:r>
        <w:rPr>
          <w:i/>
          <w:w w:val="105"/>
          <w:sz w:val="24"/>
        </w:rPr>
        <w:t>administración,</w:t>
      </w:r>
      <w:r>
        <w:rPr>
          <w:i/>
          <w:w w:val="105"/>
          <w:sz w:val="24"/>
        </w:rPr>
        <w:t> explotación y protección de los mismos.</w:t>
      </w:r>
    </w:p>
    <w:p>
      <w:pPr>
        <w:spacing w:before="65"/>
        <w:ind w:left="1100" w:right="0" w:firstLine="0"/>
        <w:jc w:val="left"/>
        <w:rPr>
          <w:i/>
          <w:sz w:val="24"/>
        </w:rPr>
      </w:pPr>
      <w:r>
        <w:rPr>
          <w:i/>
          <w:w w:val="105"/>
          <w:sz w:val="24"/>
        </w:rPr>
        <w:t>[DIG3.2] Crear un banco de herramientas de análisis de datos para las distintas unidades</w:t>
      </w:r>
      <w:r>
        <w:rPr>
          <w:i/>
          <w:w w:val="105"/>
          <w:sz w:val="24"/>
        </w:rPr>
        <w:t> universitarias.</w:t>
      </w:r>
      <w:r>
        <w:rPr>
          <w:i/>
          <w:spacing w:val="37"/>
          <w:w w:val="105"/>
          <w:sz w:val="24"/>
        </w:rPr>
        <w:t> </w:t>
      </w:r>
      <w:r>
        <w:rPr>
          <w:i/>
          <w:w w:val="105"/>
          <w:sz w:val="24"/>
        </w:rPr>
        <w:t>[DIG3.3]</w:t>
      </w:r>
      <w:r>
        <w:rPr>
          <w:i/>
          <w:spacing w:val="36"/>
          <w:w w:val="105"/>
          <w:sz w:val="24"/>
        </w:rPr>
        <w:t> </w:t>
      </w:r>
      <w:r>
        <w:rPr>
          <w:i/>
          <w:w w:val="105"/>
          <w:sz w:val="24"/>
        </w:rPr>
        <w:t>Creación</w:t>
      </w:r>
      <w:r>
        <w:rPr>
          <w:i/>
          <w:spacing w:val="36"/>
          <w:w w:val="105"/>
          <w:sz w:val="24"/>
        </w:rPr>
        <w:t> </w:t>
      </w:r>
      <w:r>
        <w:rPr>
          <w:i/>
          <w:w w:val="105"/>
          <w:sz w:val="24"/>
        </w:rPr>
        <w:t>de</w:t>
      </w:r>
      <w:r>
        <w:rPr>
          <w:i/>
          <w:spacing w:val="36"/>
          <w:w w:val="105"/>
          <w:sz w:val="24"/>
        </w:rPr>
        <w:t> </w:t>
      </w:r>
      <w:r>
        <w:rPr>
          <w:i/>
          <w:w w:val="105"/>
          <w:sz w:val="24"/>
        </w:rPr>
        <w:t>un</w:t>
      </w:r>
      <w:r>
        <w:rPr>
          <w:i/>
          <w:spacing w:val="36"/>
          <w:w w:val="105"/>
          <w:sz w:val="24"/>
        </w:rPr>
        <w:t> </w:t>
      </w:r>
      <w:r>
        <w:rPr>
          <w:i/>
          <w:w w:val="105"/>
          <w:sz w:val="24"/>
        </w:rPr>
        <w:t>cuadro</w:t>
      </w:r>
      <w:r>
        <w:rPr>
          <w:i/>
          <w:spacing w:val="36"/>
          <w:w w:val="105"/>
          <w:sz w:val="24"/>
        </w:rPr>
        <w:t> </w:t>
      </w:r>
      <w:r>
        <w:rPr>
          <w:i/>
          <w:w w:val="105"/>
          <w:sz w:val="24"/>
        </w:rPr>
        <w:t>de</w:t>
      </w:r>
      <w:r>
        <w:rPr>
          <w:i/>
          <w:spacing w:val="36"/>
          <w:w w:val="105"/>
          <w:sz w:val="24"/>
        </w:rPr>
        <w:t> </w:t>
      </w:r>
      <w:r>
        <w:rPr>
          <w:i/>
          <w:w w:val="105"/>
          <w:sz w:val="24"/>
        </w:rPr>
        <w:t>mando</w:t>
      </w:r>
      <w:r>
        <w:rPr>
          <w:i/>
          <w:spacing w:val="36"/>
          <w:w w:val="105"/>
          <w:sz w:val="24"/>
        </w:rPr>
        <w:t> </w:t>
      </w:r>
      <w:r>
        <w:rPr>
          <w:i/>
          <w:w w:val="105"/>
          <w:sz w:val="24"/>
        </w:rPr>
        <w:t>para</w:t>
      </w:r>
      <w:r>
        <w:rPr>
          <w:i/>
          <w:spacing w:val="36"/>
          <w:w w:val="105"/>
          <w:sz w:val="24"/>
        </w:rPr>
        <w:t> </w:t>
      </w:r>
      <w:r>
        <w:rPr>
          <w:i/>
          <w:w w:val="105"/>
          <w:sz w:val="24"/>
        </w:rPr>
        <w:t>el</w:t>
      </w:r>
      <w:r>
        <w:rPr>
          <w:i/>
          <w:spacing w:val="36"/>
          <w:w w:val="105"/>
          <w:sz w:val="24"/>
        </w:rPr>
        <w:t> </w:t>
      </w:r>
      <w:r>
        <w:rPr>
          <w:i/>
          <w:w w:val="105"/>
          <w:sz w:val="24"/>
        </w:rPr>
        <w:t>acceso</w:t>
      </w:r>
      <w:r>
        <w:rPr>
          <w:i/>
          <w:spacing w:val="36"/>
          <w:w w:val="105"/>
          <w:sz w:val="24"/>
        </w:rPr>
        <w:t> </w:t>
      </w:r>
      <w:r>
        <w:rPr>
          <w:i/>
          <w:w w:val="105"/>
          <w:sz w:val="24"/>
        </w:rPr>
        <w:t>centralizado</w:t>
      </w:r>
      <w:r>
        <w:rPr>
          <w:i/>
          <w:spacing w:val="36"/>
          <w:w w:val="105"/>
          <w:sz w:val="24"/>
        </w:rPr>
        <w:t> </w:t>
      </w:r>
      <w:r>
        <w:rPr>
          <w:i/>
          <w:spacing w:val="-10"/>
          <w:w w:val="105"/>
          <w:sz w:val="24"/>
        </w:rPr>
        <w:t>y</w:t>
      </w:r>
    </w:p>
    <w:p>
      <w:pPr>
        <w:spacing w:after="0"/>
        <w:jc w:val="left"/>
        <w:rPr>
          <w:sz w:val="24"/>
        </w:rPr>
        <w:sectPr>
          <w:pgSz w:w="11920" w:h="16850"/>
          <w:pgMar w:header="0" w:footer="979" w:top="1300" w:bottom="1240" w:left="500" w:right="420"/>
        </w:sectPr>
      </w:pPr>
    </w:p>
    <w:p>
      <w:pPr>
        <w:spacing w:before="76"/>
        <w:ind w:left="1100" w:right="0" w:firstLine="0"/>
        <w:jc w:val="both"/>
        <w:rPr>
          <w:i/>
          <w:sz w:val="24"/>
        </w:rPr>
      </w:pPr>
      <w:r>
        <w:rPr>
          <w:i/>
          <w:w w:val="105"/>
          <w:sz w:val="24"/>
        </w:rPr>
        <w:t>jerarquizado</w:t>
      </w:r>
      <w:r>
        <w:rPr>
          <w:i/>
          <w:spacing w:val="-1"/>
          <w:w w:val="105"/>
          <w:sz w:val="24"/>
        </w:rPr>
        <w:t> </w:t>
      </w:r>
      <w:r>
        <w:rPr>
          <w:i/>
          <w:w w:val="105"/>
          <w:sz w:val="24"/>
        </w:rPr>
        <w:t>a</w:t>
      </w:r>
      <w:r>
        <w:rPr>
          <w:i/>
          <w:spacing w:val="-4"/>
          <w:w w:val="105"/>
          <w:sz w:val="24"/>
        </w:rPr>
        <w:t> </w:t>
      </w:r>
      <w:r>
        <w:rPr>
          <w:i/>
          <w:w w:val="105"/>
          <w:sz w:val="24"/>
        </w:rPr>
        <w:t>los</w:t>
      </w:r>
      <w:r>
        <w:rPr>
          <w:i/>
          <w:spacing w:val="-2"/>
          <w:w w:val="105"/>
          <w:sz w:val="24"/>
        </w:rPr>
        <w:t> </w:t>
      </w:r>
      <w:r>
        <w:rPr>
          <w:i/>
          <w:w w:val="105"/>
          <w:sz w:val="24"/>
        </w:rPr>
        <w:t>datos</w:t>
      </w:r>
      <w:r>
        <w:rPr>
          <w:i/>
          <w:spacing w:val="-2"/>
          <w:w w:val="105"/>
          <w:sz w:val="24"/>
        </w:rPr>
        <w:t> </w:t>
      </w:r>
      <w:r>
        <w:rPr>
          <w:i/>
          <w:w w:val="105"/>
          <w:sz w:val="24"/>
        </w:rPr>
        <w:t>de</w:t>
      </w:r>
      <w:r>
        <w:rPr>
          <w:i/>
          <w:spacing w:val="-3"/>
          <w:w w:val="105"/>
          <w:sz w:val="24"/>
        </w:rPr>
        <w:t> </w:t>
      </w:r>
      <w:r>
        <w:rPr>
          <w:i/>
          <w:w w:val="105"/>
          <w:sz w:val="24"/>
        </w:rPr>
        <w:t>la</w:t>
      </w:r>
      <w:r>
        <w:rPr>
          <w:i/>
          <w:spacing w:val="-4"/>
          <w:w w:val="105"/>
          <w:sz w:val="24"/>
        </w:rPr>
        <w:t> </w:t>
      </w:r>
      <w:r>
        <w:rPr>
          <w:i/>
          <w:spacing w:val="-2"/>
          <w:w w:val="105"/>
          <w:sz w:val="24"/>
        </w:rPr>
        <w:t>ULPGC.</w:t>
      </w:r>
    </w:p>
    <w:p>
      <w:pPr>
        <w:pStyle w:val="BodyText"/>
        <w:spacing w:before="129"/>
        <w:rPr>
          <w:i/>
        </w:rPr>
      </w:pPr>
    </w:p>
    <w:p>
      <w:pPr>
        <w:pStyle w:val="Heading5"/>
        <w:ind w:right="629"/>
      </w:pPr>
      <w:r>
        <w:rPr>
          <w:i/>
          <w:w w:val="110"/>
        </w:rPr>
        <w:t>GEN 11 Impulsar la actual oferta formativa adecuándola al entorno, fomentando la</w:t>
      </w:r>
      <w:r>
        <w:rPr>
          <w:w w:val="110"/>
        </w:rPr>
        <w:t> enseñanza de calidad, y mejorando su perfil internacional.</w:t>
      </w:r>
    </w:p>
    <w:p>
      <w:pPr>
        <w:pStyle w:val="BodyText"/>
        <w:spacing w:before="127"/>
        <w:rPr>
          <w:b/>
          <w:i/>
        </w:rPr>
      </w:pPr>
    </w:p>
    <w:p>
      <w:pPr>
        <w:pStyle w:val="BodyText"/>
        <w:ind w:left="1100" w:right="627"/>
        <w:jc w:val="both"/>
      </w:pPr>
      <w:r>
        <w:rPr>
          <w:w w:val="105"/>
        </w:rPr>
        <w:t>Este GEN 11, relacionado con DIG1 y GEN18, justifica la creación del centro de plan de formación</w:t>
      </w:r>
      <w:r>
        <w:rPr>
          <w:w w:val="105"/>
        </w:rPr>
        <w:t> permanente</w:t>
      </w:r>
      <w:r>
        <w:rPr>
          <w:w w:val="105"/>
        </w:rPr>
        <w:t> y</w:t>
      </w:r>
      <w:r>
        <w:rPr>
          <w:w w:val="105"/>
        </w:rPr>
        <w:t> la</w:t>
      </w:r>
      <w:r>
        <w:rPr>
          <w:w w:val="105"/>
        </w:rPr>
        <w:t> continuidad</w:t>
      </w:r>
      <w:r>
        <w:rPr>
          <w:w w:val="105"/>
        </w:rPr>
        <w:t> de</w:t>
      </w:r>
      <w:r>
        <w:rPr>
          <w:w w:val="105"/>
        </w:rPr>
        <w:t> proyectos</w:t>
      </w:r>
      <w:r>
        <w:rPr>
          <w:w w:val="105"/>
        </w:rPr>
        <w:t> de</w:t>
      </w:r>
      <w:r>
        <w:rPr>
          <w:w w:val="105"/>
        </w:rPr>
        <w:t> innovación</w:t>
      </w:r>
      <w:r>
        <w:rPr>
          <w:w w:val="105"/>
        </w:rPr>
        <w:t> educativa incorporando</w:t>
      </w:r>
      <w:r>
        <w:rPr>
          <w:spacing w:val="-1"/>
          <w:w w:val="105"/>
        </w:rPr>
        <w:t> </w:t>
      </w:r>
      <w:r>
        <w:rPr>
          <w:w w:val="105"/>
        </w:rPr>
        <w:t>una variante internacional en</w:t>
      </w:r>
      <w:r>
        <w:rPr>
          <w:spacing w:val="-1"/>
          <w:w w:val="105"/>
        </w:rPr>
        <w:t> </w:t>
      </w:r>
      <w:r>
        <w:rPr>
          <w:w w:val="105"/>
        </w:rPr>
        <w:t>el contexto</w:t>
      </w:r>
      <w:r>
        <w:rPr>
          <w:spacing w:val="-1"/>
          <w:w w:val="105"/>
        </w:rPr>
        <w:t> </w:t>
      </w:r>
      <w:r>
        <w:rPr>
          <w:w w:val="105"/>
        </w:rPr>
        <w:t>del proyecto</w:t>
      </w:r>
      <w:r>
        <w:rPr>
          <w:spacing w:val="-1"/>
          <w:w w:val="105"/>
        </w:rPr>
        <w:t> </w:t>
      </w:r>
      <w:r>
        <w:rPr>
          <w:w w:val="105"/>
        </w:rPr>
        <w:t>ERUA, financiado</w:t>
      </w:r>
      <w:r>
        <w:rPr>
          <w:spacing w:val="-1"/>
          <w:w w:val="105"/>
        </w:rPr>
        <w:t> </w:t>
      </w:r>
      <w:r>
        <w:rPr>
          <w:w w:val="105"/>
        </w:rPr>
        <w:t>por la</w:t>
      </w:r>
      <w:r>
        <w:rPr>
          <w:spacing w:val="-3"/>
          <w:w w:val="105"/>
        </w:rPr>
        <w:t> </w:t>
      </w:r>
      <w:r>
        <w:rPr>
          <w:w w:val="105"/>
        </w:rPr>
        <w:t>UE.</w:t>
      </w:r>
    </w:p>
    <w:p>
      <w:pPr>
        <w:spacing w:before="64"/>
        <w:ind w:left="1100" w:right="631" w:firstLine="0"/>
        <w:jc w:val="both"/>
        <w:rPr>
          <w:i/>
          <w:sz w:val="24"/>
        </w:rPr>
      </w:pPr>
      <w:r>
        <w:rPr>
          <w:i/>
          <w:w w:val="105"/>
          <w:sz w:val="24"/>
        </w:rPr>
        <w:t>[GEN11.1] Incorporación de los idiomas (al menos inglés) a toda la información y procesos</w:t>
      </w:r>
      <w:r>
        <w:rPr>
          <w:i/>
          <w:w w:val="105"/>
          <w:sz w:val="24"/>
        </w:rPr>
        <w:t> hacia el público de la ULPGC, especialmente en aquellos orientados a la incorporación de estudiantes de máster y doctorado, y a la captación de personal investigador.</w:t>
      </w:r>
    </w:p>
    <w:p>
      <w:pPr>
        <w:spacing w:line="292" w:lineRule="auto" w:before="64"/>
        <w:ind w:left="1100" w:right="742" w:firstLine="0"/>
        <w:jc w:val="both"/>
        <w:rPr>
          <w:i/>
          <w:sz w:val="24"/>
        </w:rPr>
      </w:pPr>
      <w:r>
        <w:rPr>
          <w:i/>
          <w:sz w:val="24"/>
        </w:rPr>
        <w:t>[GEN11.2] Promover la formación bilingüe, al menos en los ciclos educativos superiores.</w:t>
      </w:r>
      <w:r>
        <w:rPr>
          <w:i/>
          <w:sz w:val="24"/>
        </w:rPr>
        <w:t> </w:t>
      </w:r>
      <w:r>
        <w:rPr>
          <w:i/>
          <w:w w:val="110"/>
          <w:sz w:val="24"/>
        </w:rPr>
        <w:t>[GEN11.3]</w:t>
      </w:r>
      <w:r>
        <w:rPr>
          <w:i/>
          <w:spacing w:val="-3"/>
          <w:w w:val="110"/>
          <w:sz w:val="24"/>
        </w:rPr>
        <w:t> </w:t>
      </w:r>
      <w:r>
        <w:rPr>
          <w:i/>
          <w:w w:val="110"/>
          <w:sz w:val="24"/>
        </w:rPr>
        <w:t>Consensuar</w:t>
      </w:r>
      <w:r>
        <w:rPr>
          <w:i/>
          <w:spacing w:val="-1"/>
          <w:w w:val="110"/>
          <w:sz w:val="24"/>
        </w:rPr>
        <w:t> </w:t>
      </w:r>
      <w:r>
        <w:rPr>
          <w:i/>
          <w:w w:val="110"/>
          <w:sz w:val="24"/>
        </w:rPr>
        <w:t>indicadores</w:t>
      </w:r>
      <w:r>
        <w:rPr>
          <w:i/>
          <w:spacing w:val="-2"/>
          <w:w w:val="110"/>
          <w:sz w:val="24"/>
        </w:rPr>
        <w:t> </w:t>
      </w:r>
      <w:r>
        <w:rPr>
          <w:i/>
          <w:w w:val="110"/>
          <w:sz w:val="24"/>
        </w:rPr>
        <w:t>de</w:t>
      </w:r>
      <w:r>
        <w:rPr>
          <w:i/>
          <w:spacing w:val="-3"/>
          <w:w w:val="110"/>
          <w:sz w:val="24"/>
        </w:rPr>
        <w:t> </w:t>
      </w:r>
      <w:r>
        <w:rPr>
          <w:i/>
          <w:w w:val="110"/>
          <w:sz w:val="24"/>
        </w:rPr>
        <w:t>calidad de</w:t>
      </w:r>
      <w:r>
        <w:rPr>
          <w:i/>
          <w:spacing w:val="-3"/>
          <w:w w:val="110"/>
          <w:sz w:val="24"/>
        </w:rPr>
        <w:t> </w:t>
      </w:r>
      <w:r>
        <w:rPr>
          <w:i/>
          <w:w w:val="110"/>
          <w:sz w:val="24"/>
        </w:rPr>
        <w:t>la</w:t>
      </w:r>
      <w:r>
        <w:rPr>
          <w:i/>
          <w:spacing w:val="-3"/>
          <w:w w:val="110"/>
          <w:sz w:val="24"/>
        </w:rPr>
        <w:t> </w:t>
      </w:r>
      <w:r>
        <w:rPr>
          <w:i/>
          <w:w w:val="110"/>
          <w:sz w:val="24"/>
        </w:rPr>
        <w:t>docencia</w:t>
      </w:r>
      <w:r>
        <w:rPr>
          <w:i/>
          <w:spacing w:val="-3"/>
          <w:w w:val="110"/>
          <w:sz w:val="24"/>
        </w:rPr>
        <w:t> </w:t>
      </w:r>
      <w:r>
        <w:rPr>
          <w:i/>
          <w:w w:val="110"/>
          <w:sz w:val="24"/>
        </w:rPr>
        <w:t>del</w:t>
      </w:r>
      <w:r>
        <w:rPr>
          <w:i/>
          <w:spacing w:val="-3"/>
          <w:w w:val="110"/>
          <w:sz w:val="24"/>
        </w:rPr>
        <w:t> </w:t>
      </w:r>
      <w:r>
        <w:rPr>
          <w:i/>
          <w:w w:val="110"/>
          <w:sz w:val="24"/>
        </w:rPr>
        <w:t>profesorado.</w:t>
      </w:r>
    </w:p>
    <w:p>
      <w:pPr>
        <w:spacing w:line="240" w:lineRule="auto" w:before="0"/>
        <w:ind w:left="1100" w:right="634" w:firstLine="0"/>
        <w:jc w:val="both"/>
        <w:rPr>
          <w:i/>
          <w:sz w:val="24"/>
        </w:rPr>
      </w:pPr>
      <w:r>
        <w:rPr>
          <w:i/>
          <w:w w:val="110"/>
          <w:sz w:val="24"/>
        </w:rPr>
        <w:t>[GEN11.4]</w:t>
      </w:r>
      <w:r>
        <w:rPr>
          <w:i/>
          <w:spacing w:val="-9"/>
          <w:w w:val="110"/>
          <w:sz w:val="24"/>
        </w:rPr>
        <w:t> </w:t>
      </w:r>
      <w:r>
        <w:rPr>
          <w:i/>
          <w:w w:val="110"/>
          <w:sz w:val="24"/>
        </w:rPr>
        <w:t>Fomentar</w:t>
      </w:r>
      <w:r>
        <w:rPr>
          <w:i/>
          <w:spacing w:val="-9"/>
          <w:w w:val="110"/>
          <w:sz w:val="24"/>
        </w:rPr>
        <w:t> </w:t>
      </w:r>
      <w:r>
        <w:rPr>
          <w:i/>
          <w:w w:val="110"/>
          <w:sz w:val="24"/>
        </w:rPr>
        <w:t>la</w:t>
      </w:r>
      <w:r>
        <w:rPr>
          <w:i/>
          <w:spacing w:val="-8"/>
          <w:w w:val="110"/>
          <w:sz w:val="24"/>
        </w:rPr>
        <w:t> </w:t>
      </w:r>
      <w:r>
        <w:rPr>
          <w:i/>
          <w:w w:val="110"/>
          <w:sz w:val="24"/>
        </w:rPr>
        <w:t>incorporación</w:t>
      </w:r>
      <w:r>
        <w:rPr>
          <w:i/>
          <w:spacing w:val="-8"/>
          <w:w w:val="110"/>
          <w:sz w:val="24"/>
        </w:rPr>
        <w:t> </w:t>
      </w:r>
      <w:r>
        <w:rPr>
          <w:i/>
          <w:w w:val="110"/>
          <w:sz w:val="24"/>
        </w:rPr>
        <w:t>de</w:t>
      </w:r>
      <w:r>
        <w:rPr>
          <w:i/>
          <w:spacing w:val="-9"/>
          <w:w w:val="110"/>
          <w:sz w:val="24"/>
        </w:rPr>
        <w:t> </w:t>
      </w:r>
      <w:r>
        <w:rPr>
          <w:i/>
          <w:w w:val="110"/>
          <w:sz w:val="24"/>
        </w:rPr>
        <w:t>nuevos</w:t>
      </w:r>
      <w:r>
        <w:rPr>
          <w:i/>
          <w:spacing w:val="-8"/>
          <w:w w:val="110"/>
          <w:sz w:val="24"/>
        </w:rPr>
        <w:t> </w:t>
      </w:r>
      <w:r>
        <w:rPr>
          <w:i/>
          <w:w w:val="110"/>
          <w:sz w:val="24"/>
        </w:rPr>
        <w:t>recursos</w:t>
      </w:r>
      <w:r>
        <w:rPr>
          <w:i/>
          <w:spacing w:val="-8"/>
          <w:w w:val="110"/>
          <w:sz w:val="24"/>
        </w:rPr>
        <w:t> </w:t>
      </w:r>
      <w:r>
        <w:rPr>
          <w:i/>
          <w:w w:val="110"/>
          <w:sz w:val="24"/>
        </w:rPr>
        <w:t>tecnológicos</w:t>
      </w:r>
      <w:r>
        <w:rPr>
          <w:i/>
          <w:spacing w:val="-8"/>
          <w:w w:val="110"/>
          <w:sz w:val="24"/>
        </w:rPr>
        <w:t> </w:t>
      </w:r>
      <w:r>
        <w:rPr>
          <w:i/>
          <w:w w:val="110"/>
          <w:sz w:val="24"/>
        </w:rPr>
        <w:t>a</w:t>
      </w:r>
      <w:r>
        <w:rPr>
          <w:i/>
          <w:spacing w:val="-9"/>
          <w:w w:val="110"/>
          <w:sz w:val="24"/>
        </w:rPr>
        <w:t> </w:t>
      </w:r>
      <w:r>
        <w:rPr>
          <w:i/>
          <w:w w:val="110"/>
          <w:sz w:val="24"/>
        </w:rPr>
        <w:t>la</w:t>
      </w:r>
      <w:r>
        <w:rPr>
          <w:i/>
          <w:spacing w:val="-8"/>
          <w:w w:val="110"/>
          <w:sz w:val="24"/>
        </w:rPr>
        <w:t> </w:t>
      </w:r>
      <w:r>
        <w:rPr>
          <w:i/>
          <w:w w:val="110"/>
          <w:sz w:val="24"/>
        </w:rPr>
        <w:t>docencia,</w:t>
      </w:r>
      <w:r>
        <w:rPr>
          <w:i/>
          <w:spacing w:val="-9"/>
          <w:w w:val="110"/>
          <w:sz w:val="24"/>
        </w:rPr>
        <w:t> </w:t>
      </w:r>
      <w:r>
        <w:rPr>
          <w:i/>
          <w:w w:val="110"/>
          <w:sz w:val="24"/>
        </w:rPr>
        <w:t>en</w:t>
      </w:r>
      <w:r>
        <w:rPr>
          <w:i/>
          <w:w w:val="110"/>
          <w:sz w:val="24"/>
        </w:rPr>
        <w:t> colaboración con la acción [GEN1].</w:t>
      </w:r>
    </w:p>
    <w:p>
      <w:pPr>
        <w:spacing w:before="63"/>
        <w:ind w:left="1100" w:right="631" w:firstLine="0"/>
        <w:jc w:val="both"/>
        <w:rPr>
          <w:i/>
          <w:sz w:val="24"/>
        </w:rPr>
      </w:pPr>
      <w:r>
        <w:rPr>
          <w:i/>
          <w:w w:val="110"/>
          <w:sz w:val="24"/>
        </w:rPr>
        <w:t>[GEN11.5]</w:t>
      </w:r>
      <w:r>
        <w:rPr>
          <w:i/>
          <w:spacing w:val="-15"/>
          <w:w w:val="110"/>
          <w:sz w:val="24"/>
        </w:rPr>
        <w:t> </w:t>
      </w:r>
      <w:r>
        <w:rPr>
          <w:i/>
          <w:w w:val="110"/>
          <w:sz w:val="24"/>
        </w:rPr>
        <w:t>Promover</w:t>
      </w:r>
      <w:r>
        <w:rPr>
          <w:i/>
          <w:spacing w:val="-15"/>
          <w:w w:val="110"/>
          <w:sz w:val="24"/>
        </w:rPr>
        <w:t> </w:t>
      </w:r>
      <w:r>
        <w:rPr>
          <w:i/>
          <w:w w:val="110"/>
          <w:sz w:val="24"/>
        </w:rPr>
        <w:t>actividades</w:t>
      </w:r>
      <w:r>
        <w:rPr>
          <w:i/>
          <w:spacing w:val="-15"/>
          <w:w w:val="110"/>
          <w:sz w:val="24"/>
        </w:rPr>
        <w:t> </w:t>
      </w:r>
      <w:r>
        <w:rPr>
          <w:i/>
          <w:w w:val="110"/>
          <w:sz w:val="24"/>
        </w:rPr>
        <w:t>y</w:t>
      </w:r>
      <w:r>
        <w:rPr>
          <w:i/>
          <w:spacing w:val="-15"/>
          <w:w w:val="110"/>
          <w:sz w:val="24"/>
        </w:rPr>
        <w:t> </w:t>
      </w:r>
      <w:r>
        <w:rPr>
          <w:i/>
          <w:w w:val="110"/>
          <w:sz w:val="24"/>
        </w:rPr>
        <w:t>el</w:t>
      </w:r>
      <w:r>
        <w:rPr>
          <w:i/>
          <w:spacing w:val="-15"/>
          <w:w w:val="110"/>
          <w:sz w:val="24"/>
        </w:rPr>
        <w:t> </w:t>
      </w:r>
      <w:r>
        <w:rPr>
          <w:i/>
          <w:w w:val="110"/>
          <w:sz w:val="24"/>
        </w:rPr>
        <w:t>apoyo</w:t>
      </w:r>
      <w:r>
        <w:rPr>
          <w:i/>
          <w:spacing w:val="-15"/>
          <w:w w:val="110"/>
          <w:sz w:val="24"/>
        </w:rPr>
        <w:t> </w:t>
      </w:r>
      <w:r>
        <w:rPr>
          <w:i/>
          <w:w w:val="110"/>
          <w:sz w:val="24"/>
        </w:rPr>
        <w:t>necesario</w:t>
      </w:r>
      <w:r>
        <w:rPr>
          <w:i/>
          <w:spacing w:val="-15"/>
          <w:w w:val="110"/>
          <w:sz w:val="24"/>
        </w:rPr>
        <w:t> </w:t>
      </w:r>
      <w:r>
        <w:rPr>
          <w:i/>
          <w:w w:val="110"/>
          <w:sz w:val="24"/>
        </w:rPr>
        <w:t>que</w:t>
      </w:r>
      <w:r>
        <w:rPr>
          <w:i/>
          <w:spacing w:val="-15"/>
          <w:w w:val="110"/>
          <w:sz w:val="24"/>
        </w:rPr>
        <w:t> </w:t>
      </w:r>
      <w:r>
        <w:rPr>
          <w:i/>
          <w:w w:val="110"/>
          <w:sz w:val="24"/>
        </w:rPr>
        <w:t>estimule</w:t>
      </w:r>
      <w:r>
        <w:rPr>
          <w:i/>
          <w:spacing w:val="-15"/>
          <w:w w:val="110"/>
          <w:sz w:val="24"/>
        </w:rPr>
        <w:t> </w:t>
      </w:r>
      <w:r>
        <w:rPr>
          <w:i/>
          <w:w w:val="110"/>
          <w:sz w:val="24"/>
        </w:rPr>
        <w:t>el</w:t>
      </w:r>
      <w:r>
        <w:rPr>
          <w:i/>
          <w:spacing w:val="-15"/>
          <w:w w:val="110"/>
          <w:sz w:val="24"/>
        </w:rPr>
        <w:t> </w:t>
      </w:r>
      <w:r>
        <w:rPr>
          <w:i/>
          <w:w w:val="110"/>
          <w:sz w:val="24"/>
        </w:rPr>
        <w:t>reconocimiento</w:t>
      </w:r>
      <w:r>
        <w:rPr>
          <w:i/>
          <w:spacing w:val="-15"/>
          <w:w w:val="110"/>
          <w:sz w:val="24"/>
        </w:rPr>
        <w:t> </w:t>
      </w:r>
      <w:r>
        <w:rPr>
          <w:i/>
          <w:w w:val="110"/>
          <w:sz w:val="24"/>
        </w:rPr>
        <w:t>de</w:t>
      </w:r>
      <w:r>
        <w:rPr>
          <w:i/>
          <w:w w:val="110"/>
          <w:sz w:val="24"/>
        </w:rPr>
        <w:t> la</w:t>
      </w:r>
      <w:r>
        <w:rPr>
          <w:i/>
          <w:spacing w:val="-8"/>
          <w:w w:val="110"/>
          <w:sz w:val="24"/>
        </w:rPr>
        <w:t> </w:t>
      </w:r>
      <w:r>
        <w:rPr>
          <w:i/>
          <w:w w:val="110"/>
          <w:sz w:val="24"/>
        </w:rPr>
        <w:t>calidad</w:t>
      </w:r>
      <w:r>
        <w:rPr>
          <w:i/>
          <w:spacing w:val="-5"/>
          <w:w w:val="110"/>
          <w:sz w:val="24"/>
        </w:rPr>
        <w:t> </w:t>
      </w:r>
      <w:r>
        <w:rPr>
          <w:i/>
          <w:w w:val="110"/>
          <w:sz w:val="24"/>
        </w:rPr>
        <w:t>de</w:t>
      </w:r>
      <w:r>
        <w:rPr>
          <w:i/>
          <w:spacing w:val="-8"/>
          <w:w w:val="110"/>
          <w:sz w:val="24"/>
        </w:rPr>
        <w:t> </w:t>
      </w:r>
      <w:r>
        <w:rPr>
          <w:i/>
          <w:w w:val="110"/>
          <w:sz w:val="24"/>
        </w:rPr>
        <w:t>las</w:t>
      </w:r>
      <w:r>
        <w:rPr>
          <w:i/>
          <w:spacing w:val="-7"/>
          <w:w w:val="110"/>
          <w:sz w:val="24"/>
        </w:rPr>
        <w:t> </w:t>
      </w:r>
      <w:r>
        <w:rPr>
          <w:i/>
          <w:w w:val="110"/>
          <w:sz w:val="24"/>
        </w:rPr>
        <w:t>titulaciones,</w:t>
      </w:r>
      <w:r>
        <w:rPr>
          <w:i/>
          <w:spacing w:val="-8"/>
          <w:w w:val="110"/>
          <w:sz w:val="24"/>
        </w:rPr>
        <w:t> </w:t>
      </w:r>
      <w:r>
        <w:rPr>
          <w:i/>
          <w:w w:val="110"/>
          <w:sz w:val="24"/>
        </w:rPr>
        <w:t>centros</w:t>
      </w:r>
      <w:r>
        <w:rPr>
          <w:i/>
          <w:spacing w:val="-7"/>
          <w:w w:val="110"/>
          <w:sz w:val="24"/>
        </w:rPr>
        <w:t> </w:t>
      </w:r>
      <w:r>
        <w:rPr>
          <w:i/>
          <w:w w:val="110"/>
          <w:sz w:val="24"/>
        </w:rPr>
        <w:t>y</w:t>
      </w:r>
      <w:r>
        <w:rPr>
          <w:i/>
          <w:spacing w:val="-6"/>
          <w:w w:val="110"/>
          <w:sz w:val="24"/>
        </w:rPr>
        <w:t> </w:t>
      </w:r>
      <w:r>
        <w:rPr>
          <w:i/>
          <w:w w:val="110"/>
          <w:sz w:val="24"/>
        </w:rPr>
        <w:t>evaluación</w:t>
      </w:r>
      <w:r>
        <w:rPr>
          <w:i/>
          <w:spacing w:val="-8"/>
          <w:w w:val="110"/>
          <w:sz w:val="24"/>
        </w:rPr>
        <w:t> </w:t>
      </w:r>
      <w:r>
        <w:rPr>
          <w:i/>
          <w:w w:val="110"/>
          <w:sz w:val="24"/>
        </w:rPr>
        <w:t>del</w:t>
      </w:r>
      <w:r>
        <w:rPr>
          <w:i/>
          <w:spacing w:val="-8"/>
          <w:w w:val="110"/>
          <w:sz w:val="24"/>
        </w:rPr>
        <w:t> </w:t>
      </w:r>
      <w:r>
        <w:rPr>
          <w:i/>
          <w:w w:val="110"/>
          <w:sz w:val="24"/>
        </w:rPr>
        <w:t>profesorado.</w:t>
      </w:r>
    </w:p>
    <w:p>
      <w:pPr>
        <w:pStyle w:val="BodyText"/>
        <w:spacing w:before="129"/>
        <w:rPr>
          <w:i/>
        </w:rPr>
      </w:pPr>
    </w:p>
    <w:p>
      <w:pPr>
        <w:pStyle w:val="Heading5"/>
        <w:ind w:right="629"/>
      </w:pPr>
      <w:r>
        <w:rPr>
          <w:i/>
          <w:w w:val="110"/>
        </w:rPr>
        <w:t>PER</w:t>
      </w:r>
      <w:r>
        <w:rPr>
          <w:i/>
          <w:w w:val="110"/>
        </w:rPr>
        <w:t> 1</w:t>
      </w:r>
      <w:r>
        <w:rPr>
          <w:i/>
          <w:w w:val="110"/>
        </w:rPr>
        <w:t> Implementar</w:t>
      </w:r>
      <w:r>
        <w:rPr>
          <w:i/>
          <w:w w:val="110"/>
        </w:rPr>
        <w:t> políticas</w:t>
      </w:r>
      <w:r>
        <w:rPr>
          <w:i/>
          <w:w w:val="110"/>
        </w:rPr>
        <w:t> efectivas</w:t>
      </w:r>
      <w:r>
        <w:rPr>
          <w:i/>
          <w:w w:val="110"/>
        </w:rPr>
        <w:t> de</w:t>
      </w:r>
      <w:r>
        <w:rPr>
          <w:i/>
          <w:w w:val="110"/>
        </w:rPr>
        <w:t> Igualdad,</w:t>
      </w:r>
      <w:r>
        <w:rPr>
          <w:i/>
          <w:w w:val="110"/>
        </w:rPr>
        <w:t> en</w:t>
      </w:r>
      <w:r>
        <w:rPr>
          <w:i/>
          <w:w w:val="110"/>
        </w:rPr>
        <w:t> donde</w:t>
      </w:r>
      <w:r>
        <w:rPr>
          <w:i/>
          <w:w w:val="110"/>
        </w:rPr>
        <w:t> se</w:t>
      </w:r>
      <w:r>
        <w:rPr>
          <w:i/>
          <w:w w:val="110"/>
        </w:rPr>
        <w:t> incluyen</w:t>
      </w:r>
      <w:r>
        <w:rPr>
          <w:i/>
          <w:w w:val="110"/>
        </w:rPr>
        <w:t> para</w:t>
      </w:r>
      <w:r>
        <w:rPr>
          <w:i/>
          <w:w w:val="110"/>
        </w:rPr>
        <w:t> el</w:t>
      </w:r>
      <w:r>
        <w:rPr>
          <w:w w:val="110"/>
        </w:rPr>
        <w:t> próximo</w:t>
      </w:r>
      <w:r>
        <w:rPr>
          <w:w w:val="110"/>
        </w:rPr>
        <w:t> ejercicio</w:t>
      </w:r>
      <w:r>
        <w:rPr>
          <w:w w:val="110"/>
        </w:rPr>
        <w:t> cursos</w:t>
      </w:r>
      <w:r>
        <w:rPr>
          <w:w w:val="110"/>
        </w:rPr>
        <w:t> de</w:t>
      </w:r>
      <w:r>
        <w:rPr>
          <w:w w:val="110"/>
        </w:rPr>
        <w:t> formación</w:t>
      </w:r>
      <w:r>
        <w:rPr>
          <w:w w:val="110"/>
        </w:rPr>
        <w:t> para</w:t>
      </w:r>
      <w:r>
        <w:rPr>
          <w:w w:val="110"/>
        </w:rPr>
        <w:t> implantar</w:t>
      </w:r>
      <w:r>
        <w:rPr>
          <w:w w:val="110"/>
        </w:rPr>
        <w:t> políticas</w:t>
      </w:r>
      <w:r>
        <w:rPr>
          <w:w w:val="110"/>
        </w:rPr>
        <w:t> de</w:t>
      </w:r>
      <w:r>
        <w:rPr>
          <w:w w:val="110"/>
        </w:rPr>
        <w:t> igualdad</w:t>
      </w:r>
      <w:r>
        <w:rPr>
          <w:w w:val="110"/>
        </w:rPr>
        <w:t> entre otras</w:t>
      </w:r>
      <w:r>
        <w:rPr>
          <w:spacing w:val="-4"/>
          <w:w w:val="110"/>
        </w:rPr>
        <w:t> </w:t>
      </w:r>
      <w:r>
        <w:rPr>
          <w:w w:val="110"/>
        </w:rPr>
        <w:t>acciones.</w:t>
      </w:r>
    </w:p>
    <w:p>
      <w:pPr>
        <w:pStyle w:val="BodyText"/>
        <w:spacing w:before="126"/>
        <w:rPr>
          <w:b/>
          <w:i/>
        </w:rPr>
      </w:pPr>
    </w:p>
    <w:p>
      <w:pPr>
        <w:pStyle w:val="BodyText"/>
        <w:ind w:left="1100"/>
      </w:pPr>
      <w:r>
        <w:rPr>
          <w:w w:val="105"/>
        </w:rPr>
        <w:t>Se</w:t>
      </w:r>
      <w:r>
        <w:rPr>
          <w:spacing w:val="2"/>
          <w:w w:val="105"/>
        </w:rPr>
        <w:t> </w:t>
      </w:r>
      <w:r>
        <w:rPr>
          <w:w w:val="105"/>
        </w:rPr>
        <w:t>continuará</w:t>
      </w:r>
      <w:r>
        <w:rPr>
          <w:spacing w:val="1"/>
          <w:w w:val="105"/>
        </w:rPr>
        <w:t> </w:t>
      </w:r>
      <w:r>
        <w:rPr>
          <w:w w:val="105"/>
        </w:rPr>
        <w:t>implementando</w:t>
      </w:r>
      <w:r>
        <w:rPr>
          <w:spacing w:val="1"/>
          <w:w w:val="105"/>
        </w:rPr>
        <w:t> </w:t>
      </w:r>
      <w:r>
        <w:rPr>
          <w:w w:val="105"/>
        </w:rPr>
        <w:t>el</w:t>
      </w:r>
      <w:r>
        <w:rPr>
          <w:spacing w:val="2"/>
          <w:w w:val="105"/>
        </w:rPr>
        <w:t> </w:t>
      </w:r>
      <w:r>
        <w:rPr>
          <w:w w:val="105"/>
        </w:rPr>
        <w:t>Plan</w:t>
      </w:r>
      <w:r>
        <w:rPr>
          <w:spacing w:val="3"/>
          <w:w w:val="105"/>
        </w:rPr>
        <w:t> </w:t>
      </w:r>
      <w:r>
        <w:rPr>
          <w:w w:val="105"/>
        </w:rPr>
        <w:t>de</w:t>
      </w:r>
      <w:r>
        <w:rPr>
          <w:spacing w:val="3"/>
          <w:w w:val="105"/>
        </w:rPr>
        <w:t> </w:t>
      </w:r>
      <w:r>
        <w:rPr>
          <w:w w:val="105"/>
        </w:rPr>
        <w:t>Igualdad,</w:t>
      </w:r>
      <w:r>
        <w:rPr>
          <w:spacing w:val="2"/>
          <w:w w:val="105"/>
        </w:rPr>
        <w:t> </w:t>
      </w:r>
      <w:r>
        <w:rPr>
          <w:w w:val="105"/>
        </w:rPr>
        <w:t>potenciando</w:t>
      </w:r>
      <w:r>
        <w:rPr>
          <w:spacing w:val="1"/>
          <w:w w:val="105"/>
        </w:rPr>
        <w:t> </w:t>
      </w:r>
      <w:r>
        <w:rPr>
          <w:w w:val="105"/>
        </w:rPr>
        <w:t>los</w:t>
      </w:r>
      <w:r>
        <w:rPr>
          <w:spacing w:val="3"/>
          <w:w w:val="105"/>
        </w:rPr>
        <w:t> </w:t>
      </w:r>
      <w:r>
        <w:rPr>
          <w:w w:val="105"/>
        </w:rPr>
        <w:t>siguientes</w:t>
      </w:r>
      <w:r>
        <w:rPr>
          <w:spacing w:val="2"/>
          <w:w w:val="105"/>
        </w:rPr>
        <w:t> </w:t>
      </w:r>
      <w:r>
        <w:rPr>
          <w:spacing w:val="-2"/>
          <w:w w:val="105"/>
        </w:rPr>
        <w:t>objetivos:</w:t>
      </w:r>
    </w:p>
    <w:p>
      <w:pPr>
        <w:spacing w:before="65"/>
        <w:ind w:left="1100" w:right="0" w:firstLine="0"/>
        <w:jc w:val="left"/>
        <w:rPr>
          <w:i/>
          <w:sz w:val="24"/>
        </w:rPr>
      </w:pPr>
      <w:r>
        <w:rPr>
          <w:i/>
          <w:w w:val="110"/>
          <w:sz w:val="24"/>
        </w:rPr>
        <w:t>[PER1.3] Realizar acciones efectivas de formación e implementación de las políticas de</w:t>
      </w:r>
      <w:r>
        <w:rPr>
          <w:i/>
          <w:w w:val="110"/>
          <w:sz w:val="24"/>
        </w:rPr>
        <w:t> igualdad entre las distintas unidades de</w:t>
      </w:r>
      <w:r>
        <w:rPr>
          <w:i/>
          <w:spacing w:val="-1"/>
          <w:w w:val="110"/>
          <w:sz w:val="24"/>
        </w:rPr>
        <w:t> </w:t>
      </w:r>
      <w:r>
        <w:rPr>
          <w:i/>
          <w:w w:val="110"/>
          <w:sz w:val="24"/>
        </w:rPr>
        <w:t>la</w:t>
      </w:r>
      <w:r>
        <w:rPr>
          <w:i/>
          <w:spacing w:val="-1"/>
          <w:w w:val="110"/>
          <w:sz w:val="24"/>
        </w:rPr>
        <w:t> </w:t>
      </w:r>
      <w:r>
        <w:rPr>
          <w:i/>
          <w:w w:val="110"/>
          <w:sz w:val="24"/>
        </w:rPr>
        <w:t>ULPGC.</w:t>
      </w:r>
    </w:p>
    <w:p>
      <w:pPr>
        <w:spacing w:before="64"/>
        <w:ind w:left="1100" w:right="594" w:firstLine="0"/>
        <w:jc w:val="left"/>
        <w:rPr>
          <w:i/>
          <w:sz w:val="24"/>
        </w:rPr>
      </w:pPr>
      <w:r>
        <w:rPr>
          <w:i/>
          <w:w w:val="105"/>
          <w:sz w:val="24"/>
        </w:rPr>
        <w:t>[PER1.4] Realizar acciones para la integración de las políticas de igualdad en los diversos</w:t>
      </w:r>
      <w:r>
        <w:rPr>
          <w:i/>
          <w:w w:val="105"/>
          <w:sz w:val="24"/>
        </w:rPr>
        <w:t> planes de estudio y programas de investigación de la Universidad.</w:t>
      </w:r>
    </w:p>
    <w:p>
      <w:pPr>
        <w:spacing w:before="65"/>
        <w:ind w:left="1100" w:right="0" w:firstLine="0"/>
        <w:jc w:val="left"/>
        <w:rPr>
          <w:i/>
          <w:sz w:val="24"/>
        </w:rPr>
      </w:pPr>
      <w:r>
        <w:rPr>
          <w:i/>
          <w:w w:val="105"/>
          <w:sz w:val="24"/>
        </w:rPr>
        <w:t>[PER1.5]</w:t>
      </w:r>
      <w:r>
        <w:rPr>
          <w:i/>
          <w:spacing w:val="2"/>
          <w:w w:val="105"/>
          <w:sz w:val="24"/>
        </w:rPr>
        <w:t> </w:t>
      </w:r>
      <w:r>
        <w:rPr>
          <w:i/>
          <w:w w:val="105"/>
          <w:sz w:val="24"/>
        </w:rPr>
        <w:t>Promover</w:t>
      </w:r>
      <w:r>
        <w:rPr>
          <w:i/>
          <w:spacing w:val="3"/>
          <w:w w:val="105"/>
          <w:sz w:val="24"/>
        </w:rPr>
        <w:t> </w:t>
      </w:r>
      <w:r>
        <w:rPr>
          <w:i/>
          <w:w w:val="105"/>
          <w:sz w:val="24"/>
        </w:rPr>
        <w:t>el</w:t>
      </w:r>
      <w:r>
        <w:rPr>
          <w:i/>
          <w:spacing w:val="7"/>
          <w:w w:val="105"/>
          <w:sz w:val="24"/>
        </w:rPr>
        <w:t> </w:t>
      </w:r>
      <w:r>
        <w:rPr>
          <w:i/>
          <w:w w:val="105"/>
          <w:sz w:val="24"/>
        </w:rPr>
        <w:t>equilibrio</w:t>
      </w:r>
      <w:r>
        <w:rPr>
          <w:i/>
          <w:spacing w:val="3"/>
          <w:w w:val="105"/>
          <w:sz w:val="24"/>
        </w:rPr>
        <w:t> </w:t>
      </w:r>
      <w:r>
        <w:rPr>
          <w:i/>
          <w:w w:val="105"/>
          <w:sz w:val="24"/>
        </w:rPr>
        <w:t>de</w:t>
      </w:r>
      <w:r>
        <w:rPr>
          <w:i/>
          <w:spacing w:val="3"/>
          <w:w w:val="105"/>
          <w:sz w:val="24"/>
        </w:rPr>
        <w:t> </w:t>
      </w:r>
      <w:r>
        <w:rPr>
          <w:i/>
          <w:w w:val="105"/>
          <w:sz w:val="24"/>
        </w:rPr>
        <w:t>género</w:t>
      </w:r>
      <w:r>
        <w:rPr>
          <w:i/>
          <w:spacing w:val="2"/>
          <w:w w:val="105"/>
          <w:sz w:val="24"/>
        </w:rPr>
        <w:t> </w:t>
      </w:r>
      <w:r>
        <w:rPr>
          <w:i/>
          <w:w w:val="105"/>
          <w:sz w:val="24"/>
        </w:rPr>
        <w:t>en</w:t>
      </w:r>
      <w:r>
        <w:rPr>
          <w:i/>
          <w:spacing w:val="6"/>
          <w:w w:val="105"/>
          <w:sz w:val="24"/>
        </w:rPr>
        <w:t> </w:t>
      </w:r>
      <w:r>
        <w:rPr>
          <w:i/>
          <w:w w:val="105"/>
          <w:sz w:val="24"/>
        </w:rPr>
        <w:t>el</w:t>
      </w:r>
      <w:r>
        <w:rPr>
          <w:i/>
          <w:spacing w:val="3"/>
          <w:w w:val="105"/>
          <w:sz w:val="24"/>
        </w:rPr>
        <w:t> </w:t>
      </w:r>
      <w:r>
        <w:rPr>
          <w:i/>
          <w:w w:val="105"/>
          <w:sz w:val="24"/>
        </w:rPr>
        <w:t>acceso</w:t>
      </w:r>
      <w:r>
        <w:rPr>
          <w:i/>
          <w:spacing w:val="2"/>
          <w:w w:val="105"/>
          <w:sz w:val="24"/>
        </w:rPr>
        <w:t> </w:t>
      </w:r>
      <w:r>
        <w:rPr>
          <w:i/>
          <w:w w:val="105"/>
          <w:sz w:val="24"/>
        </w:rPr>
        <w:t>a</w:t>
      </w:r>
      <w:r>
        <w:rPr>
          <w:i/>
          <w:spacing w:val="3"/>
          <w:w w:val="105"/>
          <w:sz w:val="24"/>
        </w:rPr>
        <w:t> </w:t>
      </w:r>
      <w:r>
        <w:rPr>
          <w:i/>
          <w:w w:val="105"/>
          <w:sz w:val="24"/>
        </w:rPr>
        <w:t>las</w:t>
      </w:r>
      <w:r>
        <w:rPr>
          <w:i/>
          <w:spacing w:val="4"/>
          <w:w w:val="105"/>
          <w:sz w:val="24"/>
        </w:rPr>
        <w:t> </w:t>
      </w:r>
      <w:r>
        <w:rPr>
          <w:i/>
          <w:w w:val="105"/>
          <w:sz w:val="24"/>
        </w:rPr>
        <w:t>plantillas</w:t>
      </w:r>
      <w:r>
        <w:rPr>
          <w:i/>
          <w:spacing w:val="8"/>
          <w:w w:val="105"/>
          <w:sz w:val="24"/>
        </w:rPr>
        <w:t> </w:t>
      </w:r>
      <w:r>
        <w:rPr>
          <w:i/>
          <w:w w:val="105"/>
          <w:sz w:val="24"/>
        </w:rPr>
        <w:t>de</w:t>
      </w:r>
      <w:r>
        <w:rPr>
          <w:i/>
          <w:spacing w:val="3"/>
          <w:w w:val="105"/>
          <w:sz w:val="24"/>
        </w:rPr>
        <w:t> </w:t>
      </w:r>
      <w:r>
        <w:rPr>
          <w:i/>
          <w:w w:val="105"/>
          <w:sz w:val="24"/>
        </w:rPr>
        <w:t>la</w:t>
      </w:r>
      <w:r>
        <w:rPr>
          <w:i/>
          <w:spacing w:val="3"/>
          <w:w w:val="105"/>
          <w:sz w:val="24"/>
        </w:rPr>
        <w:t> </w:t>
      </w:r>
      <w:r>
        <w:rPr>
          <w:i/>
          <w:spacing w:val="-2"/>
          <w:w w:val="105"/>
          <w:sz w:val="24"/>
        </w:rPr>
        <w:t>ULPGC.</w:t>
      </w:r>
    </w:p>
    <w:p>
      <w:pPr>
        <w:spacing w:before="62"/>
        <w:ind w:left="1100" w:right="0" w:firstLine="0"/>
        <w:jc w:val="left"/>
        <w:rPr>
          <w:i/>
          <w:sz w:val="24"/>
        </w:rPr>
      </w:pPr>
      <w:r>
        <w:rPr>
          <w:i/>
          <w:sz w:val="24"/>
        </w:rPr>
        <w:t>[PER1.6]</w:t>
      </w:r>
      <w:r>
        <w:rPr>
          <w:i/>
          <w:spacing w:val="13"/>
          <w:sz w:val="24"/>
        </w:rPr>
        <w:t> </w:t>
      </w:r>
      <w:r>
        <w:rPr>
          <w:i/>
          <w:sz w:val="24"/>
        </w:rPr>
        <w:t>Realizar</w:t>
      </w:r>
      <w:r>
        <w:rPr>
          <w:i/>
          <w:spacing w:val="13"/>
          <w:sz w:val="24"/>
        </w:rPr>
        <w:t> </w:t>
      </w:r>
      <w:r>
        <w:rPr>
          <w:i/>
          <w:sz w:val="24"/>
        </w:rPr>
        <w:t>acciones</w:t>
      </w:r>
      <w:r>
        <w:rPr>
          <w:i/>
          <w:spacing w:val="14"/>
          <w:sz w:val="24"/>
        </w:rPr>
        <w:t> </w:t>
      </w:r>
      <w:r>
        <w:rPr>
          <w:i/>
          <w:sz w:val="24"/>
        </w:rPr>
        <w:t>tendentes</w:t>
      </w:r>
      <w:r>
        <w:rPr>
          <w:i/>
          <w:spacing w:val="14"/>
          <w:sz w:val="24"/>
        </w:rPr>
        <w:t> </w:t>
      </w:r>
      <w:r>
        <w:rPr>
          <w:i/>
          <w:sz w:val="24"/>
        </w:rPr>
        <w:t>a</w:t>
      </w:r>
      <w:r>
        <w:rPr>
          <w:i/>
          <w:spacing w:val="16"/>
          <w:sz w:val="24"/>
        </w:rPr>
        <w:t> </w:t>
      </w:r>
      <w:r>
        <w:rPr>
          <w:i/>
          <w:sz w:val="24"/>
        </w:rPr>
        <w:t>la</w:t>
      </w:r>
      <w:r>
        <w:rPr>
          <w:i/>
          <w:spacing w:val="13"/>
          <w:sz w:val="24"/>
        </w:rPr>
        <w:t> </w:t>
      </w:r>
      <w:r>
        <w:rPr>
          <w:i/>
          <w:sz w:val="24"/>
        </w:rPr>
        <w:t>promoción</w:t>
      </w:r>
      <w:r>
        <w:rPr>
          <w:i/>
          <w:spacing w:val="13"/>
          <w:sz w:val="24"/>
        </w:rPr>
        <w:t> </w:t>
      </w:r>
      <w:r>
        <w:rPr>
          <w:i/>
          <w:sz w:val="24"/>
        </w:rPr>
        <w:t>de</w:t>
      </w:r>
      <w:r>
        <w:rPr>
          <w:i/>
          <w:spacing w:val="18"/>
          <w:sz w:val="24"/>
        </w:rPr>
        <w:t> </w:t>
      </w:r>
      <w:r>
        <w:rPr>
          <w:i/>
          <w:sz w:val="24"/>
        </w:rPr>
        <w:t>la</w:t>
      </w:r>
      <w:r>
        <w:rPr>
          <w:i/>
          <w:spacing w:val="13"/>
          <w:sz w:val="24"/>
        </w:rPr>
        <w:t> </w:t>
      </w:r>
      <w:r>
        <w:rPr>
          <w:i/>
          <w:sz w:val="24"/>
        </w:rPr>
        <w:t>incorporación</w:t>
      </w:r>
      <w:r>
        <w:rPr>
          <w:i/>
          <w:spacing w:val="13"/>
          <w:sz w:val="24"/>
        </w:rPr>
        <w:t> </w:t>
      </w:r>
      <w:r>
        <w:rPr>
          <w:i/>
          <w:sz w:val="24"/>
        </w:rPr>
        <w:t>del</w:t>
      </w:r>
      <w:r>
        <w:rPr>
          <w:i/>
          <w:spacing w:val="18"/>
          <w:sz w:val="24"/>
        </w:rPr>
        <w:t> </w:t>
      </w:r>
      <w:r>
        <w:rPr>
          <w:i/>
          <w:sz w:val="24"/>
        </w:rPr>
        <w:t>género</w:t>
      </w:r>
      <w:r>
        <w:rPr>
          <w:i/>
          <w:spacing w:val="16"/>
          <w:sz w:val="24"/>
        </w:rPr>
        <w:t> </w:t>
      </w:r>
      <w:r>
        <w:rPr>
          <w:i/>
          <w:sz w:val="24"/>
        </w:rPr>
        <w:t>menos</w:t>
      </w:r>
      <w:r>
        <w:rPr>
          <w:i/>
          <w:spacing w:val="80"/>
          <w:w w:val="110"/>
          <w:sz w:val="24"/>
        </w:rPr>
        <w:t> </w:t>
      </w:r>
      <w:r>
        <w:rPr>
          <w:i/>
          <w:w w:val="110"/>
          <w:sz w:val="24"/>
        </w:rPr>
        <w:t>representado</w:t>
      </w:r>
      <w:r>
        <w:rPr>
          <w:i/>
          <w:spacing w:val="-10"/>
          <w:w w:val="110"/>
          <w:sz w:val="24"/>
        </w:rPr>
        <w:t> </w:t>
      </w:r>
      <w:r>
        <w:rPr>
          <w:i/>
          <w:w w:val="110"/>
          <w:sz w:val="24"/>
        </w:rPr>
        <w:t>en</w:t>
      </w:r>
      <w:r>
        <w:rPr>
          <w:i/>
          <w:spacing w:val="-12"/>
          <w:w w:val="110"/>
          <w:sz w:val="24"/>
        </w:rPr>
        <w:t> </w:t>
      </w:r>
      <w:r>
        <w:rPr>
          <w:i/>
          <w:w w:val="110"/>
          <w:sz w:val="24"/>
        </w:rPr>
        <w:t>aquellas</w:t>
      </w:r>
      <w:r>
        <w:rPr>
          <w:i/>
          <w:spacing w:val="-11"/>
          <w:w w:val="110"/>
          <w:sz w:val="24"/>
        </w:rPr>
        <w:t> </w:t>
      </w:r>
      <w:r>
        <w:rPr>
          <w:i/>
          <w:w w:val="110"/>
          <w:sz w:val="24"/>
        </w:rPr>
        <w:t>titulaciones</w:t>
      </w:r>
      <w:r>
        <w:rPr>
          <w:i/>
          <w:spacing w:val="-11"/>
          <w:w w:val="110"/>
          <w:sz w:val="24"/>
        </w:rPr>
        <w:t> </w:t>
      </w:r>
      <w:r>
        <w:rPr>
          <w:i/>
          <w:w w:val="110"/>
          <w:sz w:val="24"/>
        </w:rPr>
        <w:t>que</w:t>
      </w:r>
      <w:r>
        <w:rPr>
          <w:i/>
          <w:spacing w:val="-12"/>
          <w:w w:val="110"/>
          <w:sz w:val="24"/>
        </w:rPr>
        <w:t> </w:t>
      </w:r>
      <w:r>
        <w:rPr>
          <w:i/>
          <w:w w:val="110"/>
          <w:sz w:val="24"/>
        </w:rPr>
        <w:t>presenten</w:t>
      </w:r>
      <w:r>
        <w:rPr>
          <w:i/>
          <w:spacing w:val="-12"/>
          <w:w w:val="110"/>
          <w:sz w:val="24"/>
        </w:rPr>
        <w:t> </w:t>
      </w:r>
      <w:r>
        <w:rPr>
          <w:i/>
          <w:w w:val="110"/>
          <w:sz w:val="24"/>
        </w:rPr>
        <w:t>un</w:t>
      </w:r>
      <w:r>
        <w:rPr>
          <w:i/>
          <w:spacing w:val="-12"/>
          <w:w w:val="110"/>
          <w:sz w:val="24"/>
        </w:rPr>
        <w:t> </w:t>
      </w:r>
      <w:r>
        <w:rPr>
          <w:i/>
          <w:w w:val="110"/>
          <w:sz w:val="24"/>
        </w:rPr>
        <w:t>sesgo</w:t>
      </w:r>
      <w:r>
        <w:rPr>
          <w:i/>
          <w:spacing w:val="-10"/>
          <w:w w:val="110"/>
          <w:sz w:val="24"/>
        </w:rPr>
        <w:t> </w:t>
      </w:r>
      <w:r>
        <w:rPr>
          <w:i/>
          <w:w w:val="110"/>
          <w:sz w:val="24"/>
        </w:rPr>
        <w:t>muy</w:t>
      </w:r>
      <w:r>
        <w:rPr>
          <w:i/>
          <w:spacing w:val="-12"/>
          <w:w w:val="110"/>
          <w:sz w:val="24"/>
        </w:rPr>
        <w:t> </w:t>
      </w:r>
      <w:r>
        <w:rPr>
          <w:i/>
          <w:w w:val="110"/>
          <w:sz w:val="24"/>
        </w:rPr>
        <w:t>definido.</w:t>
      </w:r>
    </w:p>
    <w:p>
      <w:pPr>
        <w:pStyle w:val="BodyText"/>
        <w:spacing w:before="129"/>
        <w:rPr>
          <w:i/>
        </w:rPr>
      </w:pPr>
    </w:p>
    <w:p>
      <w:pPr>
        <w:pStyle w:val="Heading5"/>
        <w:ind w:right="629"/>
      </w:pPr>
      <w:r>
        <w:rPr>
          <w:i/>
          <w:w w:val="110"/>
        </w:rPr>
        <w:t>TAL</w:t>
      </w:r>
      <w:r>
        <w:rPr>
          <w:i/>
          <w:w w:val="110"/>
        </w:rPr>
        <w:t> 1</w:t>
      </w:r>
      <w:r>
        <w:rPr>
          <w:i/>
          <w:w w:val="110"/>
        </w:rPr>
        <w:t> Apoyar</w:t>
      </w:r>
      <w:r>
        <w:rPr>
          <w:i/>
          <w:w w:val="110"/>
        </w:rPr>
        <w:t> el</w:t>
      </w:r>
      <w:r>
        <w:rPr>
          <w:i/>
          <w:w w:val="110"/>
        </w:rPr>
        <w:t> desarrollo</w:t>
      </w:r>
      <w:r>
        <w:rPr>
          <w:i/>
          <w:w w:val="110"/>
        </w:rPr>
        <w:t> de</w:t>
      </w:r>
      <w:r>
        <w:rPr>
          <w:i/>
          <w:w w:val="110"/>
        </w:rPr>
        <w:t> carreras</w:t>
      </w:r>
      <w:r>
        <w:rPr>
          <w:i/>
          <w:w w:val="110"/>
        </w:rPr>
        <w:t> científicas</w:t>
      </w:r>
      <w:r>
        <w:rPr>
          <w:i/>
          <w:w w:val="110"/>
        </w:rPr>
        <w:t> de</w:t>
      </w:r>
      <w:r>
        <w:rPr>
          <w:i/>
          <w:w w:val="110"/>
        </w:rPr>
        <w:t> jóvenes</w:t>
      </w:r>
      <w:r>
        <w:rPr>
          <w:i/>
          <w:w w:val="110"/>
        </w:rPr>
        <w:t> investigadores,</w:t>
      </w:r>
      <w:r>
        <w:rPr>
          <w:w w:val="110"/>
        </w:rPr>
        <w:t> capacitándoles</w:t>
      </w:r>
      <w:r>
        <w:rPr>
          <w:w w:val="110"/>
        </w:rPr>
        <w:t> para</w:t>
      </w:r>
      <w:r>
        <w:rPr>
          <w:w w:val="110"/>
        </w:rPr>
        <w:t> su</w:t>
      </w:r>
      <w:r>
        <w:rPr>
          <w:w w:val="110"/>
        </w:rPr>
        <w:t> posterior</w:t>
      </w:r>
      <w:r>
        <w:rPr>
          <w:w w:val="110"/>
        </w:rPr>
        <w:t> acceso</w:t>
      </w:r>
      <w:r>
        <w:rPr>
          <w:w w:val="110"/>
        </w:rPr>
        <w:t> a</w:t>
      </w:r>
      <w:r>
        <w:rPr>
          <w:w w:val="110"/>
        </w:rPr>
        <w:t> la</w:t>
      </w:r>
      <w:r>
        <w:rPr>
          <w:w w:val="110"/>
        </w:rPr>
        <w:t> plantilla</w:t>
      </w:r>
      <w:r>
        <w:rPr>
          <w:w w:val="110"/>
        </w:rPr>
        <w:t> docente</w:t>
      </w:r>
      <w:r>
        <w:rPr>
          <w:w w:val="110"/>
        </w:rPr>
        <w:t> de</w:t>
      </w:r>
      <w:r>
        <w:rPr>
          <w:w w:val="110"/>
        </w:rPr>
        <w:t> la</w:t>
      </w:r>
      <w:r>
        <w:rPr>
          <w:w w:val="110"/>
        </w:rPr>
        <w:t> Universidad, incluyendo la ampliación de los cursos de formación ofertados para investigadores, tanto em la escuela de doctorado como a personal investigador.</w:t>
      </w:r>
    </w:p>
    <w:p>
      <w:pPr>
        <w:pStyle w:val="BodyText"/>
        <w:spacing w:before="129"/>
        <w:rPr>
          <w:b/>
          <w:i/>
        </w:rPr>
      </w:pPr>
    </w:p>
    <w:p>
      <w:pPr>
        <w:pStyle w:val="BodyText"/>
        <w:ind w:left="1100" w:right="629"/>
        <w:jc w:val="both"/>
      </w:pPr>
      <w:r>
        <w:rPr>
          <w:w w:val="110"/>
        </w:rPr>
        <w:t>Las</w:t>
      </w:r>
      <w:r>
        <w:rPr>
          <w:w w:val="110"/>
        </w:rPr>
        <w:t> acciones</w:t>
      </w:r>
      <w:r>
        <w:rPr>
          <w:w w:val="110"/>
        </w:rPr>
        <w:t> realizadas</w:t>
      </w:r>
      <w:r>
        <w:rPr>
          <w:w w:val="110"/>
        </w:rPr>
        <w:t> durante</w:t>
      </w:r>
      <w:r>
        <w:rPr>
          <w:w w:val="110"/>
        </w:rPr>
        <w:t> los</w:t>
      </w:r>
      <w:r>
        <w:rPr>
          <w:w w:val="110"/>
        </w:rPr>
        <w:t> últimos</w:t>
      </w:r>
      <w:r>
        <w:rPr>
          <w:w w:val="110"/>
        </w:rPr>
        <w:t> tres</w:t>
      </w:r>
      <w:r>
        <w:rPr>
          <w:w w:val="110"/>
        </w:rPr>
        <w:t> años</w:t>
      </w:r>
      <w:r>
        <w:rPr>
          <w:w w:val="110"/>
        </w:rPr>
        <w:t> en</w:t>
      </w:r>
      <w:r>
        <w:rPr>
          <w:w w:val="110"/>
        </w:rPr>
        <w:t> este</w:t>
      </w:r>
      <w:r>
        <w:rPr>
          <w:w w:val="110"/>
        </w:rPr>
        <w:t> aspecto</w:t>
      </w:r>
      <w:r>
        <w:rPr>
          <w:w w:val="110"/>
        </w:rPr>
        <w:t> han</w:t>
      </w:r>
      <w:r>
        <w:rPr>
          <w:w w:val="110"/>
        </w:rPr>
        <w:t> permitido incrementar</w:t>
      </w:r>
      <w:r>
        <w:rPr>
          <w:w w:val="110"/>
        </w:rPr>
        <w:t> de</w:t>
      </w:r>
      <w:r>
        <w:rPr>
          <w:w w:val="110"/>
        </w:rPr>
        <w:t> manera</w:t>
      </w:r>
      <w:r>
        <w:rPr>
          <w:w w:val="110"/>
        </w:rPr>
        <w:t> considerable</w:t>
      </w:r>
      <w:r>
        <w:rPr>
          <w:w w:val="110"/>
        </w:rPr>
        <w:t> la</w:t>
      </w:r>
      <w:r>
        <w:rPr>
          <w:w w:val="110"/>
        </w:rPr>
        <w:t> captación</w:t>
      </w:r>
      <w:r>
        <w:rPr>
          <w:w w:val="110"/>
        </w:rPr>
        <w:t> de</w:t>
      </w:r>
      <w:r>
        <w:rPr>
          <w:w w:val="110"/>
        </w:rPr>
        <w:t> contratos</w:t>
      </w:r>
      <w:r>
        <w:rPr>
          <w:w w:val="110"/>
        </w:rPr>
        <w:t> de</w:t>
      </w:r>
      <w:r>
        <w:rPr>
          <w:w w:val="110"/>
        </w:rPr>
        <w:t> investigadores competitivos, a la vez que se ha facilitado su actividad docente y su incorporación a la plantilla docente.</w:t>
      </w:r>
      <w:r>
        <w:rPr>
          <w:w w:val="110"/>
        </w:rPr>
        <w:t> Además,</w:t>
      </w:r>
      <w:r>
        <w:rPr>
          <w:w w:val="110"/>
        </w:rPr>
        <w:t> se</w:t>
      </w:r>
      <w:r>
        <w:rPr>
          <w:w w:val="110"/>
        </w:rPr>
        <w:t> seguirá facilitando la participación de</w:t>
      </w:r>
      <w:r>
        <w:rPr>
          <w:w w:val="110"/>
        </w:rPr>
        <w:t> los</w:t>
      </w:r>
      <w:r>
        <w:rPr>
          <w:w w:val="110"/>
        </w:rPr>
        <w:t> investigadores </w:t>
      </w:r>
      <w:r>
        <w:rPr/>
        <w:t>jóvenes en las convocatorias de proyectos de investigación competitivos. Se potenciará la </w:t>
      </w:r>
      <w:r>
        <w:rPr>
          <w:w w:val="110"/>
        </w:rPr>
        <w:t>consecución de los siguientes objetivos:</w:t>
      </w:r>
    </w:p>
    <w:p>
      <w:pPr>
        <w:spacing w:after="0"/>
        <w:jc w:val="both"/>
        <w:sectPr>
          <w:pgSz w:w="11920" w:h="16850"/>
          <w:pgMar w:header="0" w:footer="979" w:top="1300" w:bottom="1240" w:left="500" w:right="420"/>
        </w:sectPr>
      </w:pPr>
    </w:p>
    <w:p>
      <w:pPr>
        <w:spacing w:before="76"/>
        <w:ind w:left="1100" w:right="0" w:firstLine="0"/>
        <w:jc w:val="left"/>
        <w:rPr>
          <w:i/>
          <w:sz w:val="24"/>
        </w:rPr>
      </w:pPr>
      <w:r>
        <w:rPr>
          <w:i/>
          <w:w w:val="105"/>
          <w:sz w:val="24"/>
        </w:rPr>
        <w:t>[TAL1.1]</w:t>
      </w:r>
      <w:r>
        <w:rPr>
          <w:i/>
          <w:spacing w:val="40"/>
          <w:w w:val="105"/>
          <w:sz w:val="24"/>
        </w:rPr>
        <w:t> </w:t>
      </w:r>
      <w:r>
        <w:rPr>
          <w:i/>
          <w:w w:val="105"/>
          <w:sz w:val="24"/>
        </w:rPr>
        <w:t>Fomentar</w:t>
      </w:r>
      <w:r>
        <w:rPr>
          <w:i/>
          <w:spacing w:val="40"/>
          <w:w w:val="105"/>
          <w:sz w:val="24"/>
        </w:rPr>
        <w:t> </w:t>
      </w:r>
      <w:r>
        <w:rPr>
          <w:i/>
          <w:w w:val="105"/>
          <w:sz w:val="24"/>
        </w:rPr>
        <w:t>la</w:t>
      </w:r>
      <w:r>
        <w:rPr>
          <w:i/>
          <w:spacing w:val="40"/>
          <w:w w:val="105"/>
          <w:sz w:val="24"/>
        </w:rPr>
        <w:t> </w:t>
      </w:r>
      <w:r>
        <w:rPr>
          <w:i/>
          <w:w w:val="105"/>
          <w:sz w:val="24"/>
        </w:rPr>
        <w:t>incorporación</w:t>
      </w:r>
      <w:r>
        <w:rPr>
          <w:i/>
          <w:spacing w:val="40"/>
          <w:w w:val="105"/>
          <w:sz w:val="24"/>
        </w:rPr>
        <w:t> </w:t>
      </w:r>
      <w:r>
        <w:rPr>
          <w:i/>
          <w:w w:val="105"/>
          <w:sz w:val="24"/>
        </w:rPr>
        <w:t>de</w:t>
      </w:r>
      <w:r>
        <w:rPr>
          <w:i/>
          <w:spacing w:val="40"/>
          <w:w w:val="105"/>
          <w:sz w:val="24"/>
        </w:rPr>
        <w:t> </w:t>
      </w:r>
      <w:r>
        <w:rPr>
          <w:i/>
          <w:w w:val="105"/>
          <w:sz w:val="24"/>
        </w:rPr>
        <w:t>investigadores</w:t>
      </w:r>
      <w:r>
        <w:rPr>
          <w:i/>
          <w:spacing w:val="40"/>
          <w:w w:val="105"/>
          <w:sz w:val="24"/>
        </w:rPr>
        <w:t> </w:t>
      </w:r>
      <w:r>
        <w:rPr>
          <w:i/>
          <w:w w:val="105"/>
          <w:sz w:val="24"/>
        </w:rPr>
        <w:t>seleccionados</w:t>
      </w:r>
      <w:r>
        <w:rPr>
          <w:i/>
          <w:spacing w:val="40"/>
          <w:w w:val="105"/>
          <w:sz w:val="24"/>
        </w:rPr>
        <w:t> </w:t>
      </w:r>
      <w:r>
        <w:rPr>
          <w:i/>
          <w:w w:val="105"/>
          <w:sz w:val="24"/>
        </w:rPr>
        <w:t>en</w:t>
      </w:r>
      <w:r>
        <w:rPr>
          <w:i/>
          <w:spacing w:val="40"/>
          <w:w w:val="105"/>
          <w:sz w:val="24"/>
        </w:rPr>
        <w:t> </w:t>
      </w:r>
      <w:r>
        <w:rPr>
          <w:i/>
          <w:w w:val="105"/>
          <w:sz w:val="24"/>
        </w:rPr>
        <w:t>convocatorias</w:t>
      </w:r>
      <w:r>
        <w:rPr>
          <w:i/>
          <w:w w:val="105"/>
          <w:sz w:val="24"/>
        </w:rPr>
        <w:t> competitivas de atracción de talento investigador, nacionales o extranjeras.</w:t>
      </w:r>
    </w:p>
    <w:p>
      <w:pPr>
        <w:spacing w:before="64"/>
        <w:ind w:left="1100" w:right="0" w:firstLine="0"/>
        <w:jc w:val="left"/>
        <w:rPr>
          <w:i/>
          <w:sz w:val="24"/>
        </w:rPr>
      </w:pPr>
      <w:r>
        <w:rPr>
          <w:i/>
          <w:w w:val="110"/>
          <w:sz w:val="24"/>
        </w:rPr>
        <w:t>[TAL1.2]</w:t>
      </w:r>
      <w:r>
        <w:rPr>
          <w:i/>
          <w:spacing w:val="40"/>
          <w:w w:val="110"/>
          <w:sz w:val="24"/>
        </w:rPr>
        <w:t> </w:t>
      </w:r>
      <w:r>
        <w:rPr>
          <w:i/>
          <w:w w:val="110"/>
          <w:sz w:val="24"/>
        </w:rPr>
        <w:t>Favorecer</w:t>
      </w:r>
      <w:r>
        <w:rPr>
          <w:i/>
          <w:spacing w:val="40"/>
          <w:w w:val="110"/>
          <w:sz w:val="24"/>
        </w:rPr>
        <w:t> </w:t>
      </w:r>
      <w:r>
        <w:rPr>
          <w:i/>
          <w:w w:val="110"/>
          <w:sz w:val="24"/>
        </w:rPr>
        <w:t>la</w:t>
      </w:r>
      <w:r>
        <w:rPr>
          <w:i/>
          <w:spacing w:val="40"/>
          <w:w w:val="110"/>
          <w:sz w:val="24"/>
        </w:rPr>
        <w:t> </w:t>
      </w:r>
      <w:r>
        <w:rPr>
          <w:i/>
          <w:w w:val="110"/>
          <w:sz w:val="24"/>
        </w:rPr>
        <w:t>posibilidad</w:t>
      </w:r>
      <w:r>
        <w:rPr>
          <w:i/>
          <w:spacing w:val="40"/>
          <w:w w:val="110"/>
          <w:sz w:val="24"/>
        </w:rPr>
        <w:t> </w:t>
      </w:r>
      <w:r>
        <w:rPr>
          <w:i/>
          <w:w w:val="110"/>
          <w:sz w:val="24"/>
        </w:rPr>
        <w:t>de</w:t>
      </w:r>
      <w:r>
        <w:rPr>
          <w:i/>
          <w:spacing w:val="40"/>
          <w:w w:val="110"/>
          <w:sz w:val="24"/>
        </w:rPr>
        <w:t> </w:t>
      </w:r>
      <w:r>
        <w:rPr>
          <w:i/>
          <w:w w:val="110"/>
          <w:sz w:val="24"/>
        </w:rPr>
        <w:t>que</w:t>
      </w:r>
      <w:r>
        <w:rPr>
          <w:i/>
          <w:spacing w:val="40"/>
          <w:w w:val="110"/>
          <w:sz w:val="24"/>
        </w:rPr>
        <w:t> </w:t>
      </w:r>
      <w:r>
        <w:rPr>
          <w:i/>
          <w:w w:val="110"/>
          <w:sz w:val="24"/>
        </w:rPr>
        <w:t>los</w:t>
      </w:r>
      <w:r>
        <w:rPr>
          <w:i/>
          <w:spacing w:val="40"/>
          <w:w w:val="110"/>
          <w:sz w:val="24"/>
        </w:rPr>
        <w:t> </w:t>
      </w:r>
      <w:r>
        <w:rPr>
          <w:i/>
          <w:w w:val="110"/>
          <w:sz w:val="24"/>
        </w:rPr>
        <w:t>investigadores</w:t>
      </w:r>
      <w:r>
        <w:rPr>
          <w:i/>
          <w:spacing w:val="40"/>
          <w:w w:val="110"/>
          <w:sz w:val="24"/>
        </w:rPr>
        <w:t> </w:t>
      </w:r>
      <w:r>
        <w:rPr>
          <w:i/>
          <w:w w:val="110"/>
          <w:sz w:val="24"/>
        </w:rPr>
        <w:t>noveles</w:t>
      </w:r>
      <w:r>
        <w:rPr>
          <w:i/>
          <w:spacing w:val="40"/>
          <w:w w:val="110"/>
          <w:sz w:val="24"/>
        </w:rPr>
        <w:t> </w:t>
      </w:r>
      <w:r>
        <w:rPr>
          <w:i/>
          <w:w w:val="110"/>
          <w:sz w:val="24"/>
        </w:rPr>
        <w:t>participen</w:t>
      </w:r>
      <w:r>
        <w:rPr>
          <w:i/>
          <w:spacing w:val="40"/>
          <w:w w:val="110"/>
          <w:sz w:val="24"/>
        </w:rPr>
        <w:t> </w:t>
      </w:r>
      <w:r>
        <w:rPr>
          <w:i/>
          <w:w w:val="110"/>
          <w:sz w:val="24"/>
        </w:rPr>
        <w:t>en</w:t>
      </w:r>
      <w:r>
        <w:rPr>
          <w:i/>
          <w:spacing w:val="80"/>
          <w:w w:val="110"/>
          <w:sz w:val="24"/>
        </w:rPr>
        <w:t> </w:t>
      </w:r>
      <w:r>
        <w:rPr>
          <w:i/>
          <w:w w:val="110"/>
          <w:sz w:val="24"/>
        </w:rPr>
        <w:t>convocatorias proyectos de</w:t>
      </w:r>
      <w:r>
        <w:rPr>
          <w:i/>
          <w:spacing w:val="-2"/>
          <w:w w:val="110"/>
          <w:sz w:val="24"/>
        </w:rPr>
        <w:t> </w:t>
      </w:r>
      <w:r>
        <w:rPr>
          <w:i/>
          <w:w w:val="110"/>
          <w:sz w:val="24"/>
        </w:rPr>
        <w:t>investigación</w:t>
      </w:r>
      <w:r>
        <w:rPr>
          <w:i/>
          <w:spacing w:val="-2"/>
          <w:w w:val="110"/>
          <w:sz w:val="24"/>
        </w:rPr>
        <w:t> </w:t>
      </w:r>
      <w:r>
        <w:rPr>
          <w:i/>
          <w:w w:val="110"/>
          <w:sz w:val="24"/>
        </w:rPr>
        <w:t>competitivos.</w:t>
      </w:r>
    </w:p>
    <w:p>
      <w:pPr>
        <w:spacing w:before="65"/>
        <w:ind w:left="1100" w:right="0" w:firstLine="0"/>
        <w:jc w:val="left"/>
        <w:rPr>
          <w:i/>
          <w:sz w:val="24"/>
        </w:rPr>
      </w:pPr>
      <w:r>
        <w:rPr>
          <w:i/>
          <w:sz w:val="24"/>
        </w:rPr>
        <w:t>[TAL1.3]</w:t>
      </w:r>
      <w:r>
        <w:rPr>
          <w:i/>
          <w:spacing w:val="40"/>
          <w:sz w:val="24"/>
        </w:rPr>
        <w:t> </w:t>
      </w:r>
      <w:r>
        <w:rPr>
          <w:i/>
          <w:sz w:val="24"/>
        </w:rPr>
        <w:t>Reconocer</w:t>
      </w:r>
      <w:r>
        <w:rPr>
          <w:i/>
          <w:spacing w:val="40"/>
          <w:sz w:val="24"/>
        </w:rPr>
        <w:t> </w:t>
      </w:r>
      <w:r>
        <w:rPr>
          <w:i/>
          <w:sz w:val="24"/>
        </w:rPr>
        <w:t>y</w:t>
      </w:r>
      <w:r>
        <w:rPr>
          <w:i/>
          <w:spacing w:val="40"/>
          <w:sz w:val="24"/>
        </w:rPr>
        <w:t> </w:t>
      </w:r>
      <w:r>
        <w:rPr>
          <w:i/>
          <w:sz w:val="24"/>
        </w:rPr>
        <w:t>fomentar</w:t>
      </w:r>
      <w:r>
        <w:rPr>
          <w:i/>
          <w:spacing w:val="40"/>
          <w:sz w:val="24"/>
        </w:rPr>
        <w:t> </w:t>
      </w:r>
      <w:r>
        <w:rPr>
          <w:i/>
          <w:sz w:val="24"/>
        </w:rPr>
        <w:t>la</w:t>
      </w:r>
      <w:r>
        <w:rPr>
          <w:i/>
          <w:spacing w:val="40"/>
          <w:sz w:val="24"/>
        </w:rPr>
        <w:t> </w:t>
      </w:r>
      <w:r>
        <w:rPr>
          <w:i/>
          <w:sz w:val="24"/>
        </w:rPr>
        <w:t>participación</w:t>
      </w:r>
      <w:r>
        <w:rPr>
          <w:i/>
          <w:spacing w:val="40"/>
          <w:sz w:val="24"/>
        </w:rPr>
        <w:t> </w:t>
      </w:r>
      <w:r>
        <w:rPr>
          <w:i/>
          <w:sz w:val="24"/>
        </w:rPr>
        <w:t>de</w:t>
      </w:r>
      <w:r>
        <w:rPr>
          <w:i/>
          <w:spacing w:val="40"/>
          <w:sz w:val="24"/>
        </w:rPr>
        <w:t> </w:t>
      </w:r>
      <w:r>
        <w:rPr>
          <w:i/>
          <w:sz w:val="24"/>
        </w:rPr>
        <w:t>los</w:t>
      </w:r>
      <w:r>
        <w:rPr>
          <w:i/>
          <w:spacing w:val="40"/>
          <w:sz w:val="24"/>
        </w:rPr>
        <w:t> </w:t>
      </w:r>
      <w:r>
        <w:rPr>
          <w:i/>
          <w:sz w:val="24"/>
        </w:rPr>
        <w:t>investigadores</w:t>
      </w:r>
      <w:r>
        <w:rPr>
          <w:i/>
          <w:spacing w:val="40"/>
          <w:sz w:val="24"/>
        </w:rPr>
        <w:t> </w:t>
      </w:r>
      <w:r>
        <w:rPr>
          <w:i/>
          <w:sz w:val="24"/>
        </w:rPr>
        <w:t>postdoctorales</w:t>
      </w:r>
      <w:r>
        <w:rPr>
          <w:i/>
          <w:spacing w:val="40"/>
          <w:sz w:val="24"/>
        </w:rPr>
        <w:t> </w:t>
      </w:r>
      <w:r>
        <w:rPr>
          <w:i/>
          <w:sz w:val="24"/>
        </w:rPr>
        <w:t>en</w:t>
      </w:r>
      <w:r>
        <w:rPr>
          <w:i/>
          <w:spacing w:val="40"/>
          <w:sz w:val="24"/>
        </w:rPr>
        <w:t> </w:t>
      </w:r>
      <w:r>
        <w:rPr>
          <w:i/>
          <w:sz w:val="24"/>
        </w:rPr>
        <w:t>la</w:t>
      </w:r>
      <w:r>
        <w:rPr>
          <w:i/>
          <w:sz w:val="24"/>
        </w:rPr>
        <w:t> </w:t>
      </w:r>
      <w:r>
        <w:rPr>
          <w:i/>
          <w:w w:val="110"/>
          <w:sz w:val="24"/>
        </w:rPr>
        <w:t>planificación docente de los Departamentos y Centros.</w:t>
      </w:r>
    </w:p>
    <w:p>
      <w:pPr>
        <w:spacing w:before="62"/>
        <w:ind w:left="1100" w:right="0" w:firstLine="0"/>
        <w:jc w:val="left"/>
        <w:rPr>
          <w:i/>
          <w:sz w:val="24"/>
        </w:rPr>
      </w:pPr>
      <w:r>
        <w:rPr>
          <w:i/>
          <w:w w:val="105"/>
          <w:sz w:val="24"/>
        </w:rPr>
        <w:t>[TAL1.4]</w:t>
      </w:r>
      <w:r>
        <w:rPr>
          <w:i/>
          <w:spacing w:val="65"/>
          <w:w w:val="105"/>
          <w:sz w:val="24"/>
        </w:rPr>
        <w:t> </w:t>
      </w:r>
      <w:r>
        <w:rPr>
          <w:i/>
          <w:w w:val="105"/>
          <w:sz w:val="24"/>
        </w:rPr>
        <w:t>Crear</w:t>
      </w:r>
      <w:r>
        <w:rPr>
          <w:i/>
          <w:spacing w:val="64"/>
          <w:w w:val="105"/>
          <w:sz w:val="24"/>
        </w:rPr>
        <w:t> </w:t>
      </w:r>
      <w:r>
        <w:rPr>
          <w:i/>
          <w:w w:val="105"/>
          <w:sz w:val="24"/>
        </w:rPr>
        <w:t>una</w:t>
      </w:r>
      <w:r>
        <w:rPr>
          <w:i/>
          <w:spacing w:val="65"/>
          <w:w w:val="105"/>
          <w:sz w:val="24"/>
        </w:rPr>
        <w:t> </w:t>
      </w:r>
      <w:r>
        <w:rPr>
          <w:i/>
          <w:w w:val="105"/>
          <w:sz w:val="24"/>
        </w:rPr>
        <w:t>política</w:t>
      </w:r>
      <w:r>
        <w:rPr>
          <w:i/>
          <w:spacing w:val="65"/>
          <w:w w:val="105"/>
          <w:sz w:val="24"/>
        </w:rPr>
        <w:t> </w:t>
      </w:r>
      <w:r>
        <w:rPr>
          <w:i/>
          <w:w w:val="105"/>
          <w:sz w:val="24"/>
        </w:rPr>
        <w:t>de</w:t>
      </w:r>
      <w:r>
        <w:rPr>
          <w:i/>
          <w:spacing w:val="68"/>
          <w:w w:val="105"/>
          <w:sz w:val="24"/>
        </w:rPr>
        <w:t> </w:t>
      </w:r>
      <w:r>
        <w:rPr>
          <w:i/>
          <w:w w:val="105"/>
          <w:sz w:val="24"/>
        </w:rPr>
        <w:t>promoción</w:t>
      </w:r>
      <w:r>
        <w:rPr>
          <w:i/>
          <w:spacing w:val="65"/>
          <w:w w:val="105"/>
          <w:sz w:val="24"/>
        </w:rPr>
        <w:t> </w:t>
      </w:r>
      <w:r>
        <w:rPr>
          <w:i/>
          <w:w w:val="105"/>
          <w:sz w:val="24"/>
        </w:rPr>
        <w:t>de</w:t>
      </w:r>
      <w:r>
        <w:rPr>
          <w:i/>
          <w:spacing w:val="65"/>
          <w:w w:val="105"/>
          <w:sz w:val="24"/>
        </w:rPr>
        <w:t> </w:t>
      </w:r>
      <w:r>
        <w:rPr>
          <w:i/>
          <w:w w:val="105"/>
          <w:sz w:val="24"/>
        </w:rPr>
        <w:t>la</w:t>
      </w:r>
      <w:r>
        <w:rPr>
          <w:i/>
          <w:spacing w:val="68"/>
          <w:w w:val="105"/>
          <w:sz w:val="24"/>
        </w:rPr>
        <w:t> </w:t>
      </w:r>
      <w:r>
        <w:rPr>
          <w:i/>
          <w:w w:val="105"/>
          <w:sz w:val="24"/>
        </w:rPr>
        <w:t>ULPGC</w:t>
      </w:r>
      <w:r>
        <w:rPr>
          <w:i/>
          <w:spacing w:val="67"/>
          <w:w w:val="105"/>
          <w:sz w:val="24"/>
        </w:rPr>
        <w:t> </w:t>
      </w:r>
      <w:r>
        <w:rPr>
          <w:i/>
          <w:w w:val="105"/>
          <w:sz w:val="24"/>
        </w:rPr>
        <w:t>para</w:t>
      </w:r>
      <w:r>
        <w:rPr>
          <w:i/>
          <w:spacing w:val="68"/>
          <w:w w:val="105"/>
          <w:sz w:val="24"/>
        </w:rPr>
        <w:t> </w:t>
      </w:r>
      <w:r>
        <w:rPr>
          <w:i/>
          <w:w w:val="105"/>
          <w:sz w:val="24"/>
        </w:rPr>
        <w:t>la</w:t>
      </w:r>
      <w:r>
        <w:rPr>
          <w:i/>
          <w:spacing w:val="68"/>
          <w:w w:val="105"/>
          <w:sz w:val="24"/>
        </w:rPr>
        <w:t> </w:t>
      </w:r>
      <w:r>
        <w:rPr>
          <w:i/>
          <w:w w:val="105"/>
          <w:sz w:val="24"/>
        </w:rPr>
        <w:t>atracción</w:t>
      </w:r>
      <w:r>
        <w:rPr>
          <w:i/>
          <w:spacing w:val="68"/>
          <w:w w:val="105"/>
          <w:sz w:val="24"/>
        </w:rPr>
        <w:t> </w:t>
      </w:r>
      <w:r>
        <w:rPr>
          <w:i/>
          <w:w w:val="105"/>
          <w:sz w:val="24"/>
        </w:rPr>
        <w:t>de</w:t>
      </w:r>
      <w:r>
        <w:rPr>
          <w:i/>
          <w:spacing w:val="68"/>
          <w:w w:val="105"/>
          <w:sz w:val="24"/>
        </w:rPr>
        <w:t> </w:t>
      </w:r>
      <w:r>
        <w:rPr>
          <w:i/>
          <w:w w:val="105"/>
          <w:sz w:val="24"/>
        </w:rPr>
        <w:t>talento</w:t>
      </w:r>
      <w:r>
        <w:rPr>
          <w:i/>
          <w:w w:val="105"/>
          <w:sz w:val="24"/>
        </w:rPr>
        <w:t> </w:t>
      </w:r>
      <w:r>
        <w:rPr>
          <w:i/>
          <w:spacing w:val="-2"/>
          <w:w w:val="105"/>
          <w:sz w:val="24"/>
        </w:rPr>
        <w:t>internacional.</w:t>
      </w:r>
    </w:p>
    <w:p>
      <w:pPr>
        <w:spacing w:before="64"/>
        <w:ind w:left="1100" w:right="0" w:firstLine="0"/>
        <w:jc w:val="left"/>
        <w:rPr>
          <w:i/>
          <w:sz w:val="24"/>
        </w:rPr>
      </w:pPr>
      <w:r>
        <w:rPr>
          <w:i/>
          <w:w w:val="105"/>
          <w:sz w:val="24"/>
        </w:rPr>
        <w:t>[TAL1.5] Potenciar el número de becas de formación y colaboración en los departamentos,</w:t>
      </w:r>
      <w:r>
        <w:rPr>
          <w:i/>
          <w:w w:val="105"/>
          <w:sz w:val="24"/>
        </w:rPr>
        <w:t> centros e institutos universitarios.</w:t>
      </w:r>
    </w:p>
    <w:p>
      <w:pPr>
        <w:pStyle w:val="BodyText"/>
        <w:spacing w:before="129"/>
        <w:rPr>
          <w:i/>
        </w:rPr>
      </w:pPr>
    </w:p>
    <w:p>
      <w:pPr>
        <w:pStyle w:val="Heading5"/>
        <w:spacing w:before="1"/>
        <w:jc w:val="left"/>
      </w:pPr>
      <w:r>
        <w:rPr>
          <w:i/>
          <w:w w:val="110"/>
        </w:rPr>
        <w:t>TAL 3 Implantar un Plan de Desarrollo del Capital Humano del PTGAS de la ULPGC,</w:t>
      </w:r>
      <w:r>
        <w:rPr>
          <w:spacing w:val="40"/>
          <w:w w:val="110"/>
        </w:rPr>
        <w:t> </w:t>
      </w:r>
      <w:r>
        <w:rPr>
          <w:w w:val="110"/>
        </w:rPr>
        <w:t>incluyendo la financiación de cursos de formación para el PTGAS.</w:t>
      </w:r>
    </w:p>
    <w:p>
      <w:pPr>
        <w:pStyle w:val="BodyText"/>
        <w:spacing w:before="126"/>
        <w:rPr>
          <w:b/>
          <w:i/>
        </w:rPr>
      </w:pPr>
    </w:p>
    <w:p>
      <w:pPr>
        <w:spacing w:before="0"/>
        <w:ind w:left="1100" w:right="631" w:firstLine="0"/>
        <w:jc w:val="both"/>
        <w:rPr>
          <w:i/>
          <w:sz w:val="24"/>
        </w:rPr>
      </w:pPr>
      <w:r>
        <w:rPr>
          <w:i/>
          <w:w w:val="110"/>
          <w:sz w:val="24"/>
        </w:rPr>
        <w:t>[TAL3.1]</w:t>
      </w:r>
      <w:r>
        <w:rPr>
          <w:i/>
          <w:spacing w:val="-4"/>
          <w:w w:val="110"/>
          <w:sz w:val="24"/>
        </w:rPr>
        <w:t> </w:t>
      </w:r>
      <w:r>
        <w:rPr>
          <w:i/>
          <w:w w:val="110"/>
          <w:sz w:val="24"/>
        </w:rPr>
        <w:t>Realizar</w:t>
      </w:r>
      <w:r>
        <w:rPr>
          <w:i/>
          <w:spacing w:val="-5"/>
          <w:w w:val="110"/>
          <w:sz w:val="24"/>
        </w:rPr>
        <w:t> </w:t>
      </w:r>
      <w:r>
        <w:rPr>
          <w:i/>
          <w:w w:val="110"/>
          <w:sz w:val="24"/>
        </w:rPr>
        <w:t>un</w:t>
      </w:r>
      <w:r>
        <w:rPr>
          <w:i/>
          <w:spacing w:val="-5"/>
          <w:w w:val="110"/>
          <w:sz w:val="24"/>
        </w:rPr>
        <w:t> </w:t>
      </w:r>
      <w:r>
        <w:rPr>
          <w:i/>
          <w:w w:val="110"/>
          <w:sz w:val="24"/>
        </w:rPr>
        <w:t>análisis</w:t>
      </w:r>
      <w:r>
        <w:rPr>
          <w:i/>
          <w:spacing w:val="-3"/>
          <w:w w:val="110"/>
          <w:sz w:val="24"/>
        </w:rPr>
        <w:t> </w:t>
      </w:r>
      <w:r>
        <w:rPr>
          <w:i/>
          <w:w w:val="110"/>
          <w:sz w:val="24"/>
        </w:rPr>
        <w:t>de</w:t>
      </w:r>
      <w:r>
        <w:rPr>
          <w:i/>
          <w:spacing w:val="-5"/>
          <w:w w:val="110"/>
          <w:sz w:val="24"/>
        </w:rPr>
        <w:t> </w:t>
      </w:r>
      <w:r>
        <w:rPr>
          <w:i/>
          <w:w w:val="110"/>
          <w:sz w:val="24"/>
        </w:rPr>
        <w:t>necesidades,</w:t>
      </w:r>
      <w:r>
        <w:rPr>
          <w:i/>
          <w:spacing w:val="-7"/>
          <w:w w:val="110"/>
          <w:sz w:val="24"/>
        </w:rPr>
        <w:t> </w:t>
      </w:r>
      <w:r>
        <w:rPr>
          <w:i/>
          <w:w w:val="110"/>
          <w:sz w:val="24"/>
        </w:rPr>
        <w:t>perfiles</w:t>
      </w:r>
      <w:r>
        <w:rPr>
          <w:i/>
          <w:spacing w:val="-3"/>
          <w:w w:val="110"/>
          <w:sz w:val="24"/>
        </w:rPr>
        <w:t> </w:t>
      </w:r>
      <w:r>
        <w:rPr>
          <w:i/>
          <w:w w:val="110"/>
          <w:sz w:val="24"/>
        </w:rPr>
        <w:t>y</w:t>
      </w:r>
      <w:r>
        <w:rPr>
          <w:i/>
          <w:spacing w:val="-5"/>
          <w:w w:val="110"/>
          <w:sz w:val="24"/>
        </w:rPr>
        <w:t> </w:t>
      </w:r>
      <w:r>
        <w:rPr>
          <w:i/>
          <w:w w:val="110"/>
          <w:sz w:val="24"/>
        </w:rPr>
        <w:t>puestos,</w:t>
      </w:r>
      <w:r>
        <w:rPr>
          <w:i/>
          <w:spacing w:val="-5"/>
          <w:w w:val="110"/>
          <w:sz w:val="24"/>
        </w:rPr>
        <w:t> </w:t>
      </w:r>
      <w:r>
        <w:rPr>
          <w:i/>
          <w:w w:val="110"/>
          <w:sz w:val="24"/>
        </w:rPr>
        <w:t>incluyendo</w:t>
      </w:r>
      <w:r>
        <w:rPr>
          <w:i/>
          <w:spacing w:val="-5"/>
          <w:w w:val="110"/>
          <w:sz w:val="24"/>
        </w:rPr>
        <w:t> </w:t>
      </w:r>
      <w:r>
        <w:rPr>
          <w:i/>
          <w:w w:val="110"/>
          <w:sz w:val="24"/>
        </w:rPr>
        <w:t>la</w:t>
      </w:r>
      <w:r>
        <w:rPr>
          <w:i/>
          <w:spacing w:val="-5"/>
          <w:w w:val="110"/>
          <w:sz w:val="24"/>
        </w:rPr>
        <w:t> </w:t>
      </w:r>
      <w:r>
        <w:rPr>
          <w:i/>
          <w:w w:val="110"/>
          <w:sz w:val="24"/>
        </w:rPr>
        <w:t>definición</w:t>
      </w:r>
      <w:r>
        <w:rPr>
          <w:i/>
          <w:w w:val="110"/>
          <w:sz w:val="24"/>
        </w:rPr>
        <w:t> de competencias y responsabilidades.</w:t>
      </w:r>
    </w:p>
    <w:p>
      <w:pPr>
        <w:spacing w:before="65"/>
        <w:ind w:left="1100" w:right="628" w:firstLine="0"/>
        <w:jc w:val="both"/>
        <w:rPr>
          <w:i/>
          <w:sz w:val="24"/>
        </w:rPr>
      </w:pPr>
      <w:r>
        <w:rPr>
          <w:i/>
          <w:w w:val="105"/>
          <w:sz w:val="24"/>
        </w:rPr>
        <w:t>[TAL3.2] En función del</w:t>
      </w:r>
      <w:r>
        <w:rPr>
          <w:i/>
          <w:w w:val="105"/>
          <w:sz w:val="24"/>
        </w:rPr>
        <w:t> estudio anterior,</w:t>
      </w:r>
      <w:r>
        <w:rPr>
          <w:i/>
          <w:w w:val="105"/>
          <w:sz w:val="24"/>
        </w:rPr>
        <w:t> promover acciones de</w:t>
      </w:r>
      <w:r>
        <w:rPr>
          <w:i/>
          <w:w w:val="105"/>
          <w:sz w:val="24"/>
        </w:rPr>
        <w:t> formación y promoción</w:t>
      </w:r>
      <w:r>
        <w:rPr>
          <w:i/>
          <w:w w:val="105"/>
          <w:sz w:val="24"/>
        </w:rPr>
        <w:t> para</w:t>
      </w:r>
      <w:r>
        <w:rPr>
          <w:i/>
          <w:w w:val="105"/>
          <w:sz w:val="24"/>
        </w:rPr>
        <w:t> realizar</w:t>
      </w:r>
      <w:r>
        <w:rPr>
          <w:i/>
          <w:w w:val="105"/>
          <w:sz w:val="24"/>
        </w:rPr>
        <w:t> la</w:t>
      </w:r>
      <w:r>
        <w:rPr>
          <w:i/>
          <w:w w:val="105"/>
          <w:sz w:val="24"/>
        </w:rPr>
        <w:t> evolución</w:t>
      </w:r>
      <w:r>
        <w:rPr>
          <w:i/>
          <w:w w:val="105"/>
          <w:sz w:val="24"/>
        </w:rPr>
        <w:t> de</w:t>
      </w:r>
      <w:r>
        <w:rPr>
          <w:i/>
          <w:w w:val="105"/>
          <w:sz w:val="24"/>
        </w:rPr>
        <w:t> la</w:t>
      </w:r>
      <w:r>
        <w:rPr>
          <w:i/>
          <w:w w:val="105"/>
          <w:sz w:val="24"/>
        </w:rPr>
        <w:t> estructura</w:t>
      </w:r>
      <w:r>
        <w:rPr>
          <w:i/>
          <w:w w:val="105"/>
          <w:sz w:val="24"/>
        </w:rPr>
        <w:t> actual</w:t>
      </w:r>
      <w:r>
        <w:rPr>
          <w:i/>
          <w:w w:val="105"/>
          <w:sz w:val="24"/>
        </w:rPr>
        <w:t> a</w:t>
      </w:r>
      <w:r>
        <w:rPr>
          <w:i/>
          <w:w w:val="105"/>
          <w:sz w:val="24"/>
        </w:rPr>
        <w:t> las</w:t>
      </w:r>
      <w:r>
        <w:rPr>
          <w:i/>
          <w:w w:val="105"/>
          <w:sz w:val="24"/>
        </w:rPr>
        <w:t> nuevas</w:t>
      </w:r>
      <w:r>
        <w:rPr>
          <w:i/>
          <w:w w:val="105"/>
          <w:sz w:val="24"/>
        </w:rPr>
        <w:t> necesidades</w:t>
      </w:r>
      <w:r>
        <w:rPr>
          <w:i/>
          <w:w w:val="105"/>
          <w:sz w:val="24"/>
        </w:rPr>
        <w:t> de</w:t>
      </w:r>
      <w:r>
        <w:rPr>
          <w:i/>
          <w:w w:val="105"/>
          <w:sz w:val="24"/>
        </w:rPr>
        <w:t> la universidad.</w:t>
      </w:r>
      <w:r>
        <w:rPr>
          <w:i/>
          <w:w w:val="105"/>
          <w:sz w:val="24"/>
        </w:rPr>
        <w:t> Desarrollar</w:t>
      </w:r>
      <w:r>
        <w:rPr>
          <w:i/>
          <w:w w:val="105"/>
          <w:sz w:val="24"/>
        </w:rPr>
        <w:t> programas</w:t>
      </w:r>
      <w:r>
        <w:rPr>
          <w:i/>
          <w:w w:val="105"/>
          <w:sz w:val="24"/>
        </w:rPr>
        <w:t> de</w:t>
      </w:r>
      <w:r>
        <w:rPr>
          <w:i/>
          <w:w w:val="105"/>
          <w:sz w:val="24"/>
        </w:rPr>
        <w:t> formación</w:t>
      </w:r>
      <w:r>
        <w:rPr>
          <w:i/>
          <w:w w:val="105"/>
          <w:sz w:val="24"/>
        </w:rPr>
        <w:t> y/o</w:t>
      </w:r>
      <w:r>
        <w:rPr>
          <w:i/>
          <w:w w:val="105"/>
          <w:sz w:val="24"/>
        </w:rPr>
        <w:t> movilidad</w:t>
      </w:r>
      <w:r>
        <w:rPr>
          <w:i/>
          <w:w w:val="105"/>
          <w:sz w:val="24"/>
        </w:rPr>
        <w:t> específicos</w:t>
      </w:r>
      <w:r>
        <w:rPr>
          <w:i/>
          <w:w w:val="105"/>
          <w:sz w:val="24"/>
        </w:rPr>
        <w:t> para</w:t>
      </w:r>
      <w:r>
        <w:rPr>
          <w:i/>
          <w:w w:val="105"/>
          <w:sz w:val="24"/>
        </w:rPr>
        <w:t> cubrir puestos en servicios especializados como paso para cubrir las necesidades a través de convocatorias</w:t>
      </w:r>
      <w:r>
        <w:rPr>
          <w:i/>
          <w:spacing w:val="-1"/>
          <w:w w:val="105"/>
          <w:sz w:val="24"/>
        </w:rPr>
        <w:t> </w:t>
      </w:r>
      <w:r>
        <w:rPr>
          <w:i/>
          <w:w w:val="105"/>
          <w:sz w:val="24"/>
        </w:rPr>
        <w:t>internas.</w:t>
      </w:r>
    </w:p>
    <w:p>
      <w:pPr>
        <w:spacing w:before="64"/>
        <w:ind w:left="1100" w:right="0" w:firstLine="0"/>
        <w:jc w:val="both"/>
        <w:rPr>
          <w:i/>
          <w:sz w:val="24"/>
        </w:rPr>
      </w:pPr>
      <w:r>
        <w:rPr>
          <w:i/>
          <w:w w:val="105"/>
          <w:sz w:val="24"/>
        </w:rPr>
        <w:t>[TAL3.3]</w:t>
      </w:r>
      <w:r>
        <w:rPr>
          <w:i/>
          <w:spacing w:val="1"/>
          <w:w w:val="105"/>
          <w:sz w:val="24"/>
        </w:rPr>
        <w:t> </w:t>
      </w:r>
      <w:r>
        <w:rPr>
          <w:i/>
          <w:w w:val="105"/>
          <w:sz w:val="24"/>
        </w:rPr>
        <w:t>Desarrollar</w:t>
      </w:r>
      <w:r>
        <w:rPr>
          <w:i/>
          <w:spacing w:val="4"/>
          <w:w w:val="105"/>
          <w:sz w:val="24"/>
        </w:rPr>
        <w:t> </w:t>
      </w:r>
      <w:r>
        <w:rPr>
          <w:i/>
          <w:w w:val="105"/>
          <w:sz w:val="24"/>
        </w:rPr>
        <w:t>políticas</w:t>
      </w:r>
      <w:r>
        <w:rPr>
          <w:i/>
          <w:spacing w:val="3"/>
          <w:w w:val="105"/>
          <w:sz w:val="24"/>
        </w:rPr>
        <w:t> </w:t>
      </w:r>
      <w:r>
        <w:rPr>
          <w:i/>
          <w:w w:val="105"/>
          <w:sz w:val="24"/>
        </w:rPr>
        <w:t>de</w:t>
      </w:r>
      <w:r>
        <w:rPr>
          <w:i/>
          <w:spacing w:val="2"/>
          <w:w w:val="105"/>
          <w:sz w:val="24"/>
        </w:rPr>
        <w:t> </w:t>
      </w:r>
      <w:r>
        <w:rPr>
          <w:i/>
          <w:w w:val="105"/>
          <w:sz w:val="24"/>
        </w:rPr>
        <w:t>incentivos</w:t>
      </w:r>
      <w:r>
        <w:rPr>
          <w:i/>
          <w:spacing w:val="3"/>
          <w:w w:val="105"/>
          <w:sz w:val="24"/>
        </w:rPr>
        <w:t> </w:t>
      </w:r>
      <w:r>
        <w:rPr>
          <w:i/>
          <w:w w:val="105"/>
          <w:sz w:val="24"/>
        </w:rPr>
        <w:t>para</w:t>
      </w:r>
      <w:r>
        <w:rPr>
          <w:i/>
          <w:spacing w:val="2"/>
          <w:w w:val="105"/>
          <w:sz w:val="24"/>
        </w:rPr>
        <w:t> </w:t>
      </w:r>
      <w:r>
        <w:rPr>
          <w:i/>
          <w:w w:val="105"/>
          <w:sz w:val="24"/>
        </w:rPr>
        <w:t>promover</w:t>
      </w:r>
      <w:r>
        <w:rPr>
          <w:i/>
          <w:spacing w:val="4"/>
          <w:w w:val="105"/>
          <w:sz w:val="24"/>
        </w:rPr>
        <w:t> </w:t>
      </w:r>
      <w:r>
        <w:rPr>
          <w:i/>
          <w:w w:val="105"/>
          <w:sz w:val="24"/>
        </w:rPr>
        <w:t>las</w:t>
      </w:r>
      <w:r>
        <w:rPr>
          <w:i/>
          <w:spacing w:val="3"/>
          <w:w w:val="105"/>
          <w:sz w:val="24"/>
        </w:rPr>
        <w:t> </w:t>
      </w:r>
      <w:r>
        <w:rPr>
          <w:i/>
          <w:w w:val="105"/>
          <w:sz w:val="24"/>
        </w:rPr>
        <w:t>actividades</w:t>
      </w:r>
      <w:r>
        <w:rPr>
          <w:i/>
          <w:spacing w:val="3"/>
          <w:w w:val="105"/>
          <w:sz w:val="24"/>
        </w:rPr>
        <w:t> </w:t>
      </w:r>
      <w:r>
        <w:rPr>
          <w:i/>
          <w:w w:val="105"/>
          <w:sz w:val="24"/>
        </w:rPr>
        <w:t>de</w:t>
      </w:r>
      <w:r>
        <w:rPr>
          <w:i/>
          <w:spacing w:val="2"/>
          <w:w w:val="105"/>
          <w:sz w:val="24"/>
        </w:rPr>
        <w:t> </w:t>
      </w:r>
      <w:r>
        <w:rPr>
          <w:i/>
          <w:spacing w:val="-2"/>
          <w:w w:val="105"/>
          <w:sz w:val="24"/>
        </w:rPr>
        <w:t>formación.</w:t>
      </w:r>
    </w:p>
    <w:p>
      <w:pPr>
        <w:spacing w:before="64"/>
        <w:ind w:left="1100" w:right="633" w:firstLine="0"/>
        <w:jc w:val="both"/>
        <w:rPr>
          <w:i/>
          <w:sz w:val="24"/>
        </w:rPr>
      </w:pPr>
      <w:r>
        <w:rPr>
          <w:i/>
          <w:w w:val="105"/>
          <w:sz w:val="24"/>
        </w:rPr>
        <w:t>[TAL3.4]</w:t>
      </w:r>
      <w:r>
        <w:rPr>
          <w:i/>
          <w:spacing w:val="-6"/>
          <w:w w:val="105"/>
          <w:sz w:val="24"/>
        </w:rPr>
        <w:t> </w:t>
      </w:r>
      <w:r>
        <w:rPr>
          <w:i/>
          <w:w w:val="105"/>
          <w:sz w:val="24"/>
        </w:rPr>
        <w:t>Mantener</w:t>
      </w:r>
      <w:r>
        <w:rPr>
          <w:i/>
          <w:spacing w:val="-7"/>
          <w:w w:val="105"/>
          <w:sz w:val="24"/>
        </w:rPr>
        <w:t> </w:t>
      </w:r>
      <w:r>
        <w:rPr>
          <w:i/>
          <w:w w:val="105"/>
          <w:sz w:val="24"/>
        </w:rPr>
        <w:t>programas</w:t>
      </w:r>
      <w:r>
        <w:rPr>
          <w:i/>
          <w:spacing w:val="-5"/>
          <w:w w:val="105"/>
          <w:sz w:val="24"/>
        </w:rPr>
        <w:t> </w:t>
      </w:r>
      <w:r>
        <w:rPr>
          <w:i/>
          <w:w w:val="105"/>
          <w:sz w:val="24"/>
        </w:rPr>
        <w:t>de</w:t>
      </w:r>
      <w:r>
        <w:rPr>
          <w:i/>
          <w:spacing w:val="-6"/>
          <w:w w:val="105"/>
          <w:sz w:val="24"/>
        </w:rPr>
        <w:t> </w:t>
      </w:r>
      <w:r>
        <w:rPr>
          <w:i/>
          <w:w w:val="105"/>
          <w:sz w:val="24"/>
        </w:rPr>
        <w:t>contratación</w:t>
      </w:r>
      <w:r>
        <w:rPr>
          <w:i/>
          <w:spacing w:val="-1"/>
          <w:w w:val="105"/>
          <w:sz w:val="24"/>
        </w:rPr>
        <w:t> </w:t>
      </w:r>
      <w:r>
        <w:rPr>
          <w:i/>
          <w:w w:val="105"/>
          <w:sz w:val="24"/>
        </w:rPr>
        <w:t>abierta</w:t>
      </w:r>
      <w:r>
        <w:rPr>
          <w:i/>
          <w:spacing w:val="-3"/>
          <w:w w:val="105"/>
          <w:sz w:val="24"/>
        </w:rPr>
        <w:t> </w:t>
      </w:r>
      <w:r>
        <w:rPr>
          <w:i/>
          <w:w w:val="105"/>
          <w:sz w:val="24"/>
        </w:rPr>
        <w:t>para</w:t>
      </w:r>
      <w:r>
        <w:rPr>
          <w:i/>
          <w:spacing w:val="-3"/>
          <w:w w:val="105"/>
          <w:sz w:val="24"/>
        </w:rPr>
        <w:t> </w:t>
      </w:r>
      <w:r>
        <w:rPr>
          <w:i/>
          <w:w w:val="105"/>
          <w:sz w:val="24"/>
        </w:rPr>
        <w:t>aquellas</w:t>
      </w:r>
      <w:r>
        <w:rPr>
          <w:i/>
          <w:spacing w:val="-5"/>
          <w:w w:val="105"/>
          <w:sz w:val="24"/>
        </w:rPr>
        <w:t> </w:t>
      </w:r>
      <w:r>
        <w:rPr>
          <w:i/>
          <w:w w:val="105"/>
          <w:sz w:val="24"/>
        </w:rPr>
        <w:t>plazas</w:t>
      </w:r>
      <w:r>
        <w:rPr>
          <w:i/>
          <w:spacing w:val="-5"/>
          <w:w w:val="105"/>
          <w:sz w:val="24"/>
        </w:rPr>
        <w:t> </w:t>
      </w:r>
      <w:r>
        <w:rPr>
          <w:i/>
          <w:w w:val="105"/>
          <w:sz w:val="24"/>
        </w:rPr>
        <w:t>que</w:t>
      </w:r>
      <w:r>
        <w:rPr>
          <w:i/>
          <w:spacing w:val="-6"/>
          <w:w w:val="105"/>
          <w:sz w:val="24"/>
        </w:rPr>
        <w:t> </w:t>
      </w:r>
      <w:r>
        <w:rPr>
          <w:i/>
          <w:w w:val="105"/>
          <w:sz w:val="24"/>
        </w:rPr>
        <w:t>no</w:t>
      </w:r>
      <w:r>
        <w:rPr>
          <w:i/>
          <w:spacing w:val="-7"/>
          <w:w w:val="105"/>
          <w:sz w:val="24"/>
        </w:rPr>
        <w:t> </w:t>
      </w:r>
      <w:r>
        <w:rPr>
          <w:i/>
          <w:w w:val="105"/>
          <w:sz w:val="24"/>
        </w:rPr>
        <w:t>puedan</w:t>
      </w:r>
      <w:r>
        <w:rPr>
          <w:i/>
          <w:w w:val="105"/>
          <w:sz w:val="24"/>
        </w:rPr>
        <w:t> cubrirse adecuadamente a través de la promoción interna.</w:t>
      </w:r>
    </w:p>
    <w:p>
      <w:pPr>
        <w:pStyle w:val="BodyText"/>
        <w:spacing w:before="127"/>
        <w:rPr>
          <w:i/>
        </w:rPr>
      </w:pPr>
    </w:p>
    <w:p>
      <w:pPr>
        <w:pStyle w:val="Heading5"/>
        <w:ind w:right="630"/>
      </w:pPr>
      <w:r>
        <w:rPr>
          <w:i/>
          <w:w w:val="110"/>
        </w:rPr>
        <w:t>INT</w:t>
      </w:r>
      <w:r>
        <w:rPr>
          <w:i/>
          <w:spacing w:val="-8"/>
          <w:w w:val="110"/>
        </w:rPr>
        <w:t> </w:t>
      </w:r>
      <w:r>
        <w:rPr>
          <w:i/>
          <w:w w:val="110"/>
        </w:rPr>
        <w:t>2</w:t>
      </w:r>
      <w:r>
        <w:rPr>
          <w:i/>
          <w:spacing w:val="-10"/>
          <w:w w:val="110"/>
        </w:rPr>
        <w:t> </w:t>
      </w:r>
      <w:r>
        <w:rPr>
          <w:i/>
          <w:w w:val="110"/>
        </w:rPr>
        <w:t>Impulsar</w:t>
      </w:r>
      <w:r>
        <w:rPr>
          <w:i/>
          <w:spacing w:val="-10"/>
          <w:w w:val="110"/>
        </w:rPr>
        <w:t> </w:t>
      </w:r>
      <w:r>
        <w:rPr>
          <w:i/>
          <w:w w:val="110"/>
        </w:rPr>
        <w:t>la</w:t>
      </w:r>
      <w:r>
        <w:rPr>
          <w:i/>
          <w:spacing w:val="-8"/>
          <w:w w:val="110"/>
        </w:rPr>
        <w:t> </w:t>
      </w:r>
      <w:r>
        <w:rPr>
          <w:i/>
          <w:w w:val="110"/>
        </w:rPr>
        <w:t>movilidad</w:t>
      </w:r>
      <w:r>
        <w:rPr>
          <w:i/>
          <w:spacing w:val="-8"/>
          <w:w w:val="110"/>
        </w:rPr>
        <w:t> </w:t>
      </w:r>
      <w:r>
        <w:rPr>
          <w:i/>
          <w:w w:val="110"/>
        </w:rPr>
        <w:t>entrante</w:t>
      </w:r>
      <w:r>
        <w:rPr>
          <w:i/>
          <w:spacing w:val="-9"/>
          <w:w w:val="110"/>
        </w:rPr>
        <w:t> </w:t>
      </w:r>
      <w:r>
        <w:rPr>
          <w:i/>
          <w:w w:val="110"/>
        </w:rPr>
        <w:t>y</w:t>
      </w:r>
      <w:r>
        <w:rPr>
          <w:i/>
          <w:spacing w:val="-9"/>
          <w:w w:val="110"/>
        </w:rPr>
        <w:t> </w:t>
      </w:r>
      <w:r>
        <w:rPr>
          <w:i/>
          <w:w w:val="110"/>
        </w:rPr>
        <w:t>saliente</w:t>
      </w:r>
      <w:r>
        <w:rPr>
          <w:i/>
          <w:spacing w:val="-9"/>
          <w:w w:val="110"/>
        </w:rPr>
        <w:t> </w:t>
      </w:r>
      <w:r>
        <w:rPr>
          <w:i/>
          <w:w w:val="110"/>
        </w:rPr>
        <w:t>con</w:t>
      </w:r>
      <w:r>
        <w:rPr>
          <w:i/>
          <w:spacing w:val="-8"/>
          <w:w w:val="110"/>
        </w:rPr>
        <w:t> </w:t>
      </w:r>
      <w:r>
        <w:rPr>
          <w:i/>
          <w:w w:val="110"/>
        </w:rPr>
        <w:t>una</w:t>
      </w:r>
      <w:r>
        <w:rPr>
          <w:i/>
          <w:spacing w:val="-8"/>
          <w:w w:val="110"/>
        </w:rPr>
        <w:t> </w:t>
      </w:r>
      <w:r>
        <w:rPr>
          <w:i/>
          <w:w w:val="110"/>
        </w:rPr>
        <w:t>oferta</w:t>
      </w:r>
      <w:r>
        <w:rPr>
          <w:i/>
          <w:spacing w:val="-8"/>
          <w:w w:val="110"/>
        </w:rPr>
        <w:t> </w:t>
      </w:r>
      <w:r>
        <w:rPr>
          <w:i/>
          <w:w w:val="110"/>
        </w:rPr>
        <w:t>atractiva</w:t>
      </w:r>
      <w:r>
        <w:rPr>
          <w:i/>
          <w:spacing w:val="-10"/>
          <w:w w:val="110"/>
        </w:rPr>
        <w:t> </w:t>
      </w:r>
      <w:r>
        <w:rPr>
          <w:i/>
          <w:w w:val="110"/>
        </w:rPr>
        <w:t>de</w:t>
      </w:r>
      <w:r>
        <w:rPr>
          <w:i/>
          <w:spacing w:val="-9"/>
          <w:w w:val="110"/>
        </w:rPr>
        <w:t> </w:t>
      </w:r>
      <w:r>
        <w:rPr>
          <w:i/>
          <w:w w:val="110"/>
        </w:rPr>
        <w:t>formación</w:t>
      </w:r>
      <w:r>
        <w:rPr>
          <w:w w:val="110"/>
        </w:rPr>
        <w:t> y prácticas, reforzando convenios con socios estratégicos.</w:t>
      </w:r>
    </w:p>
    <w:p>
      <w:pPr>
        <w:pStyle w:val="BodyText"/>
        <w:spacing w:before="129"/>
        <w:rPr>
          <w:b/>
          <w:i/>
        </w:rPr>
      </w:pPr>
    </w:p>
    <w:p>
      <w:pPr>
        <w:pStyle w:val="BodyText"/>
        <w:ind w:left="1100" w:right="628"/>
        <w:jc w:val="both"/>
      </w:pPr>
      <w:r>
        <w:rPr>
          <w:w w:val="105"/>
        </w:rPr>
        <w:t>Incluye</w:t>
      </w:r>
      <w:r>
        <w:rPr>
          <w:spacing w:val="-2"/>
          <w:w w:val="105"/>
        </w:rPr>
        <w:t> </w:t>
      </w:r>
      <w:r>
        <w:rPr>
          <w:w w:val="105"/>
        </w:rPr>
        <w:t>la</w:t>
      </w:r>
      <w:r>
        <w:rPr>
          <w:spacing w:val="-4"/>
          <w:w w:val="105"/>
        </w:rPr>
        <w:t> </w:t>
      </w:r>
      <w:r>
        <w:rPr>
          <w:w w:val="105"/>
        </w:rPr>
        <w:t>consolidación</w:t>
      </w:r>
      <w:r>
        <w:rPr>
          <w:spacing w:val="-4"/>
          <w:w w:val="105"/>
        </w:rPr>
        <w:t> </w:t>
      </w:r>
      <w:r>
        <w:rPr>
          <w:w w:val="105"/>
        </w:rPr>
        <w:t>de</w:t>
      </w:r>
      <w:r>
        <w:rPr>
          <w:spacing w:val="-2"/>
          <w:w w:val="105"/>
        </w:rPr>
        <w:t> </w:t>
      </w:r>
      <w:r>
        <w:rPr>
          <w:w w:val="105"/>
        </w:rPr>
        <w:t>un plan de</w:t>
      </w:r>
      <w:r>
        <w:rPr>
          <w:spacing w:val="-2"/>
          <w:w w:val="105"/>
        </w:rPr>
        <w:t> </w:t>
      </w:r>
      <w:r>
        <w:rPr>
          <w:w w:val="105"/>
        </w:rPr>
        <w:t>formación</w:t>
      </w:r>
      <w:r>
        <w:rPr>
          <w:spacing w:val="-4"/>
          <w:w w:val="105"/>
        </w:rPr>
        <w:t> </w:t>
      </w:r>
      <w:r>
        <w:rPr>
          <w:w w:val="105"/>
        </w:rPr>
        <w:t>con 8</w:t>
      </w:r>
      <w:r>
        <w:rPr>
          <w:spacing w:val="-5"/>
          <w:w w:val="105"/>
        </w:rPr>
        <w:t> </w:t>
      </w:r>
      <w:r>
        <w:rPr>
          <w:w w:val="105"/>
        </w:rPr>
        <w:t>universidades</w:t>
      </w:r>
      <w:r>
        <w:rPr>
          <w:spacing w:val="-2"/>
          <w:w w:val="105"/>
        </w:rPr>
        <w:t> </w:t>
      </w:r>
      <w:r>
        <w:rPr>
          <w:w w:val="105"/>
        </w:rPr>
        <w:t>europeas.</w:t>
      </w:r>
      <w:r>
        <w:rPr>
          <w:spacing w:val="-2"/>
          <w:w w:val="105"/>
        </w:rPr>
        <w:t> </w:t>
      </w:r>
      <w:r>
        <w:rPr>
          <w:w w:val="105"/>
        </w:rPr>
        <w:t>Así</w:t>
      </w:r>
      <w:r>
        <w:rPr>
          <w:spacing w:val="-2"/>
          <w:w w:val="105"/>
        </w:rPr>
        <w:t> </w:t>
      </w:r>
      <w:r>
        <w:rPr>
          <w:w w:val="105"/>
        </w:rPr>
        <w:t>mismo se</w:t>
      </w:r>
      <w:r>
        <w:rPr>
          <w:w w:val="105"/>
        </w:rPr>
        <w:t> mantienen y refuerzan nuevos</w:t>
      </w:r>
      <w:r>
        <w:rPr>
          <w:w w:val="105"/>
        </w:rPr>
        <w:t> programas</w:t>
      </w:r>
      <w:r>
        <w:rPr>
          <w:w w:val="105"/>
        </w:rPr>
        <w:t> de</w:t>
      </w:r>
      <w:r>
        <w:rPr>
          <w:w w:val="105"/>
        </w:rPr>
        <w:t> máster y doctorado</w:t>
      </w:r>
      <w:r>
        <w:rPr>
          <w:w w:val="105"/>
        </w:rPr>
        <w:t> conjunto y nuevas propuestas, tanto dentro del marco de ERUA como mediante convocatorias especiales de la</w:t>
      </w:r>
      <w:r>
        <w:rPr>
          <w:w w:val="105"/>
        </w:rPr>
        <w:t> UE.</w:t>
      </w:r>
      <w:r>
        <w:rPr>
          <w:w w:val="105"/>
        </w:rPr>
        <w:t> Aunque</w:t>
      </w:r>
      <w:r>
        <w:rPr>
          <w:w w:val="105"/>
        </w:rPr>
        <w:t> ya</w:t>
      </w:r>
      <w:r>
        <w:rPr>
          <w:w w:val="105"/>
        </w:rPr>
        <w:t> se ha</w:t>
      </w:r>
      <w:r>
        <w:rPr>
          <w:w w:val="105"/>
        </w:rPr>
        <w:t> progresado</w:t>
      </w:r>
      <w:r>
        <w:rPr>
          <w:w w:val="105"/>
        </w:rPr>
        <w:t> en</w:t>
      </w:r>
      <w:r>
        <w:rPr>
          <w:w w:val="105"/>
        </w:rPr>
        <w:t> estos</w:t>
      </w:r>
      <w:r>
        <w:rPr>
          <w:w w:val="105"/>
        </w:rPr>
        <w:t> objetivos</w:t>
      </w:r>
      <w:r>
        <w:rPr>
          <w:w w:val="105"/>
        </w:rPr>
        <w:t> adoptando</w:t>
      </w:r>
      <w:r>
        <w:rPr>
          <w:w w:val="105"/>
        </w:rPr>
        <w:t> un</w:t>
      </w:r>
      <w:r>
        <w:rPr>
          <w:w w:val="105"/>
        </w:rPr>
        <w:t> procedimiento acreditativo</w:t>
      </w:r>
      <w:r>
        <w:rPr>
          <w:w w:val="105"/>
        </w:rPr>
        <w:t> específico</w:t>
      </w:r>
      <w:r>
        <w:rPr>
          <w:w w:val="105"/>
        </w:rPr>
        <w:t> para</w:t>
      </w:r>
      <w:r>
        <w:rPr>
          <w:w w:val="105"/>
        </w:rPr>
        <w:t> profesorado</w:t>
      </w:r>
      <w:r>
        <w:rPr>
          <w:w w:val="105"/>
        </w:rPr>
        <w:t> en</w:t>
      </w:r>
      <w:r>
        <w:rPr>
          <w:w w:val="105"/>
        </w:rPr>
        <w:t> idiomas,</w:t>
      </w:r>
      <w:r>
        <w:rPr>
          <w:w w:val="105"/>
        </w:rPr>
        <w:t> la</w:t>
      </w:r>
      <w:r>
        <w:rPr>
          <w:w w:val="105"/>
        </w:rPr>
        <w:t> aplicación</w:t>
      </w:r>
      <w:r>
        <w:rPr>
          <w:w w:val="105"/>
        </w:rPr>
        <w:t> informática</w:t>
      </w:r>
      <w:r>
        <w:rPr>
          <w:w w:val="105"/>
        </w:rPr>
        <w:t> CRAAL, cursos</w:t>
      </w:r>
      <w:r>
        <w:rPr>
          <w:w w:val="105"/>
        </w:rPr>
        <w:t> de</w:t>
      </w:r>
      <w:r>
        <w:rPr>
          <w:w w:val="105"/>
        </w:rPr>
        <w:t> idiomas</w:t>
      </w:r>
      <w:r>
        <w:rPr>
          <w:w w:val="105"/>
        </w:rPr>
        <w:t> incluyendo</w:t>
      </w:r>
      <w:r>
        <w:rPr>
          <w:w w:val="105"/>
        </w:rPr>
        <w:t> chino</w:t>
      </w:r>
      <w:r>
        <w:rPr>
          <w:w w:val="105"/>
        </w:rPr>
        <w:t> y</w:t>
      </w:r>
      <w:r>
        <w:rPr>
          <w:w w:val="105"/>
        </w:rPr>
        <w:t> coreano,</w:t>
      </w:r>
      <w:r>
        <w:rPr>
          <w:w w:val="105"/>
        </w:rPr>
        <w:t> y</w:t>
      </w:r>
      <w:r>
        <w:rPr>
          <w:w w:val="105"/>
        </w:rPr>
        <w:t> la</w:t>
      </w:r>
      <w:r>
        <w:rPr>
          <w:w w:val="105"/>
        </w:rPr>
        <w:t> página</w:t>
      </w:r>
      <w:r>
        <w:rPr>
          <w:w w:val="105"/>
        </w:rPr>
        <w:t> web</w:t>
      </w:r>
      <w:r>
        <w:rPr>
          <w:w w:val="105"/>
        </w:rPr>
        <w:t> plurilingüe</w:t>
      </w:r>
      <w:r>
        <w:rPr>
          <w:w w:val="105"/>
        </w:rPr>
        <w:t> del vicerrectorado</w:t>
      </w:r>
      <w:r>
        <w:rPr>
          <w:spacing w:val="-1"/>
          <w:w w:val="105"/>
        </w:rPr>
        <w:t> </w:t>
      </w:r>
      <w:r>
        <w:rPr>
          <w:w w:val="105"/>
        </w:rPr>
        <w:t>de Internacionalización y</w:t>
      </w:r>
      <w:r>
        <w:rPr>
          <w:spacing w:val="-1"/>
          <w:w w:val="105"/>
        </w:rPr>
        <w:t> </w:t>
      </w:r>
      <w:r>
        <w:rPr>
          <w:w w:val="105"/>
        </w:rPr>
        <w:t>los primeros programas JMD, se preparan nuevas acciones para continuar dando relevancia a los objetivos:</w:t>
      </w:r>
    </w:p>
    <w:p>
      <w:pPr>
        <w:spacing w:before="64"/>
        <w:ind w:left="1100" w:right="630" w:firstLine="0"/>
        <w:jc w:val="both"/>
        <w:rPr>
          <w:i/>
          <w:sz w:val="24"/>
        </w:rPr>
      </w:pPr>
      <w:r>
        <w:rPr>
          <w:i/>
          <w:w w:val="105"/>
          <w:sz w:val="24"/>
        </w:rPr>
        <w:t>[INT2.1] Promover la compatibilidad en los títulos ofertados en la ULPGC, fomentando la</w:t>
      </w:r>
      <w:r>
        <w:rPr>
          <w:i/>
          <w:w w:val="105"/>
          <w:sz w:val="24"/>
        </w:rPr>
        <w:t> formación</w:t>
      </w:r>
      <w:r>
        <w:rPr>
          <w:i/>
          <w:w w:val="105"/>
          <w:sz w:val="24"/>
        </w:rPr>
        <w:t> en</w:t>
      </w:r>
      <w:r>
        <w:rPr>
          <w:i/>
          <w:w w:val="105"/>
          <w:sz w:val="24"/>
        </w:rPr>
        <w:t> idiomas</w:t>
      </w:r>
      <w:r>
        <w:rPr>
          <w:i/>
          <w:w w:val="105"/>
          <w:sz w:val="24"/>
        </w:rPr>
        <w:t> del</w:t>
      </w:r>
      <w:r>
        <w:rPr>
          <w:i/>
          <w:w w:val="105"/>
          <w:sz w:val="24"/>
        </w:rPr>
        <w:t> profesorado</w:t>
      </w:r>
      <w:r>
        <w:rPr>
          <w:i/>
          <w:w w:val="105"/>
          <w:sz w:val="24"/>
        </w:rPr>
        <w:t> ULPGC,</w:t>
      </w:r>
      <w:r>
        <w:rPr>
          <w:i/>
          <w:w w:val="105"/>
          <w:sz w:val="24"/>
        </w:rPr>
        <w:t> buscando</w:t>
      </w:r>
      <w:r>
        <w:rPr>
          <w:i/>
          <w:w w:val="105"/>
          <w:sz w:val="24"/>
        </w:rPr>
        <w:t> sinergias</w:t>
      </w:r>
      <w:r>
        <w:rPr>
          <w:i/>
          <w:w w:val="105"/>
          <w:sz w:val="24"/>
        </w:rPr>
        <w:t> en</w:t>
      </w:r>
      <w:r>
        <w:rPr>
          <w:i/>
          <w:w w:val="105"/>
          <w:sz w:val="24"/>
        </w:rPr>
        <w:t> horarios</w:t>
      </w:r>
      <w:r>
        <w:rPr>
          <w:i/>
          <w:w w:val="105"/>
          <w:sz w:val="24"/>
        </w:rPr>
        <w:t> y calendarios, generando información plurilingüe y buscando formatos de financiación para la</w:t>
      </w:r>
      <w:r>
        <w:rPr>
          <w:i/>
          <w:spacing w:val="-3"/>
          <w:w w:val="105"/>
          <w:sz w:val="24"/>
        </w:rPr>
        <w:t> </w:t>
      </w:r>
      <w:r>
        <w:rPr>
          <w:i/>
          <w:w w:val="105"/>
          <w:sz w:val="24"/>
        </w:rPr>
        <w:t>misma.</w:t>
      </w:r>
    </w:p>
    <w:p>
      <w:pPr>
        <w:spacing w:before="64"/>
        <w:ind w:left="1100" w:right="628" w:firstLine="0"/>
        <w:jc w:val="both"/>
        <w:rPr>
          <w:i/>
          <w:sz w:val="24"/>
        </w:rPr>
      </w:pPr>
      <w:r>
        <w:rPr>
          <w:i/>
          <w:w w:val="110"/>
          <w:sz w:val="24"/>
        </w:rPr>
        <w:t>[INT2.2]</w:t>
      </w:r>
      <w:r>
        <w:rPr>
          <w:i/>
          <w:w w:val="110"/>
          <w:sz w:val="24"/>
        </w:rPr>
        <w:t> Fomentar</w:t>
      </w:r>
      <w:r>
        <w:rPr>
          <w:i/>
          <w:w w:val="110"/>
          <w:sz w:val="24"/>
        </w:rPr>
        <w:t> acciones</w:t>
      </w:r>
      <w:r>
        <w:rPr>
          <w:i/>
          <w:w w:val="110"/>
          <w:sz w:val="24"/>
        </w:rPr>
        <w:t> tipo</w:t>
      </w:r>
      <w:r>
        <w:rPr>
          <w:i/>
          <w:w w:val="110"/>
          <w:sz w:val="24"/>
        </w:rPr>
        <w:t> JMD</w:t>
      </w:r>
      <w:r>
        <w:rPr>
          <w:i/>
          <w:w w:val="110"/>
          <w:sz w:val="24"/>
        </w:rPr>
        <w:t> (Joint</w:t>
      </w:r>
      <w:r>
        <w:rPr>
          <w:i/>
          <w:w w:val="110"/>
          <w:sz w:val="24"/>
        </w:rPr>
        <w:t> Master</w:t>
      </w:r>
      <w:r>
        <w:rPr>
          <w:i/>
          <w:w w:val="110"/>
          <w:sz w:val="24"/>
        </w:rPr>
        <w:t> Degree)</w:t>
      </w:r>
      <w:r>
        <w:rPr>
          <w:i/>
          <w:w w:val="110"/>
          <w:sz w:val="24"/>
        </w:rPr>
        <w:t> y</w:t>
      </w:r>
      <w:r>
        <w:rPr>
          <w:i/>
          <w:w w:val="110"/>
          <w:sz w:val="24"/>
        </w:rPr>
        <w:t> co-tutelas</w:t>
      </w:r>
      <w:r>
        <w:rPr>
          <w:i/>
          <w:w w:val="110"/>
          <w:sz w:val="24"/>
        </w:rPr>
        <w:t> de</w:t>
      </w:r>
      <w:r>
        <w:rPr>
          <w:i/>
          <w:w w:val="110"/>
          <w:sz w:val="24"/>
        </w:rPr>
        <w:t> tesis,</w:t>
      </w:r>
      <w:r>
        <w:rPr>
          <w:i/>
          <w:w w:val="110"/>
          <w:sz w:val="24"/>
        </w:rPr>
        <w:t> en</w:t>
      </w:r>
      <w:r>
        <w:rPr>
          <w:i/>
          <w:w w:val="110"/>
          <w:sz w:val="24"/>
        </w:rPr>
        <w:t> colaboración con la Escuela de Doctorado.</w:t>
      </w:r>
    </w:p>
    <w:p>
      <w:pPr>
        <w:spacing w:after="0"/>
        <w:jc w:val="both"/>
        <w:rPr>
          <w:sz w:val="24"/>
        </w:rPr>
        <w:sectPr>
          <w:pgSz w:w="11920" w:h="16850"/>
          <w:pgMar w:header="0" w:footer="979" w:top="1300" w:bottom="1240" w:left="500" w:right="420"/>
        </w:sectPr>
      </w:pPr>
    </w:p>
    <w:p>
      <w:pPr>
        <w:pStyle w:val="Heading5"/>
        <w:spacing w:before="76"/>
        <w:rPr>
          <w:i/>
        </w:rPr>
      </w:pPr>
      <w:r>
        <w:rPr>
          <w:i/>
          <w:w w:val="110"/>
        </w:rPr>
        <w:t>INT</w:t>
      </w:r>
      <w:r>
        <w:rPr>
          <w:i/>
          <w:spacing w:val="-3"/>
          <w:w w:val="110"/>
        </w:rPr>
        <w:t> </w:t>
      </w:r>
      <w:r>
        <w:rPr>
          <w:i/>
          <w:w w:val="110"/>
        </w:rPr>
        <w:t>3</w:t>
      </w:r>
      <w:r>
        <w:rPr>
          <w:i/>
          <w:spacing w:val="-5"/>
          <w:w w:val="110"/>
        </w:rPr>
        <w:t> </w:t>
      </w:r>
      <w:r>
        <w:rPr>
          <w:i/>
          <w:w w:val="110"/>
        </w:rPr>
        <w:t>Promover</w:t>
      </w:r>
      <w:r>
        <w:rPr>
          <w:i/>
          <w:spacing w:val="-2"/>
          <w:w w:val="110"/>
        </w:rPr>
        <w:t> </w:t>
      </w:r>
      <w:r>
        <w:rPr>
          <w:i/>
          <w:w w:val="110"/>
        </w:rPr>
        <w:t>enseñanzas</w:t>
      </w:r>
      <w:r>
        <w:rPr>
          <w:i/>
          <w:spacing w:val="-5"/>
          <w:w w:val="110"/>
        </w:rPr>
        <w:t> </w:t>
      </w:r>
      <w:r>
        <w:rPr>
          <w:i/>
          <w:w w:val="110"/>
        </w:rPr>
        <w:t>conjuntas</w:t>
      </w:r>
      <w:r>
        <w:rPr>
          <w:i/>
          <w:spacing w:val="-2"/>
          <w:w w:val="110"/>
        </w:rPr>
        <w:t> </w:t>
      </w:r>
      <w:r>
        <w:rPr>
          <w:i/>
          <w:w w:val="110"/>
        </w:rPr>
        <w:t>con</w:t>
      </w:r>
      <w:r>
        <w:rPr>
          <w:i/>
          <w:spacing w:val="-4"/>
          <w:w w:val="110"/>
        </w:rPr>
        <w:t> </w:t>
      </w:r>
      <w:r>
        <w:rPr>
          <w:i/>
          <w:w w:val="110"/>
        </w:rPr>
        <w:t>universidades</w:t>
      </w:r>
      <w:r>
        <w:rPr>
          <w:i/>
          <w:spacing w:val="-2"/>
          <w:w w:val="110"/>
        </w:rPr>
        <w:t> extranjeras.</w:t>
      </w:r>
    </w:p>
    <w:p>
      <w:pPr>
        <w:pStyle w:val="BodyText"/>
        <w:spacing w:before="129"/>
        <w:rPr>
          <w:b/>
          <w:i/>
        </w:rPr>
      </w:pPr>
    </w:p>
    <w:p>
      <w:pPr>
        <w:pStyle w:val="BodyText"/>
        <w:ind w:left="1100" w:right="628"/>
        <w:jc w:val="both"/>
      </w:pPr>
      <w:r>
        <w:rPr>
          <w:w w:val="105"/>
        </w:rPr>
        <w:t>Para promover las enseñanzas conjuntas se ha incorporado la ULPGC a la alianza ERUA, redefiniendo</w:t>
      </w:r>
      <w:r>
        <w:rPr>
          <w:w w:val="105"/>
        </w:rPr>
        <w:t> a</w:t>
      </w:r>
      <w:r>
        <w:rPr>
          <w:w w:val="105"/>
        </w:rPr>
        <w:t> la</w:t>
      </w:r>
      <w:r>
        <w:rPr>
          <w:w w:val="105"/>
        </w:rPr>
        <w:t> ULPGC</w:t>
      </w:r>
      <w:r>
        <w:rPr>
          <w:w w:val="105"/>
        </w:rPr>
        <w:t> en</w:t>
      </w:r>
      <w:r>
        <w:rPr>
          <w:w w:val="105"/>
        </w:rPr>
        <w:t> un</w:t>
      </w:r>
      <w:r>
        <w:rPr>
          <w:w w:val="105"/>
        </w:rPr>
        <w:t> nuevo</w:t>
      </w:r>
      <w:r>
        <w:rPr>
          <w:w w:val="105"/>
        </w:rPr>
        <w:t> marco</w:t>
      </w:r>
      <w:r>
        <w:rPr>
          <w:w w:val="105"/>
        </w:rPr>
        <w:t> integral</w:t>
      </w:r>
      <w:r>
        <w:rPr>
          <w:w w:val="105"/>
        </w:rPr>
        <w:t> internacional, se ha</w:t>
      </w:r>
      <w:r>
        <w:rPr>
          <w:w w:val="105"/>
        </w:rPr>
        <w:t> creado</w:t>
      </w:r>
      <w:r>
        <w:rPr>
          <w:w w:val="105"/>
        </w:rPr>
        <w:t> la dirección</w:t>
      </w:r>
      <w:r>
        <w:rPr>
          <w:w w:val="105"/>
        </w:rPr>
        <w:t> del</w:t>
      </w:r>
      <w:r>
        <w:rPr>
          <w:w w:val="105"/>
        </w:rPr>
        <w:t> Campus</w:t>
      </w:r>
      <w:r>
        <w:rPr>
          <w:w w:val="105"/>
        </w:rPr>
        <w:t> Internacional</w:t>
      </w:r>
      <w:r>
        <w:rPr>
          <w:w w:val="105"/>
        </w:rPr>
        <w:t> con</w:t>
      </w:r>
      <w:r>
        <w:rPr>
          <w:w w:val="105"/>
        </w:rPr>
        <w:t> una</w:t>
      </w:r>
      <w:r>
        <w:rPr>
          <w:w w:val="105"/>
        </w:rPr>
        <w:t> estructura</w:t>
      </w:r>
      <w:r>
        <w:rPr>
          <w:w w:val="105"/>
        </w:rPr>
        <w:t> que</w:t>
      </w:r>
      <w:r>
        <w:rPr>
          <w:w w:val="105"/>
        </w:rPr>
        <w:t> ya</w:t>
      </w:r>
      <w:r>
        <w:rPr>
          <w:w w:val="105"/>
        </w:rPr>
        <w:t> abarca</w:t>
      </w:r>
      <w:r>
        <w:rPr>
          <w:w w:val="105"/>
        </w:rPr>
        <w:t> 4</w:t>
      </w:r>
      <w:r>
        <w:rPr>
          <w:w w:val="105"/>
        </w:rPr>
        <w:t> continentes </w:t>
      </w:r>
      <w:r>
        <w:rPr>
          <w:i/>
          <w:w w:val="105"/>
        </w:rPr>
        <w:t>[INT3.4] </w:t>
      </w:r>
      <w:r>
        <w:rPr>
          <w:w w:val="105"/>
        </w:rPr>
        <w:t>y se ha desarrollado una estrategia de internacionalización en concordancia con</w:t>
      </w:r>
      <w:r>
        <w:rPr>
          <w:spacing w:val="40"/>
          <w:w w:val="105"/>
        </w:rPr>
        <w:t> </w:t>
      </w:r>
      <w:r>
        <w:rPr>
          <w:w w:val="105"/>
        </w:rPr>
        <w:t>el</w:t>
      </w:r>
      <w:r>
        <w:rPr>
          <w:w w:val="105"/>
        </w:rPr>
        <w:t> objetivo</w:t>
      </w:r>
      <w:r>
        <w:rPr>
          <w:w w:val="105"/>
        </w:rPr>
        <w:t> </w:t>
      </w:r>
      <w:r>
        <w:rPr>
          <w:i/>
          <w:w w:val="105"/>
        </w:rPr>
        <w:t>[INT3.1]</w:t>
      </w:r>
      <w:r>
        <w:rPr>
          <w:w w:val="105"/>
        </w:rPr>
        <w:t>,</w:t>
      </w:r>
      <w:r>
        <w:rPr>
          <w:w w:val="105"/>
        </w:rPr>
        <w:t> en</w:t>
      </w:r>
      <w:r>
        <w:rPr>
          <w:w w:val="105"/>
        </w:rPr>
        <w:t> el</w:t>
      </w:r>
      <w:r>
        <w:rPr>
          <w:w w:val="105"/>
        </w:rPr>
        <w:t> marco</w:t>
      </w:r>
      <w:r>
        <w:rPr>
          <w:w w:val="105"/>
        </w:rPr>
        <w:t> de</w:t>
      </w:r>
      <w:r>
        <w:rPr>
          <w:w w:val="105"/>
        </w:rPr>
        <w:t> la</w:t>
      </w:r>
      <w:r>
        <w:rPr>
          <w:w w:val="105"/>
        </w:rPr>
        <w:t> cual</w:t>
      </w:r>
      <w:r>
        <w:rPr>
          <w:w w:val="105"/>
        </w:rPr>
        <w:t> se</w:t>
      </w:r>
      <w:r>
        <w:rPr>
          <w:w w:val="105"/>
        </w:rPr>
        <w:t> organizan</w:t>
      </w:r>
      <w:r>
        <w:rPr>
          <w:w w:val="105"/>
        </w:rPr>
        <w:t> jornadas</w:t>
      </w:r>
      <w:r>
        <w:rPr>
          <w:w w:val="105"/>
        </w:rPr>
        <w:t> y</w:t>
      </w:r>
      <w:r>
        <w:rPr>
          <w:w w:val="105"/>
        </w:rPr>
        <w:t> cursos,</w:t>
      </w:r>
      <w:r>
        <w:rPr>
          <w:w w:val="105"/>
        </w:rPr>
        <w:t> que</w:t>
      </w:r>
      <w:r>
        <w:rPr>
          <w:w w:val="105"/>
        </w:rPr>
        <w:t> en</w:t>
      </w:r>
      <w:r>
        <w:rPr>
          <w:w w:val="105"/>
        </w:rPr>
        <w:t> el próximo</w:t>
      </w:r>
      <w:r>
        <w:rPr>
          <w:w w:val="105"/>
        </w:rPr>
        <w:t> ejercicio presupuestario se</w:t>
      </w:r>
      <w:r>
        <w:rPr>
          <w:w w:val="105"/>
        </w:rPr>
        <w:t> priorizarán para</w:t>
      </w:r>
      <w:r>
        <w:rPr>
          <w:w w:val="105"/>
        </w:rPr>
        <w:t> dar cumplimiento a los</w:t>
      </w:r>
      <w:r>
        <w:rPr>
          <w:w w:val="105"/>
        </w:rPr>
        <w:t> siguientes </w:t>
      </w:r>
      <w:r>
        <w:rPr>
          <w:spacing w:val="-2"/>
          <w:w w:val="105"/>
        </w:rPr>
        <w:t>objetivos:</w:t>
      </w:r>
    </w:p>
    <w:p>
      <w:pPr>
        <w:spacing w:before="64"/>
        <w:ind w:left="1100" w:right="631" w:firstLine="0"/>
        <w:jc w:val="both"/>
        <w:rPr>
          <w:i/>
          <w:sz w:val="24"/>
        </w:rPr>
      </w:pPr>
      <w:r>
        <w:rPr>
          <w:i/>
          <w:w w:val="110"/>
          <w:sz w:val="24"/>
        </w:rPr>
        <w:t>[INT3.2]</w:t>
      </w:r>
      <w:r>
        <w:rPr>
          <w:i/>
          <w:spacing w:val="-11"/>
          <w:w w:val="110"/>
          <w:sz w:val="24"/>
        </w:rPr>
        <w:t> </w:t>
      </w:r>
      <w:r>
        <w:rPr>
          <w:i/>
          <w:w w:val="110"/>
          <w:sz w:val="24"/>
        </w:rPr>
        <w:t>Potenciar</w:t>
      </w:r>
      <w:r>
        <w:rPr>
          <w:i/>
          <w:spacing w:val="-10"/>
          <w:w w:val="110"/>
          <w:sz w:val="24"/>
        </w:rPr>
        <w:t> </w:t>
      </w:r>
      <w:r>
        <w:rPr>
          <w:i/>
          <w:w w:val="110"/>
          <w:sz w:val="24"/>
        </w:rPr>
        <w:t>la</w:t>
      </w:r>
      <w:r>
        <w:rPr>
          <w:i/>
          <w:spacing w:val="-10"/>
          <w:w w:val="110"/>
          <w:sz w:val="24"/>
        </w:rPr>
        <w:t> </w:t>
      </w:r>
      <w:r>
        <w:rPr>
          <w:i/>
          <w:w w:val="110"/>
          <w:sz w:val="24"/>
        </w:rPr>
        <w:t>interrelación</w:t>
      </w:r>
      <w:r>
        <w:rPr>
          <w:i/>
          <w:spacing w:val="-12"/>
          <w:w w:val="110"/>
          <w:sz w:val="24"/>
        </w:rPr>
        <w:t> </w:t>
      </w:r>
      <w:r>
        <w:rPr>
          <w:i/>
          <w:w w:val="110"/>
          <w:sz w:val="24"/>
        </w:rPr>
        <w:t>con</w:t>
      </w:r>
      <w:r>
        <w:rPr>
          <w:i/>
          <w:spacing w:val="-10"/>
          <w:w w:val="110"/>
          <w:sz w:val="24"/>
        </w:rPr>
        <w:t> </w:t>
      </w:r>
      <w:r>
        <w:rPr>
          <w:i/>
          <w:w w:val="110"/>
          <w:sz w:val="24"/>
        </w:rPr>
        <w:t>otros</w:t>
      </w:r>
      <w:r>
        <w:rPr>
          <w:i/>
          <w:spacing w:val="-9"/>
          <w:w w:val="110"/>
          <w:sz w:val="24"/>
        </w:rPr>
        <w:t> </w:t>
      </w:r>
      <w:r>
        <w:rPr>
          <w:i/>
          <w:w w:val="110"/>
          <w:sz w:val="24"/>
        </w:rPr>
        <w:t>países,</w:t>
      </w:r>
      <w:r>
        <w:rPr>
          <w:i/>
          <w:spacing w:val="-11"/>
          <w:w w:val="110"/>
          <w:sz w:val="24"/>
        </w:rPr>
        <w:t> </w:t>
      </w:r>
      <w:r>
        <w:rPr>
          <w:i/>
          <w:w w:val="110"/>
          <w:sz w:val="24"/>
        </w:rPr>
        <w:t>especialmente</w:t>
      </w:r>
      <w:r>
        <w:rPr>
          <w:i/>
          <w:spacing w:val="-10"/>
          <w:w w:val="110"/>
          <w:sz w:val="24"/>
        </w:rPr>
        <w:t> </w:t>
      </w:r>
      <w:r>
        <w:rPr>
          <w:i/>
          <w:w w:val="110"/>
          <w:sz w:val="24"/>
        </w:rPr>
        <w:t>los</w:t>
      </w:r>
      <w:r>
        <w:rPr>
          <w:i/>
          <w:spacing w:val="-10"/>
          <w:w w:val="110"/>
          <w:sz w:val="24"/>
        </w:rPr>
        <w:t> </w:t>
      </w:r>
      <w:r>
        <w:rPr>
          <w:i/>
          <w:w w:val="110"/>
          <w:sz w:val="24"/>
        </w:rPr>
        <w:t>representados</w:t>
      </w:r>
      <w:r>
        <w:rPr>
          <w:i/>
          <w:spacing w:val="-10"/>
          <w:w w:val="110"/>
          <w:sz w:val="24"/>
        </w:rPr>
        <w:t> </w:t>
      </w:r>
      <w:r>
        <w:rPr>
          <w:i/>
          <w:w w:val="110"/>
          <w:sz w:val="24"/>
        </w:rPr>
        <w:t>en</w:t>
      </w:r>
      <w:r>
        <w:rPr>
          <w:i/>
          <w:w w:val="110"/>
          <w:sz w:val="24"/>
        </w:rPr>
        <w:t> Canarias,</w:t>
      </w:r>
      <w:r>
        <w:rPr>
          <w:i/>
          <w:spacing w:val="-12"/>
          <w:w w:val="110"/>
          <w:sz w:val="24"/>
        </w:rPr>
        <w:t> </w:t>
      </w:r>
      <w:r>
        <w:rPr>
          <w:i/>
          <w:w w:val="110"/>
          <w:sz w:val="24"/>
        </w:rPr>
        <w:t>bien</w:t>
      </w:r>
      <w:r>
        <w:rPr>
          <w:i/>
          <w:spacing w:val="-12"/>
          <w:w w:val="110"/>
          <w:sz w:val="24"/>
        </w:rPr>
        <w:t> </w:t>
      </w:r>
      <w:r>
        <w:rPr>
          <w:i/>
          <w:w w:val="110"/>
          <w:sz w:val="24"/>
        </w:rPr>
        <w:t>por</w:t>
      </w:r>
      <w:r>
        <w:rPr>
          <w:i/>
          <w:spacing w:val="-12"/>
          <w:w w:val="110"/>
          <w:sz w:val="24"/>
        </w:rPr>
        <w:t> </w:t>
      </w:r>
      <w:r>
        <w:rPr>
          <w:i/>
          <w:w w:val="110"/>
          <w:sz w:val="24"/>
        </w:rPr>
        <w:t>su</w:t>
      </w:r>
      <w:r>
        <w:rPr>
          <w:i/>
          <w:spacing w:val="-12"/>
          <w:w w:val="110"/>
          <w:sz w:val="24"/>
        </w:rPr>
        <w:t> </w:t>
      </w:r>
      <w:r>
        <w:rPr>
          <w:i/>
          <w:w w:val="110"/>
          <w:sz w:val="24"/>
        </w:rPr>
        <w:t>afinidad</w:t>
      </w:r>
      <w:r>
        <w:rPr>
          <w:i/>
          <w:spacing w:val="-12"/>
          <w:w w:val="110"/>
          <w:sz w:val="24"/>
        </w:rPr>
        <w:t> </w:t>
      </w:r>
      <w:r>
        <w:rPr>
          <w:i/>
          <w:w w:val="110"/>
          <w:sz w:val="24"/>
        </w:rPr>
        <w:t>cultural,</w:t>
      </w:r>
      <w:r>
        <w:rPr>
          <w:i/>
          <w:spacing w:val="-9"/>
          <w:w w:val="110"/>
          <w:sz w:val="24"/>
        </w:rPr>
        <w:t> </w:t>
      </w:r>
      <w:r>
        <w:rPr>
          <w:i/>
          <w:w w:val="110"/>
          <w:sz w:val="24"/>
        </w:rPr>
        <w:t>bien</w:t>
      </w:r>
      <w:r>
        <w:rPr>
          <w:i/>
          <w:spacing w:val="-12"/>
          <w:w w:val="110"/>
          <w:sz w:val="24"/>
        </w:rPr>
        <w:t> </w:t>
      </w:r>
      <w:r>
        <w:rPr>
          <w:i/>
          <w:w w:val="110"/>
          <w:sz w:val="24"/>
        </w:rPr>
        <w:t>por</w:t>
      </w:r>
      <w:r>
        <w:rPr>
          <w:i/>
          <w:spacing w:val="-10"/>
          <w:w w:val="110"/>
          <w:sz w:val="24"/>
        </w:rPr>
        <w:t> </w:t>
      </w:r>
      <w:r>
        <w:rPr>
          <w:i/>
          <w:w w:val="110"/>
          <w:sz w:val="24"/>
        </w:rPr>
        <w:t>su</w:t>
      </w:r>
      <w:r>
        <w:rPr>
          <w:i/>
          <w:spacing w:val="-12"/>
          <w:w w:val="110"/>
          <w:sz w:val="24"/>
        </w:rPr>
        <w:t> </w:t>
      </w:r>
      <w:r>
        <w:rPr>
          <w:i/>
          <w:w w:val="110"/>
          <w:sz w:val="24"/>
        </w:rPr>
        <w:t>interés</w:t>
      </w:r>
      <w:r>
        <w:rPr>
          <w:i/>
          <w:spacing w:val="-11"/>
          <w:w w:val="110"/>
          <w:sz w:val="24"/>
        </w:rPr>
        <w:t> </w:t>
      </w:r>
      <w:r>
        <w:rPr>
          <w:i/>
          <w:w w:val="110"/>
          <w:sz w:val="24"/>
        </w:rPr>
        <w:t>científico/técnico.</w:t>
      </w:r>
    </w:p>
    <w:p>
      <w:pPr>
        <w:spacing w:before="64"/>
        <w:ind w:left="1100" w:right="634" w:firstLine="0"/>
        <w:jc w:val="both"/>
        <w:rPr>
          <w:i/>
          <w:sz w:val="24"/>
        </w:rPr>
      </w:pPr>
      <w:r>
        <w:rPr>
          <w:i/>
          <w:w w:val="105"/>
          <w:sz w:val="24"/>
        </w:rPr>
        <w:t>[INT3.3] Promover Canarias como destino formativo, también para cursos intensivos de</w:t>
      </w:r>
      <w:r>
        <w:rPr>
          <w:i/>
          <w:w w:val="105"/>
          <w:sz w:val="24"/>
        </w:rPr>
        <w:t> español en acciones tipo summer school.</w:t>
      </w:r>
    </w:p>
    <w:p>
      <w:pPr>
        <w:pStyle w:val="BodyText"/>
        <w:spacing w:before="127"/>
        <w:rPr>
          <w:i/>
        </w:rPr>
      </w:pPr>
    </w:p>
    <w:p>
      <w:pPr>
        <w:pStyle w:val="Heading5"/>
        <w:ind w:right="630"/>
      </w:pPr>
      <w:r>
        <w:rPr>
          <w:i/>
          <w:w w:val="115"/>
        </w:rPr>
        <w:t>SOS</w:t>
      </w:r>
      <w:r>
        <w:rPr>
          <w:i/>
          <w:w w:val="115"/>
        </w:rPr>
        <w:t> 2</w:t>
      </w:r>
      <w:r>
        <w:rPr>
          <w:i/>
          <w:w w:val="115"/>
        </w:rPr>
        <w:t> Integrar</w:t>
      </w:r>
      <w:r>
        <w:rPr>
          <w:i/>
          <w:w w:val="115"/>
        </w:rPr>
        <w:t> enfoques</w:t>
      </w:r>
      <w:r>
        <w:rPr>
          <w:i/>
          <w:w w:val="115"/>
        </w:rPr>
        <w:t> orientados</w:t>
      </w:r>
      <w:r>
        <w:rPr>
          <w:i/>
          <w:w w:val="115"/>
        </w:rPr>
        <w:t> al</w:t>
      </w:r>
      <w:r>
        <w:rPr>
          <w:i/>
          <w:w w:val="115"/>
        </w:rPr>
        <w:t> cumplimiento</w:t>
      </w:r>
      <w:r>
        <w:rPr>
          <w:i/>
          <w:w w:val="115"/>
        </w:rPr>
        <w:t> de</w:t>
      </w:r>
      <w:r>
        <w:rPr>
          <w:i/>
          <w:w w:val="115"/>
        </w:rPr>
        <w:t> los</w:t>
      </w:r>
      <w:r>
        <w:rPr>
          <w:i/>
          <w:w w:val="115"/>
        </w:rPr>
        <w:t> ODS</w:t>
      </w:r>
      <w:r>
        <w:rPr>
          <w:i/>
          <w:w w:val="115"/>
        </w:rPr>
        <w:t> en</w:t>
      </w:r>
      <w:r>
        <w:rPr>
          <w:i/>
          <w:w w:val="115"/>
        </w:rPr>
        <w:t> los</w:t>
      </w:r>
      <w:r>
        <w:rPr>
          <w:i/>
          <w:w w:val="115"/>
        </w:rPr>
        <w:t> diversos</w:t>
      </w:r>
      <w:r>
        <w:rPr>
          <w:w w:val="115"/>
        </w:rPr>
        <w:t> </w:t>
      </w:r>
      <w:r>
        <w:rPr>
          <w:spacing w:val="-2"/>
          <w:w w:val="115"/>
        </w:rPr>
        <w:t>currículos</w:t>
      </w:r>
      <w:r>
        <w:rPr>
          <w:spacing w:val="-6"/>
          <w:w w:val="115"/>
        </w:rPr>
        <w:t> </w:t>
      </w:r>
      <w:r>
        <w:rPr>
          <w:spacing w:val="-2"/>
          <w:w w:val="115"/>
        </w:rPr>
        <w:t>formativos,</w:t>
      </w:r>
      <w:r>
        <w:rPr>
          <w:spacing w:val="-10"/>
          <w:w w:val="115"/>
        </w:rPr>
        <w:t> </w:t>
      </w:r>
      <w:r>
        <w:rPr>
          <w:spacing w:val="-2"/>
          <w:w w:val="115"/>
        </w:rPr>
        <w:t>especialmente</w:t>
      </w:r>
      <w:r>
        <w:rPr>
          <w:spacing w:val="-7"/>
          <w:w w:val="115"/>
        </w:rPr>
        <w:t> </w:t>
      </w:r>
      <w:r>
        <w:rPr>
          <w:spacing w:val="-2"/>
          <w:w w:val="115"/>
        </w:rPr>
        <w:t>en</w:t>
      </w:r>
      <w:r>
        <w:rPr>
          <w:spacing w:val="-7"/>
          <w:w w:val="115"/>
        </w:rPr>
        <w:t> </w:t>
      </w:r>
      <w:r>
        <w:rPr>
          <w:spacing w:val="-2"/>
          <w:w w:val="115"/>
        </w:rPr>
        <w:t>los</w:t>
      </w:r>
      <w:r>
        <w:rPr>
          <w:spacing w:val="-9"/>
          <w:w w:val="115"/>
        </w:rPr>
        <w:t> </w:t>
      </w:r>
      <w:r>
        <w:rPr>
          <w:spacing w:val="-2"/>
          <w:w w:val="115"/>
        </w:rPr>
        <w:t>títulos</w:t>
      </w:r>
      <w:r>
        <w:rPr>
          <w:spacing w:val="-6"/>
          <w:w w:val="115"/>
        </w:rPr>
        <w:t> </w:t>
      </w:r>
      <w:r>
        <w:rPr>
          <w:spacing w:val="-2"/>
          <w:w w:val="115"/>
        </w:rPr>
        <w:t>de</w:t>
      </w:r>
      <w:r>
        <w:rPr>
          <w:spacing w:val="-7"/>
          <w:w w:val="115"/>
        </w:rPr>
        <w:t> </w:t>
      </w:r>
      <w:r>
        <w:rPr>
          <w:spacing w:val="-2"/>
          <w:w w:val="115"/>
        </w:rPr>
        <w:t>grado</w:t>
      </w:r>
      <w:r>
        <w:rPr>
          <w:spacing w:val="-9"/>
          <w:w w:val="115"/>
        </w:rPr>
        <w:t> </w:t>
      </w:r>
      <w:r>
        <w:rPr>
          <w:spacing w:val="-2"/>
          <w:w w:val="115"/>
        </w:rPr>
        <w:t>y</w:t>
      </w:r>
      <w:r>
        <w:rPr>
          <w:spacing w:val="-9"/>
          <w:w w:val="115"/>
        </w:rPr>
        <w:t> </w:t>
      </w:r>
      <w:r>
        <w:rPr>
          <w:spacing w:val="-2"/>
          <w:w w:val="115"/>
        </w:rPr>
        <w:t>máster.</w:t>
      </w:r>
    </w:p>
    <w:p>
      <w:pPr>
        <w:pStyle w:val="BodyText"/>
        <w:spacing w:before="129"/>
        <w:rPr>
          <w:b/>
          <w:i/>
        </w:rPr>
      </w:pPr>
    </w:p>
    <w:p>
      <w:pPr>
        <w:pStyle w:val="BodyText"/>
        <w:ind w:left="1100" w:right="594"/>
      </w:pPr>
      <w:r>
        <w:rPr/>
        <w:t>En</w:t>
      </w:r>
      <w:r>
        <w:rPr>
          <w:spacing w:val="39"/>
        </w:rPr>
        <w:t> </w:t>
      </w:r>
      <w:r>
        <w:rPr/>
        <w:t>este</w:t>
      </w:r>
      <w:r>
        <w:rPr>
          <w:spacing w:val="40"/>
        </w:rPr>
        <w:t> </w:t>
      </w:r>
      <w:r>
        <w:rPr/>
        <w:t>aspecto</w:t>
      </w:r>
      <w:r>
        <w:rPr>
          <w:spacing w:val="39"/>
        </w:rPr>
        <w:t> </w:t>
      </w:r>
      <w:r>
        <w:rPr/>
        <w:t>contiene</w:t>
      </w:r>
      <w:r>
        <w:rPr>
          <w:spacing w:val="40"/>
        </w:rPr>
        <w:t> </w:t>
      </w:r>
      <w:r>
        <w:rPr/>
        <w:t>así</w:t>
      </w:r>
      <w:r>
        <w:rPr>
          <w:spacing w:val="39"/>
        </w:rPr>
        <w:t> </w:t>
      </w:r>
      <w:r>
        <w:rPr/>
        <w:t>mismo</w:t>
      </w:r>
      <w:r>
        <w:rPr>
          <w:spacing w:val="39"/>
        </w:rPr>
        <w:t> </w:t>
      </w:r>
      <w:r>
        <w:rPr/>
        <w:t>la</w:t>
      </w:r>
      <w:r>
        <w:rPr>
          <w:spacing w:val="40"/>
        </w:rPr>
        <w:t> </w:t>
      </w:r>
      <w:r>
        <w:rPr/>
        <w:t>oferta</w:t>
      </w:r>
      <w:r>
        <w:rPr>
          <w:spacing w:val="40"/>
        </w:rPr>
        <w:t> </w:t>
      </w:r>
      <w:r>
        <w:rPr/>
        <w:t>al</w:t>
      </w:r>
      <w:r>
        <w:rPr>
          <w:spacing w:val="39"/>
        </w:rPr>
        <w:t> </w:t>
      </w:r>
      <w:r>
        <w:rPr/>
        <w:t>profesorado</w:t>
      </w:r>
      <w:r>
        <w:rPr>
          <w:spacing w:val="39"/>
        </w:rPr>
        <w:t> </w:t>
      </w:r>
      <w:r>
        <w:rPr/>
        <w:t>de</w:t>
      </w:r>
      <w:r>
        <w:rPr>
          <w:spacing w:val="40"/>
        </w:rPr>
        <w:t> </w:t>
      </w:r>
      <w:r>
        <w:rPr/>
        <w:t>formación</w:t>
      </w:r>
      <w:r>
        <w:rPr>
          <w:spacing w:val="39"/>
        </w:rPr>
        <w:t> </w:t>
      </w:r>
      <w:r>
        <w:rPr/>
        <w:t>para</w:t>
      </w:r>
      <w:r>
        <w:rPr>
          <w:spacing w:val="39"/>
        </w:rPr>
        <w:t> </w:t>
      </w:r>
      <w:r>
        <w:rPr/>
        <w:t>incluir</w:t>
      </w:r>
      <w:r>
        <w:rPr>
          <w:spacing w:val="40"/>
        </w:rPr>
        <w:t> </w:t>
      </w:r>
      <w:r>
        <w:rPr/>
        <w:t>los </w:t>
      </w:r>
      <w:r>
        <w:rPr>
          <w:w w:val="110"/>
        </w:rPr>
        <w:t>ODS</w:t>
      </w:r>
      <w:r>
        <w:rPr>
          <w:spacing w:val="-14"/>
          <w:w w:val="110"/>
        </w:rPr>
        <w:t> </w:t>
      </w:r>
      <w:r>
        <w:rPr>
          <w:w w:val="110"/>
        </w:rPr>
        <w:t>en</w:t>
      </w:r>
      <w:r>
        <w:rPr>
          <w:spacing w:val="-15"/>
          <w:w w:val="110"/>
        </w:rPr>
        <w:t> </w:t>
      </w:r>
      <w:r>
        <w:rPr>
          <w:w w:val="110"/>
        </w:rPr>
        <w:t>los</w:t>
      </w:r>
      <w:r>
        <w:rPr>
          <w:spacing w:val="-14"/>
          <w:w w:val="110"/>
        </w:rPr>
        <w:t> </w:t>
      </w:r>
      <w:r>
        <w:rPr>
          <w:w w:val="110"/>
        </w:rPr>
        <w:t>TFT,</w:t>
      </w:r>
      <w:r>
        <w:rPr>
          <w:spacing w:val="-14"/>
          <w:w w:val="110"/>
        </w:rPr>
        <w:t> </w:t>
      </w:r>
      <w:r>
        <w:rPr>
          <w:w w:val="110"/>
        </w:rPr>
        <w:t>propiciado</w:t>
      </w:r>
      <w:r>
        <w:rPr>
          <w:spacing w:val="-15"/>
          <w:w w:val="110"/>
        </w:rPr>
        <w:t> </w:t>
      </w:r>
      <w:r>
        <w:rPr>
          <w:w w:val="110"/>
        </w:rPr>
        <w:t>por</w:t>
      </w:r>
      <w:r>
        <w:rPr>
          <w:spacing w:val="-13"/>
          <w:w w:val="110"/>
        </w:rPr>
        <w:t> </w:t>
      </w:r>
      <w:r>
        <w:rPr>
          <w:w w:val="110"/>
        </w:rPr>
        <w:t>la</w:t>
      </w:r>
      <w:r>
        <w:rPr>
          <w:spacing w:val="-13"/>
          <w:w w:val="110"/>
        </w:rPr>
        <w:t> </w:t>
      </w:r>
      <w:r>
        <w:rPr>
          <w:w w:val="110"/>
        </w:rPr>
        <w:t>modificación</w:t>
      </w:r>
      <w:r>
        <w:rPr>
          <w:spacing w:val="-15"/>
          <w:w w:val="110"/>
        </w:rPr>
        <w:t> </w:t>
      </w:r>
      <w:r>
        <w:rPr>
          <w:w w:val="110"/>
        </w:rPr>
        <w:t>del</w:t>
      </w:r>
      <w:r>
        <w:rPr>
          <w:spacing w:val="-15"/>
          <w:w w:val="110"/>
        </w:rPr>
        <w:t> </w:t>
      </w:r>
      <w:r>
        <w:rPr>
          <w:w w:val="110"/>
        </w:rPr>
        <w:t>reglamente</w:t>
      </w:r>
      <w:r>
        <w:rPr>
          <w:spacing w:val="-13"/>
          <w:w w:val="110"/>
        </w:rPr>
        <w:t> </w:t>
      </w:r>
      <w:r>
        <w:rPr>
          <w:w w:val="110"/>
        </w:rPr>
        <w:t>de</w:t>
      </w:r>
      <w:r>
        <w:rPr>
          <w:spacing w:val="-14"/>
          <w:w w:val="110"/>
        </w:rPr>
        <w:t> </w:t>
      </w:r>
      <w:r>
        <w:rPr>
          <w:w w:val="110"/>
        </w:rPr>
        <w:t>TFTs.</w:t>
      </w:r>
    </w:p>
    <w:p>
      <w:pPr>
        <w:spacing w:before="62"/>
        <w:ind w:left="1100" w:right="0" w:firstLine="0"/>
        <w:jc w:val="left"/>
        <w:rPr>
          <w:i/>
          <w:sz w:val="24"/>
        </w:rPr>
      </w:pPr>
      <w:r>
        <w:rPr>
          <w:i/>
          <w:w w:val="110"/>
          <w:sz w:val="24"/>
        </w:rPr>
        <w:t>[SOS2.1]</w:t>
      </w:r>
      <w:r>
        <w:rPr>
          <w:i/>
          <w:spacing w:val="-15"/>
          <w:w w:val="110"/>
          <w:sz w:val="24"/>
        </w:rPr>
        <w:t> </w:t>
      </w:r>
      <w:r>
        <w:rPr>
          <w:i/>
          <w:w w:val="110"/>
          <w:sz w:val="24"/>
        </w:rPr>
        <w:t>Impulsar</w:t>
      </w:r>
      <w:r>
        <w:rPr>
          <w:i/>
          <w:spacing w:val="-15"/>
          <w:w w:val="110"/>
          <w:sz w:val="24"/>
        </w:rPr>
        <w:t> </w:t>
      </w:r>
      <w:r>
        <w:rPr>
          <w:i/>
          <w:w w:val="110"/>
          <w:sz w:val="24"/>
        </w:rPr>
        <w:t>el</w:t>
      </w:r>
      <w:r>
        <w:rPr>
          <w:i/>
          <w:spacing w:val="-13"/>
          <w:w w:val="110"/>
          <w:sz w:val="24"/>
        </w:rPr>
        <w:t> </w:t>
      </w:r>
      <w:r>
        <w:rPr>
          <w:i/>
          <w:w w:val="110"/>
          <w:sz w:val="24"/>
        </w:rPr>
        <w:t>desarrollo</w:t>
      </w:r>
      <w:r>
        <w:rPr>
          <w:i/>
          <w:spacing w:val="-15"/>
          <w:w w:val="110"/>
          <w:sz w:val="24"/>
        </w:rPr>
        <w:t> </w:t>
      </w:r>
      <w:r>
        <w:rPr>
          <w:i/>
          <w:w w:val="110"/>
          <w:sz w:val="24"/>
        </w:rPr>
        <w:t>de</w:t>
      </w:r>
      <w:r>
        <w:rPr>
          <w:i/>
          <w:spacing w:val="-13"/>
          <w:w w:val="110"/>
          <w:sz w:val="24"/>
        </w:rPr>
        <w:t> </w:t>
      </w:r>
      <w:r>
        <w:rPr>
          <w:i/>
          <w:w w:val="110"/>
          <w:sz w:val="24"/>
        </w:rPr>
        <w:t>trabajos</w:t>
      </w:r>
      <w:r>
        <w:rPr>
          <w:i/>
          <w:spacing w:val="-14"/>
          <w:w w:val="110"/>
          <w:sz w:val="24"/>
        </w:rPr>
        <w:t> </w:t>
      </w:r>
      <w:r>
        <w:rPr>
          <w:i/>
          <w:w w:val="110"/>
          <w:sz w:val="24"/>
        </w:rPr>
        <w:t>fin</w:t>
      </w:r>
      <w:r>
        <w:rPr>
          <w:i/>
          <w:spacing w:val="-15"/>
          <w:w w:val="110"/>
          <w:sz w:val="24"/>
        </w:rPr>
        <w:t> </w:t>
      </w:r>
      <w:r>
        <w:rPr>
          <w:i/>
          <w:w w:val="110"/>
          <w:sz w:val="24"/>
        </w:rPr>
        <w:t>de</w:t>
      </w:r>
      <w:r>
        <w:rPr>
          <w:i/>
          <w:spacing w:val="-15"/>
          <w:w w:val="110"/>
          <w:sz w:val="24"/>
        </w:rPr>
        <w:t> </w:t>
      </w:r>
      <w:r>
        <w:rPr>
          <w:i/>
          <w:w w:val="110"/>
          <w:sz w:val="24"/>
        </w:rPr>
        <w:t>título</w:t>
      </w:r>
      <w:r>
        <w:rPr>
          <w:i/>
          <w:spacing w:val="-15"/>
          <w:w w:val="110"/>
          <w:sz w:val="24"/>
        </w:rPr>
        <w:t> </w:t>
      </w:r>
      <w:r>
        <w:rPr>
          <w:i/>
          <w:w w:val="110"/>
          <w:sz w:val="24"/>
        </w:rPr>
        <w:t>relacionados</w:t>
      </w:r>
      <w:r>
        <w:rPr>
          <w:i/>
          <w:spacing w:val="-14"/>
          <w:w w:val="110"/>
          <w:sz w:val="24"/>
        </w:rPr>
        <w:t> </w:t>
      </w:r>
      <w:r>
        <w:rPr>
          <w:i/>
          <w:w w:val="110"/>
          <w:sz w:val="24"/>
        </w:rPr>
        <w:t>con</w:t>
      </w:r>
      <w:r>
        <w:rPr>
          <w:i/>
          <w:spacing w:val="-15"/>
          <w:w w:val="110"/>
          <w:sz w:val="24"/>
        </w:rPr>
        <w:t> </w:t>
      </w:r>
      <w:r>
        <w:rPr>
          <w:i/>
          <w:w w:val="110"/>
          <w:sz w:val="24"/>
        </w:rPr>
        <w:t>los</w:t>
      </w:r>
      <w:r>
        <w:rPr>
          <w:i/>
          <w:spacing w:val="-14"/>
          <w:w w:val="110"/>
          <w:sz w:val="24"/>
        </w:rPr>
        <w:t> </w:t>
      </w:r>
      <w:r>
        <w:rPr>
          <w:i/>
          <w:w w:val="110"/>
          <w:sz w:val="24"/>
        </w:rPr>
        <w:t>objetivos</w:t>
      </w:r>
      <w:r>
        <w:rPr>
          <w:i/>
          <w:spacing w:val="-14"/>
          <w:w w:val="110"/>
          <w:sz w:val="24"/>
        </w:rPr>
        <w:t> </w:t>
      </w:r>
      <w:r>
        <w:rPr>
          <w:i/>
          <w:w w:val="110"/>
          <w:sz w:val="24"/>
        </w:rPr>
        <w:t>de</w:t>
      </w:r>
      <w:r>
        <w:rPr>
          <w:i/>
          <w:w w:val="110"/>
          <w:sz w:val="24"/>
        </w:rPr>
        <w:t> desarrollo</w:t>
      </w:r>
      <w:r>
        <w:rPr>
          <w:i/>
          <w:spacing w:val="-6"/>
          <w:w w:val="110"/>
          <w:sz w:val="24"/>
        </w:rPr>
        <w:t> </w:t>
      </w:r>
      <w:r>
        <w:rPr>
          <w:i/>
          <w:w w:val="110"/>
          <w:sz w:val="24"/>
        </w:rPr>
        <w:t>sostenible.</w:t>
      </w:r>
    </w:p>
    <w:p>
      <w:pPr>
        <w:spacing w:before="65"/>
        <w:ind w:left="1100" w:right="0" w:firstLine="0"/>
        <w:jc w:val="left"/>
        <w:rPr>
          <w:i/>
          <w:sz w:val="24"/>
        </w:rPr>
      </w:pPr>
      <w:r>
        <w:rPr>
          <w:i/>
          <w:w w:val="105"/>
          <w:sz w:val="24"/>
        </w:rPr>
        <w:t>[SOS2.2]</w:t>
      </w:r>
      <w:r>
        <w:rPr>
          <w:i/>
          <w:spacing w:val="80"/>
          <w:w w:val="105"/>
          <w:sz w:val="24"/>
        </w:rPr>
        <w:t> </w:t>
      </w:r>
      <w:r>
        <w:rPr>
          <w:i/>
          <w:w w:val="105"/>
          <w:sz w:val="24"/>
        </w:rPr>
        <w:t>Fomentar</w:t>
      </w:r>
      <w:r>
        <w:rPr>
          <w:i/>
          <w:spacing w:val="80"/>
          <w:w w:val="105"/>
          <w:sz w:val="24"/>
        </w:rPr>
        <w:t> </w:t>
      </w:r>
      <w:r>
        <w:rPr>
          <w:i/>
          <w:w w:val="105"/>
          <w:sz w:val="24"/>
        </w:rPr>
        <w:t>programas</w:t>
      </w:r>
      <w:r>
        <w:rPr>
          <w:i/>
          <w:spacing w:val="80"/>
          <w:w w:val="105"/>
          <w:sz w:val="24"/>
        </w:rPr>
        <w:t> </w:t>
      </w:r>
      <w:r>
        <w:rPr>
          <w:i/>
          <w:w w:val="105"/>
          <w:sz w:val="24"/>
        </w:rPr>
        <w:t>de</w:t>
      </w:r>
      <w:r>
        <w:rPr>
          <w:i/>
          <w:spacing w:val="80"/>
          <w:w w:val="105"/>
          <w:sz w:val="24"/>
        </w:rPr>
        <w:t> </w:t>
      </w:r>
      <w:r>
        <w:rPr>
          <w:i/>
          <w:w w:val="105"/>
          <w:sz w:val="24"/>
        </w:rPr>
        <w:t>formación</w:t>
      </w:r>
      <w:r>
        <w:rPr>
          <w:i/>
          <w:spacing w:val="80"/>
          <w:w w:val="105"/>
          <w:sz w:val="24"/>
        </w:rPr>
        <w:t> </w:t>
      </w:r>
      <w:r>
        <w:rPr>
          <w:i/>
          <w:w w:val="105"/>
          <w:sz w:val="24"/>
        </w:rPr>
        <w:t>sobre</w:t>
      </w:r>
      <w:r>
        <w:rPr>
          <w:i/>
          <w:spacing w:val="80"/>
          <w:w w:val="105"/>
          <w:sz w:val="24"/>
        </w:rPr>
        <w:t> </w:t>
      </w:r>
      <w:r>
        <w:rPr>
          <w:i/>
          <w:w w:val="105"/>
          <w:sz w:val="24"/>
        </w:rPr>
        <w:t>desarrollo</w:t>
      </w:r>
      <w:r>
        <w:rPr>
          <w:i/>
          <w:spacing w:val="80"/>
          <w:w w:val="105"/>
          <w:sz w:val="24"/>
        </w:rPr>
        <w:t> </w:t>
      </w:r>
      <w:r>
        <w:rPr>
          <w:i/>
          <w:w w:val="105"/>
          <w:sz w:val="24"/>
        </w:rPr>
        <w:t>sostenible</w:t>
      </w:r>
      <w:r>
        <w:rPr>
          <w:i/>
          <w:spacing w:val="80"/>
          <w:w w:val="105"/>
          <w:sz w:val="24"/>
        </w:rPr>
        <w:t> </w:t>
      </w:r>
      <w:r>
        <w:rPr>
          <w:i/>
          <w:w w:val="105"/>
          <w:sz w:val="24"/>
        </w:rPr>
        <w:t>y</w:t>
      </w:r>
      <w:r>
        <w:rPr>
          <w:i/>
          <w:spacing w:val="80"/>
          <w:w w:val="105"/>
          <w:sz w:val="24"/>
        </w:rPr>
        <w:t> </w:t>
      </w:r>
      <w:r>
        <w:rPr>
          <w:i/>
          <w:w w:val="105"/>
          <w:sz w:val="24"/>
        </w:rPr>
        <w:t>cambio</w:t>
      </w:r>
      <w:r>
        <w:rPr>
          <w:i/>
          <w:spacing w:val="40"/>
          <w:w w:val="105"/>
          <w:sz w:val="24"/>
        </w:rPr>
        <w:t> </w:t>
      </w:r>
      <w:r>
        <w:rPr>
          <w:i/>
          <w:spacing w:val="-2"/>
          <w:w w:val="105"/>
          <w:sz w:val="24"/>
        </w:rPr>
        <w:t>climático.</w:t>
      </w:r>
    </w:p>
    <w:p>
      <w:pPr>
        <w:spacing w:before="64"/>
        <w:ind w:left="1100" w:right="0" w:firstLine="0"/>
        <w:jc w:val="left"/>
        <w:rPr>
          <w:i/>
          <w:sz w:val="24"/>
        </w:rPr>
      </w:pPr>
      <w:r>
        <w:rPr>
          <w:i/>
          <w:w w:val="110"/>
          <w:sz w:val="24"/>
        </w:rPr>
        <w:t>[SOS2.3] Fomentar actividades de difusión sobre estas materias, por parte de personal</w:t>
      </w:r>
      <w:r>
        <w:rPr>
          <w:i/>
          <w:w w:val="110"/>
          <w:sz w:val="24"/>
        </w:rPr>
        <w:t> experto de la ULPGC.</w:t>
      </w:r>
    </w:p>
    <w:p>
      <w:pPr>
        <w:pStyle w:val="BodyText"/>
        <w:spacing w:before="129"/>
        <w:rPr>
          <w:i/>
        </w:rPr>
      </w:pPr>
    </w:p>
    <w:p>
      <w:pPr>
        <w:pStyle w:val="Heading5"/>
        <w:ind w:right="629"/>
      </w:pPr>
      <w:r>
        <w:rPr>
          <w:i/>
          <w:w w:val="110"/>
        </w:rPr>
        <w:t>SOS 3</w:t>
      </w:r>
      <w:r>
        <w:rPr>
          <w:i/>
          <w:spacing w:val="-2"/>
          <w:w w:val="110"/>
        </w:rPr>
        <w:t> </w:t>
      </w:r>
      <w:r>
        <w:rPr>
          <w:i/>
          <w:w w:val="110"/>
        </w:rPr>
        <w:t>Promover la inclusión</w:t>
      </w:r>
      <w:r>
        <w:rPr>
          <w:i/>
          <w:spacing w:val="-1"/>
          <w:w w:val="110"/>
        </w:rPr>
        <w:t> </w:t>
      </w:r>
      <w:r>
        <w:rPr>
          <w:i/>
          <w:w w:val="110"/>
        </w:rPr>
        <w:t>de</w:t>
      </w:r>
      <w:r>
        <w:rPr>
          <w:i/>
          <w:spacing w:val="-1"/>
          <w:w w:val="110"/>
        </w:rPr>
        <w:t> </w:t>
      </w:r>
      <w:r>
        <w:rPr>
          <w:i/>
          <w:w w:val="110"/>
        </w:rPr>
        <w:t>enfoques orientados al cumplimiento</w:t>
      </w:r>
      <w:r>
        <w:rPr>
          <w:i/>
          <w:spacing w:val="-2"/>
          <w:w w:val="110"/>
        </w:rPr>
        <w:t> </w:t>
      </w:r>
      <w:r>
        <w:rPr>
          <w:i/>
          <w:w w:val="110"/>
        </w:rPr>
        <w:t>de</w:t>
      </w:r>
      <w:r>
        <w:rPr>
          <w:i/>
          <w:spacing w:val="-1"/>
          <w:w w:val="110"/>
        </w:rPr>
        <w:t> </w:t>
      </w:r>
      <w:r>
        <w:rPr>
          <w:i/>
          <w:w w:val="110"/>
        </w:rPr>
        <w:t>los ODS y</w:t>
      </w:r>
      <w:r>
        <w:rPr>
          <w:i/>
          <w:spacing w:val="-2"/>
          <w:w w:val="110"/>
        </w:rPr>
        <w:t> </w:t>
      </w:r>
      <w:r>
        <w:rPr>
          <w:i/>
          <w:w w:val="110"/>
        </w:rPr>
        <w:t>de</w:t>
      </w:r>
      <w:r>
        <w:rPr>
          <w:w w:val="110"/>
        </w:rPr>
        <w:t> eficiencia</w:t>
      </w:r>
      <w:r>
        <w:rPr>
          <w:w w:val="110"/>
        </w:rPr>
        <w:t> energética</w:t>
      </w:r>
      <w:r>
        <w:rPr>
          <w:w w:val="110"/>
        </w:rPr>
        <w:t> y</w:t>
      </w:r>
      <w:r>
        <w:rPr>
          <w:w w:val="110"/>
        </w:rPr>
        <w:t> medioambiental</w:t>
      </w:r>
      <w:r>
        <w:rPr>
          <w:w w:val="110"/>
        </w:rPr>
        <w:t> en</w:t>
      </w:r>
      <w:r>
        <w:rPr>
          <w:w w:val="110"/>
        </w:rPr>
        <w:t> los</w:t>
      </w:r>
      <w:r>
        <w:rPr>
          <w:w w:val="110"/>
        </w:rPr>
        <w:t> proyectos</w:t>
      </w:r>
      <w:r>
        <w:rPr>
          <w:w w:val="110"/>
        </w:rPr>
        <w:t> de</w:t>
      </w:r>
      <w:r>
        <w:rPr>
          <w:w w:val="110"/>
        </w:rPr>
        <w:t> investigación</w:t>
      </w:r>
      <w:r>
        <w:rPr>
          <w:w w:val="110"/>
        </w:rPr>
        <w:t> e innovación que desarrolle la Universidad.</w:t>
      </w:r>
    </w:p>
    <w:p>
      <w:pPr>
        <w:pStyle w:val="BodyText"/>
        <w:spacing w:before="127"/>
        <w:rPr>
          <w:b/>
          <w:i/>
        </w:rPr>
      </w:pPr>
    </w:p>
    <w:p>
      <w:pPr>
        <w:pStyle w:val="BodyText"/>
        <w:ind w:left="1100" w:right="594"/>
      </w:pPr>
      <w:r>
        <w:rPr>
          <w:w w:val="105"/>
        </w:rPr>
        <w:t>De la misma manera que en el punto anterior se continuarán ofertando en estos ámbitos cursos de formación para el profesorado.</w:t>
      </w:r>
    </w:p>
    <w:p>
      <w:pPr>
        <w:spacing w:before="64"/>
        <w:ind w:left="1100" w:right="594" w:firstLine="0"/>
        <w:jc w:val="left"/>
        <w:rPr>
          <w:i/>
          <w:sz w:val="24"/>
        </w:rPr>
      </w:pPr>
      <w:r>
        <w:rPr>
          <w:i/>
          <w:w w:val="110"/>
          <w:sz w:val="24"/>
        </w:rPr>
        <w:t>[SOS3.1]</w:t>
      </w:r>
      <w:r>
        <w:rPr>
          <w:i/>
          <w:spacing w:val="-7"/>
          <w:w w:val="110"/>
          <w:sz w:val="24"/>
        </w:rPr>
        <w:t> </w:t>
      </w:r>
      <w:r>
        <w:rPr>
          <w:i/>
          <w:w w:val="110"/>
          <w:sz w:val="24"/>
        </w:rPr>
        <w:t>Fomentar</w:t>
      </w:r>
      <w:r>
        <w:rPr>
          <w:i/>
          <w:spacing w:val="-7"/>
          <w:w w:val="110"/>
          <w:sz w:val="24"/>
        </w:rPr>
        <w:t> </w:t>
      </w:r>
      <w:r>
        <w:rPr>
          <w:i/>
          <w:w w:val="110"/>
          <w:sz w:val="24"/>
        </w:rPr>
        <w:t>la</w:t>
      </w:r>
      <w:r>
        <w:rPr>
          <w:i/>
          <w:spacing w:val="-7"/>
          <w:w w:val="110"/>
          <w:sz w:val="24"/>
        </w:rPr>
        <w:t> </w:t>
      </w:r>
      <w:r>
        <w:rPr>
          <w:i/>
          <w:w w:val="110"/>
          <w:sz w:val="24"/>
        </w:rPr>
        <w:t>realización</w:t>
      </w:r>
      <w:r>
        <w:rPr>
          <w:i/>
          <w:spacing w:val="-7"/>
          <w:w w:val="110"/>
          <w:sz w:val="24"/>
        </w:rPr>
        <w:t> </w:t>
      </w:r>
      <w:r>
        <w:rPr>
          <w:i/>
          <w:w w:val="110"/>
          <w:sz w:val="24"/>
        </w:rPr>
        <w:t>de</w:t>
      </w:r>
      <w:r>
        <w:rPr>
          <w:i/>
          <w:spacing w:val="-7"/>
          <w:w w:val="110"/>
          <w:sz w:val="24"/>
        </w:rPr>
        <w:t> </w:t>
      </w:r>
      <w:r>
        <w:rPr>
          <w:i/>
          <w:w w:val="110"/>
          <w:sz w:val="24"/>
        </w:rPr>
        <w:t>tesis</w:t>
      </w:r>
      <w:r>
        <w:rPr>
          <w:i/>
          <w:spacing w:val="-6"/>
          <w:w w:val="110"/>
          <w:sz w:val="24"/>
        </w:rPr>
        <w:t> </w:t>
      </w:r>
      <w:r>
        <w:rPr>
          <w:i/>
          <w:w w:val="110"/>
          <w:sz w:val="24"/>
        </w:rPr>
        <w:t>doctorales</w:t>
      </w:r>
      <w:r>
        <w:rPr>
          <w:i/>
          <w:spacing w:val="-6"/>
          <w:w w:val="110"/>
          <w:sz w:val="24"/>
        </w:rPr>
        <w:t> </w:t>
      </w:r>
      <w:r>
        <w:rPr>
          <w:i/>
          <w:w w:val="110"/>
          <w:sz w:val="24"/>
        </w:rPr>
        <w:t>referentes</w:t>
      </w:r>
      <w:r>
        <w:rPr>
          <w:i/>
          <w:spacing w:val="-6"/>
          <w:w w:val="110"/>
          <w:sz w:val="24"/>
        </w:rPr>
        <w:t> </w:t>
      </w:r>
      <w:r>
        <w:rPr>
          <w:i/>
          <w:w w:val="110"/>
          <w:sz w:val="24"/>
        </w:rPr>
        <w:t>al</w:t>
      </w:r>
      <w:r>
        <w:rPr>
          <w:i/>
          <w:spacing w:val="-7"/>
          <w:w w:val="110"/>
          <w:sz w:val="24"/>
        </w:rPr>
        <w:t> </w:t>
      </w:r>
      <w:r>
        <w:rPr>
          <w:i/>
          <w:w w:val="110"/>
          <w:sz w:val="24"/>
        </w:rPr>
        <w:t>cumplimiento</w:t>
      </w:r>
      <w:r>
        <w:rPr>
          <w:i/>
          <w:spacing w:val="-7"/>
          <w:w w:val="110"/>
          <w:sz w:val="24"/>
        </w:rPr>
        <w:t> </w:t>
      </w:r>
      <w:r>
        <w:rPr>
          <w:i/>
          <w:w w:val="110"/>
          <w:sz w:val="24"/>
        </w:rPr>
        <w:t>de</w:t>
      </w:r>
      <w:r>
        <w:rPr>
          <w:i/>
          <w:spacing w:val="-7"/>
          <w:w w:val="110"/>
          <w:sz w:val="24"/>
        </w:rPr>
        <w:t> </w:t>
      </w:r>
      <w:r>
        <w:rPr>
          <w:i/>
          <w:w w:val="110"/>
          <w:sz w:val="24"/>
        </w:rPr>
        <w:t>ODS</w:t>
      </w:r>
      <w:r>
        <w:rPr>
          <w:i/>
          <w:w w:val="110"/>
          <w:sz w:val="24"/>
        </w:rPr>
        <w:t> en distintos ámbitos del conocimiento.</w:t>
      </w:r>
    </w:p>
    <w:p>
      <w:pPr>
        <w:spacing w:before="65"/>
        <w:ind w:left="1100" w:right="679" w:firstLine="0"/>
        <w:jc w:val="left"/>
        <w:rPr>
          <w:i/>
          <w:sz w:val="24"/>
        </w:rPr>
      </w:pPr>
      <w:r>
        <w:rPr>
          <w:i/>
          <w:w w:val="105"/>
          <w:sz w:val="24"/>
        </w:rPr>
        <w:t>[SOS3.2] Apoyar a</w:t>
      </w:r>
      <w:r>
        <w:rPr>
          <w:i/>
          <w:spacing w:val="20"/>
          <w:w w:val="105"/>
          <w:sz w:val="24"/>
        </w:rPr>
        <w:t> </w:t>
      </w:r>
      <w:r>
        <w:rPr>
          <w:i/>
          <w:w w:val="105"/>
          <w:sz w:val="24"/>
        </w:rPr>
        <w:t>los</w:t>
      </w:r>
      <w:r>
        <w:rPr>
          <w:i/>
          <w:spacing w:val="19"/>
          <w:w w:val="105"/>
          <w:sz w:val="24"/>
        </w:rPr>
        <w:t> </w:t>
      </w:r>
      <w:r>
        <w:rPr>
          <w:i/>
          <w:w w:val="105"/>
          <w:sz w:val="24"/>
        </w:rPr>
        <w:t>investigadores</w:t>
      </w:r>
      <w:r>
        <w:rPr>
          <w:i/>
          <w:spacing w:val="19"/>
          <w:w w:val="105"/>
          <w:sz w:val="24"/>
        </w:rPr>
        <w:t> </w:t>
      </w:r>
      <w:r>
        <w:rPr>
          <w:i/>
          <w:w w:val="105"/>
          <w:sz w:val="24"/>
        </w:rPr>
        <w:t>para la</w:t>
      </w:r>
      <w:r>
        <w:rPr>
          <w:i/>
          <w:spacing w:val="20"/>
          <w:w w:val="105"/>
          <w:sz w:val="24"/>
        </w:rPr>
        <w:t> </w:t>
      </w:r>
      <w:r>
        <w:rPr>
          <w:i/>
          <w:w w:val="105"/>
          <w:sz w:val="24"/>
        </w:rPr>
        <w:t>inclusión de perspectivas</w:t>
      </w:r>
      <w:r>
        <w:rPr>
          <w:i/>
          <w:spacing w:val="19"/>
          <w:w w:val="105"/>
          <w:sz w:val="24"/>
        </w:rPr>
        <w:t> </w:t>
      </w:r>
      <w:r>
        <w:rPr>
          <w:i/>
          <w:w w:val="105"/>
          <w:sz w:val="24"/>
        </w:rPr>
        <w:t>medioambientales</w:t>
      </w:r>
      <w:r>
        <w:rPr>
          <w:i/>
          <w:spacing w:val="40"/>
          <w:w w:val="105"/>
          <w:sz w:val="24"/>
        </w:rPr>
        <w:t> </w:t>
      </w:r>
      <w:r>
        <w:rPr>
          <w:i/>
          <w:w w:val="105"/>
          <w:sz w:val="24"/>
        </w:rPr>
        <w:t>y de eficiencia energética en sus propuestas de investigación e innovación.</w:t>
      </w:r>
    </w:p>
    <w:p>
      <w:pPr>
        <w:spacing w:before="64"/>
        <w:ind w:left="1100" w:right="0" w:firstLine="0"/>
        <w:jc w:val="left"/>
        <w:rPr>
          <w:i/>
          <w:sz w:val="24"/>
        </w:rPr>
      </w:pPr>
      <w:r>
        <w:rPr>
          <w:i/>
          <w:w w:val="110"/>
          <w:sz w:val="24"/>
        </w:rPr>
        <w:t>[SOS3.3]</w:t>
      </w:r>
      <w:r>
        <w:rPr>
          <w:i/>
          <w:spacing w:val="39"/>
          <w:w w:val="110"/>
          <w:sz w:val="24"/>
        </w:rPr>
        <w:t> </w:t>
      </w:r>
      <w:r>
        <w:rPr>
          <w:i/>
          <w:w w:val="110"/>
          <w:sz w:val="24"/>
        </w:rPr>
        <w:t>Promover</w:t>
      </w:r>
      <w:r>
        <w:rPr>
          <w:i/>
          <w:spacing w:val="38"/>
          <w:w w:val="110"/>
          <w:sz w:val="24"/>
        </w:rPr>
        <w:t> </w:t>
      </w:r>
      <w:r>
        <w:rPr>
          <w:i/>
          <w:w w:val="110"/>
          <w:sz w:val="24"/>
        </w:rPr>
        <w:t>la</w:t>
      </w:r>
      <w:r>
        <w:rPr>
          <w:i/>
          <w:spacing w:val="40"/>
          <w:w w:val="110"/>
          <w:sz w:val="24"/>
        </w:rPr>
        <w:t> </w:t>
      </w:r>
      <w:r>
        <w:rPr>
          <w:i/>
          <w:w w:val="110"/>
          <w:sz w:val="24"/>
        </w:rPr>
        <w:t>creación</w:t>
      </w:r>
      <w:r>
        <w:rPr>
          <w:i/>
          <w:spacing w:val="38"/>
          <w:w w:val="110"/>
          <w:sz w:val="24"/>
        </w:rPr>
        <w:t> </w:t>
      </w:r>
      <w:r>
        <w:rPr>
          <w:i/>
          <w:w w:val="110"/>
          <w:sz w:val="24"/>
        </w:rPr>
        <w:t>de</w:t>
      </w:r>
      <w:r>
        <w:rPr>
          <w:i/>
          <w:spacing w:val="38"/>
          <w:w w:val="110"/>
          <w:sz w:val="24"/>
        </w:rPr>
        <w:t> </w:t>
      </w:r>
      <w:r>
        <w:rPr>
          <w:i/>
          <w:w w:val="110"/>
          <w:sz w:val="24"/>
        </w:rPr>
        <w:t>líneas</w:t>
      </w:r>
      <w:r>
        <w:rPr>
          <w:i/>
          <w:spacing w:val="40"/>
          <w:w w:val="110"/>
          <w:sz w:val="24"/>
        </w:rPr>
        <w:t> </w:t>
      </w:r>
      <w:r>
        <w:rPr>
          <w:i/>
          <w:w w:val="110"/>
          <w:sz w:val="24"/>
        </w:rPr>
        <w:t>de</w:t>
      </w:r>
      <w:r>
        <w:rPr>
          <w:i/>
          <w:spacing w:val="40"/>
          <w:w w:val="110"/>
          <w:sz w:val="24"/>
        </w:rPr>
        <w:t> </w:t>
      </w:r>
      <w:r>
        <w:rPr>
          <w:i/>
          <w:w w:val="110"/>
          <w:sz w:val="24"/>
        </w:rPr>
        <w:t>investigación</w:t>
      </w:r>
      <w:r>
        <w:rPr>
          <w:i/>
          <w:spacing w:val="38"/>
          <w:w w:val="110"/>
          <w:sz w:val="24"/>
        </w:rPr>
        <w:t> </w:t>
      </w:r>
      <w:r>
        <w:rPr>
          <w:i/>
          <w:w w:val="110"/>
          <w:sz w:val="24"/>
        </w:rPr>
        <w:t>interdisciplinares</w:t>
      </w:r>
      <w:r>
        <w:rPr>
          <w:i/>
          <w:spacing w:val="40"/>
          <w:w w:val="110"/>
          <w:sz w:val="24"/>
        </w:rPr>
        <w:t> </w:t>
      </w:r>
      <w:r>
        <w:rPr>
          <w:i/>
          <w:w w:val="110"/>
          <w:sz w:val="24"/>
        </w:rPr>
        <w:t>en</w:t>
      </w:r>
      <w:r>
        <w:rPr>
          <w:i/>
          <w:spacing w:val="38"/>
          <w:w w:val="110"/>
          <w:sz w:val="24"/>
        </w:rPr>
        <w:t> </w:t>
      </w:r>
      <w:r>
        <w:rPr>
          <w:i/>
          <w:w w:val="110"/>
          <w:sz w:val="24"/>
        </w:rPr>
        <w:t>estos</w:t>
      </w:r>
      <w:r>
        <w:rPr>
          <w:i/>
          <w:w w:val="110"/>
          <w:sz w:val="24"/>
        </w:rPr>
        <w:t> </w:t>
      </w:r>
      <w:r>
        <w:rPr>
          <w:i/>
          <w:spacing w:val="-2"/>
          <w:w w:val="110"/>
          <w:sz w:val="24"/>
        </w:rPr>
        <w:t>temas.</w:t>
      </w:r>
    </w:p>
    <w:p>
      <w:pPr>
        <w:pStyle w:val="BodyText"/>
        <w:spacing w:before="127"/>
        <w:rPr>
          <w:i/>
        </w:rPr>
      </w:pPr>
    </w:p>
    <w:p>
      <w:pPr>
        <w:pStyle w:val="Heading5"/>
        <w:jc w:val="left"/>
        <w:rPr>
          <w:i/>
        </w:rPr>
      </w:pPr>
      <w:r>
        <w:rPr>
          <w:i/>
        </w:rPr>
        <w:t>TAL</w:t>
      </w:r>
      <w:r>
        <w:rPr>
          <w:i/>
          <w:spacing w:val="24"/>
        </w:rPr>
        <w:t> </w:t>
      </w:r>
      <w:r>
        <w:rPr>
          <w:i/>
        </w:rPr>
        <w:t>4</w:t>
      </w:r>
      <w:r>
        <w:rPr>
          <w:i/>
          <w:spacing w:val="23"/>
        </w:rPr>
        <w:t> </w:t>
      </w:r>
      <w:r>
        <w:rPr>
          <w:i/>
        </w:rPr>
        <w:t>Atraer</w:t>
      </w:r>
      <w:r>
        <w:rPr>
          <w:i/>
          <w:spacing w:val="26"/>
        </w:rPr>
        <w:t> </w:t>
      </w:r>
      <w:r>
        <w:rPr>
          <w:i/>
        </w:rPr>
        <w:t>y</w:t>
      </w:r>
      <w:r>
        <w:rPr>
          <w:i/>
          <w:spacing w:val="23"/>
        </w:rPr>
        <w:t> </w:t>
      </w:r>
      <w:r>
        <w:rPr>
          <w:i/>
        </w:rPr>
        <w:t>mantener</w:t>
      </w:r>
      <w:r>
        <w:rPr>
          <w:i/>
          <w:spacing w:val="27"/>
        </w:rPr>
        <w:t> </w:t>
      </w:r>
      <w:r>
        <w:rPr>
          <w:i/>
        </w:rPr>
        <w:t>el</w:t>
      </w:r>
      <w:r>
        <w:rPr>
          <w:i/>
          <w:spacing w:val="26"/>
        </w:rPr>
        <w:t> </w:t>
      </w:r>
      <w:r>
        <w:rPr>
          <w:i/>
        </w:rPr>
        <w:t>talento</w:t>
      </w:r>
      <w:r>
        <w:rPr>
          <w:i/>
          <w:spacing w:val="23"/>
        </w:rPr>
        <w:t> </w:t>
      </w:r>
      <w:r>
        <w:rPr>
          <w:i/>
          <w:spacing w:val="-2"/>
        </w:rPr>
        <w:t>docente.</w:t>
      </w:r>
    </w:p>
    <w:p>
      <w:pPr>
        <w:pStyle w:val="BodyText"/>
        <w:spacing w:before="129"/>
        <w:rPr>
          <w:b/>
          <w:i/>
        </w:rPr>
      </w:pPr>
    </w:p>
    <w:p>
      <w:pPr>
        <w:pStyle w:val="BodyText"/>
        <w:ind w:left="1100"/>
      </w:pPr>
      <w:r>
        <w:rPr>
          <w:w w:val="110"/>
        </w:rPr>
        <w:t>Se</w:t>
      </w:r>
      <w:r>
        <w:rPr>
          <w:spacing w:val="-4"/>
          <w:w w:val="110"/>
        </w:rPr>
        <w:t> </w:t>
      </w:r>
      <w:r>
        <w:rPr>
          <w:w w:val="110"/>
        </w:rPr>
        <w:t>está</w:t>
      </w:r>
      <w:r>
        <w:rPr>
          <w:spacing w:val="-5"/>
          <w:w w:val="110"/>
        </w:rPr>
        <w:t> </w:t>
      </w:r>
      <w:r>
        <w:rPr>
          <w:w w:val="110"/>
        </w:rPr>
        <w:t>poniendo</w:t>
      </w:r>
      <w:r>
        <w:rPr>
          <w:spacing w:val="-5"/>
          <w:w w:val="110"/>
        </w:rPr>
        <w:t> </w:t>
      </w:r>
      <w:r>
        <w:rPr>
          <w:w w:val="110"/>
        </w:rPr>
        <w:t>especial</w:t>
      </w:r>
      <w:r>
        <w:rPr>
          <w:spacing w:val="-5"/>
          <w:w w:val="110"/>
        </w:rPr>
        <w:t> </w:t>
      </w:r>
      <w:r>
        <w:rPr>
          <w:w w:val="110"/>
        </w:rPr>
        <w:t>atención</w:t>
      </w:r>
      <w:r>
        <w:rPr>
          <w:spacing w:val="-5"/>
          <w:w w:val="110"/>
        </w:rPr>
        <w:t> </w:t>
      </w:r>
      <w:r>
        <w:rPr>
          <w:w w:val="110"/>
        </w:rPr>
        <w:t>en</w:t>
      </w:r>
      <w:r>
        <w:rPr>
          <w:spacing w:val="-5"/>
          <w:w w:val="110"/>
        </w:rPr>
        <w:t> </w:t>
      </w:r>
      <w:r>
        <w:rPr>
          <w:w w:val="110"/>
        </w:rPr>
        <w:t>alcanzar</w:t>
      </w:r>
      <w:r>
        <w:rPr>
          <w:spacing w:val="-5"/>
          <w:w w:val="110"/>
        </w:rPr>
        <w:t> </w:t>
      </w:r>
      <w:r>
        <w:rPr>
          <w:w w:val="110"/>
        </w:rPr>
        <w:t>un</w:t>
      </w:r>
      <w:r>
        <w:rPr>
          <w:spacing w:val="-5"/>
          <w:w w:val="110"/>
        </w:rPr>
        <w:t> </w:t>
      </w:r>
      <w:r>
        <w:rPr>
          <w:w w:val="110"/>
        </w:rPr>
        <w:t>mayor</w:t>
      </w:r>
      <w:r>
        <w:rPr>
          <w:spacing w:val="-5"/>
          <w:w w:val="110"/>
        </w:rPr>
        <w:t> </w:t>
      </w:r>
      <w:r>
        <w:rPr>
          <w:w w:val="110"/>
        </w:rPr>
        <w:t>éxito</w:t>
      </w:r>
      <w:r>
        <w:rPr>
          <w:spacing w:val="-5"/>
          <w:w w:val="110"/>
        </w:rPr>
        <w:t> </w:t>
      </w:r>
      <w:r>
        <w:rPr>
          <w:w w:val="110"/>
        </w:rPr>
        <w:t>en</w:t>
      </w:r>
      <w:r>
        <w:rPr>
          <w:spacing w:val="-5"/>
          <w:w w:val="110"/>
        </w:rPr>
        <w:t> </w:t>
      </w:r>
      <w:r>
        <w:rPr>
          <w:w w:val="110"/>
        </w:rPr>
        <w:t>las</w:t>
      </w:r>
      <w:r>
        <w:rPr>
          <w:spacing w:val="-4"/>
          <w:w w:val="110"/>
        </w:rPr>
        <w:t> </w:t>
      </w:r>
      <w:r>
        <w:rPr>
          <w:w w:val="110"/>
        </w:rPr>
        <w:t>convocatorias</w:t>
      </w:r>
      <w:r>
        <w:rPr>
          <w:spacing w:val="-4"/>
          <w:w w:val="110"/>
        </w:rPr>
        <w:t> </w:t>
      </w:r>
      <w:r>
        <w:rPr>
          <w:w w:val="110"/>
        </w:rPr>
        <w:t>de atracción</w:t>
      </w:r>
      <w:r>
        <w:rPr>
          <w:spacing w:val="-6"/>
          <w:w w:val="110"/>
        </w:rPr>
        <w:t> </w:t>
      </w:r>
      <w:r>
        <w:rPr>
          <w:w w:val="110"/>
        </w:rPr>
        <w:t>de</w:t>
      </w:r>
      <w:r>
        <w:rPr>
          <w:spacing w:val="-6"/>
          <w:w w:val="110"/>
        </w:rPr>
        <w:t> </w:t>
      </w:r>
      <w:r>
        <w:rPr>
          <w:w w:val="110"/>
        </w:rPr>
        <w:t>talento</w:t>
      </w:r>
      <w:r>
        <w:rPr>
          <w:spacing w:val="-6"/>
          <w:w w:val="110"/>
        </w:rPr>
        <w:t> </w:t>
      </w:r>
      <w:r>
        <w:rPr>
          <w:w w:val="110"/>
        </w:rPr>
        <w:t>y</w:t>
      </w:r>
      <w:r>
        <w:rPr>
          <w:spacing w:val="-4"/>
          <w:w w:val="110"/>
        </w:rPr>
        <w:t> </w:t>
      </w:r>
      <w:r>
        <w:rPr>
          <w:w w:val="110"/>
        </w:rPr>
        <w:t>en</w:t>
      </w:r>
      <w:r>
        <w:rPr>
          <w:spacing w:val="-6"/>
          <w:w w:val="110"/>
        </w:rPr>
        <w:t> </w:t>
      </w:r>
      <w:r>
        <w:rPr>
          <w:w w:val="110"/>
        </w:rPr>
        <w:t>estimular</w:t>
      </w:r>
      <w:r>
        <w:rPr>
          <w:spacing w:val="-7"/>
          <w:w w:val="110"/>
        </w:rPr>
        <w:t> </w:t>
      </w:r>
      <w:r>
        <w:rPr>
          <w:w w:val="110"/>
        </w:rPr>
        <w:t>su</w:t>
      </w:r>
      <w:r>
        <w:rPr>
          <w:spacing w:val="-5"/>
          <w:w w:val="110"/>
        </w:rPr>
        <w:t> </w:t>
      </w:r>
      <w:r>
        <w:rPr>
          <w:w w:val="110"/>
        </w:rPr>
        <w:t>permanencia</w:t>
      </w:r>
      <w:r>
        <w:rPr>
          <w:spacing w:val="-6"/>
          <w:w w:val="110"/>
        </w:rPr>
        <w:t> </w:t>
      </w:r>
      <w:r>
        <w:rPr>
          <w:w w:val="110"/>
        </w:rPr>
        <w:t>mediante</w:t>
      </w:r>
      <w:r>
        <w:rPr>
          <w:spacing w:val="-5"/>
          <w:w w:val="110"/>
        </w:rPr>
        <w:t> </w:t>
      </w:r>
      <w:r>
        <w:rPr>
          <w:w w:val="110"/>
        </w:rPr>
        <w:t>proyectos</w:t>
      </w:r>
      <w:r>
        <w:rPr>
          <w:spacing w:val="-5"/>
          <w:w w:val="110"/>
        </w:rPr>
        <w:t> </w:t>
      </w:r>
      <w:r>
        <w:rPr>
          <w:w w:val="110"/>
        </w:rPr>
        <w:t>de</w:t>
      </w:r>
      <w:r>
        <w:rPr>
          <w:spacing w:val="-6"/>
          <w:w w:val="110"/>
        </w:rPr>
        <w:t> </w:t>
      </w:r>
      <w:r>
        <w:rPr>
          <w:spacing w:val="-2"/>
          <w:w w:val="110"/>
        </w:rPr>
        <w:t>innovación</w:t>
      </w:r>
    </w:p>
    <w:p>
      <w:pPr>
        <w:spacing w:after="0"/>
        <w:sectPr>
          <w:pgSz w:w="11920" w:h="16850"/>
          <w:pgMar w:header="0" w:footer="979" w:top="1300" w:bottom="1240" w:left="500" w:right="420"/>
        </w:sectPr>
      </w:pPr>
    </w:p>
    <w:p>
      <w:pPr>
        <w:pStyle w:val="BodyText"/>
        <w:spacing w:before="76"/>
        <w:ind w:left="1100"/>
      </w:pPr>
      <w:r>
        <w:rPr>
          <w:w w:val="105"/>
        </w:rPr>
        <w:t>educativa</w:t>
      </w:r>
      <w:r>
        <w:rPr>
          <w:spacing w:val="2"/>
          <w:w w:val="105"/>
        </w:rPr>
        <w:t> </w:t>
      </w:r>
      <w:r>
        <w:rPr>
          <w:w w:val="105"/>
        </w:rPr>
        <w:t>y</w:t>
      </w:r>
      <w:r>
        <w:rPr>
          <w:spacing w:val="3"/>
          <w:w w:val="105"/>
        </w:rPr>
        <w:t> </w:t>
      </w:r>
      <w:r>
        <w:rPr>
          <w:w w:val="105"/>
        </w:rPr>
        <w:t>cursos</w:t>
      </w:r>
      <w:r>
        <w:rPr>
          <w:spacing w:val="3"/>
          <w:w w:val="105"/>
        </w:rPr>
        <w:t> </w:t>
      </w:r>
      <w:r>
        <w:rPr>
          <w:w w:val="105"/>
        </w:rPr>
        <w:t>de</w:t>
      </w:r>
      <w:r>
        <w:rPr>
          <w:spacing w:val="4"/>
          <w:w w:val="105"/>
        </w:rPr>
        <w:t> </w:t>
      </w:r>
      <w:r>
        <w:rPr>
          <w:w w:val="105"/>
        </w:rPr>
        <w:t>formación</w:t>
      </w:r>
      <w:r>
        <w:rPr>
          <w:spacing w:val="3"/>
          <w:w w:val="105"/>
        </w:rPr>
        <w:t> </w:t>
      </w:r>
      <w:r>
        <w:rPr>
          <w:spacing w:val="-2"/>
          <w:w w:val="105"/>
        </w:rPr>
        <w:t>continua.</w:t>
      </w:r>
    </w:p>
    <w:p>
      <w:pPr>
        <w:spacing w:before="65"/>
        <w:ind w:left="1100" w:right="0" w:firstLine="0"/>
        <w:jc w:val="left"/>
        <w:rPr>
          <w:i/>
          <w:sz w:val="24"/>
        </w:rPr>
      </w:pPr>
      <w:r>
        <w:rPr>
          <w:i/>
          <w:w w:val="105"/>
          <w:sz w:val="24"/>
        </w:rPr>
        <w:t>[TAL4.1] Desarrollar medidas efectivas de calidad docente, de acuerdo con la metodología</w:t>
      </w:r>
      <w:r>
        <w:rPr>
          <w:i/>
          <w:w w:val="105"/>
          <w:sz w:val="24"/>
        </w:rPr>
        <w:t> incluida en la acción [GEN12].</w:t>
      </w:r>
    </w:p>
    <w:p>
      <w:pPr>
        <w:spacing w:before="64"/>
        <w:ind w:left="1100" w:right="594" w:firstLine="0"/>
        <w:jc w:val="left"/>
        <w:rPr>
          <w:i/>
          <w:sz w:val="24"/>
        </w:rPr>
      </w:pPr>
      <w:r>
        <w:rPr>
          <w:i/>
          <w:w w:val="110"/>
          <w:sz w:val="24"/>
        </w:rPr>
        <w:t>[TAL4.2]</w:t>
      </w:r>
      <w:r>
        <w:rPr>
          <w:i/>
          <w:spacing w:val="-7"/>
          <w:w w:val="110"/>
          <w:sz w:val="24"/>
        </w:rPr>
        <w:t> </w:t>
      </w:r>
      <w:r>
        <w:rPr>
          <w:i/>
          <w:w w:val="110"/>
          <w:sz w:val="24"/>
        </w:rPr>
        <w:t>Promover,</w:t>
      </w:r>
      <w:r>
        <w:rPr>
          <w:i/>
          <w:spacing w:val="-5"/>
          <w:w w:val="110"/>
          <w:sz w:val="24"/>
        </w:rPr>
        <w:t> </w:t>
      </w:r>
      <w:r>
        <w:rPr>
          <w:i/>
          <w:w w:val="110"/>
          <w:sz w:val="24"/>
        </w:rPr>
        <w:t>de</w:t>
      </w:r>
      <w:r>
        <w:rPr>
          <w:i/>
          <w:spacing w:val="-5"/>
          <w:w w:val="110"/>
          <w:sz w:val="24"/>
        </w:rPr>
        <w:t> </w:t>
      </w:r>
      <w:r>
        <w:rPr>
          <w:i/>
          <w:w w:val="110"/>
          <w:sz w:val="24"/>
        </w:rPr>
        <w:t>acuerdo</w:t>
      </w:r>
      <w:r>
        <w:rPr>
          <w:i/>
          <w:spacing w:val="-5"/>
          <w:w w:val="110"/>
          <w:sz w:val="24"/>
        </w:rPr>
        <w:t> </w:t>
      </w:r>
      <w:r>
        <w:rPr>
          <w:i/>
          <w:w w:val="110"/>
          <w:sz w:val="24"/>
        </w:rPr>
        <w:t>con</w:t>
      </w:r>
      <w:r>
        <w:rPr>
          <w:i/>
          <w:spacing w:val="-5"/>
          <w:w w:val="110"/>
          <w:sz w:val="24"/>
        </w:rPr>
        <w:t> </w:t>
      </w:r>
      <w:r>
        <w:rPr>
          <w:i/>
          <w:w w:val="110"/>
          <w:sz w:val="24"/>
        </w:rPr>
        <w:t>esas</w:t>
      </w:r>
      <w:r>
        <w:rPr>
          <w:i/>
          <w:spacing w:val="-6"/>
          <w:w w:val="110"/>
          <w:sz w:val="24"/>
        </w:rPr>
        <w:t> </w:t>
      </w:r>
      <w:r>
        <w:rPr>
          <w:i/>
          <w:w w:val="110"/>
          <w:sz w:val="24"/>
        </w:rPr>
        <w:t>medidas,</w:t>
      </w:r>
      <w:r>
        <w:rPr>
          <w:i/>
          <w:spacing w:val="-7"/>
          <w:w w:val="110"/>
          <w:sz w:val="24"/>
        </w:rPr>
        <w:t> </w:t>
      </w:r>
      <w:r>
        <w:rPr>
          <w:i/>
          <w:w w:val="110"/>
          <w:sz w:val="24"/>
        </w:rPr>
        <w:t>acciones</w:t>
      </w:r>
      <w:r>
        <w:rPr>
          <w:i/>
          <w:spacing w:val="-6"/>
          <w:w w:val="110"/>
          <w:sz w:val="24"/>
        </w:rPr>
        <w:t> </w:t>
      </w:r>
      <w:r>
        <w:rPr>
          <w:i/>
          <w:w w:val="110"/>
          <w:sz w:val="24"/>
        </w:rPr>
        <w:t>específicas</w:t>
      </w:r>
      <w:r>
        <w:rPr>
          <w:i/>
          <w:spacing w:val="-6"/>
          <w:w w:val="110"/>
          <w:sz w:val="24"/>
        </w:rPr>
        <w:t> </w:t>
      </w:r>
      <w:r>
        <w:rPr>
          <w:i/>
          <w:w w:val="110"/>
          <w:sz w:val="24"/>
        </w:rPr>
        <w:t>de</w:t>
      </w:r>
      <w:r>
        <w:rPr>
          <w:i/>
          <w:spacing w:val="-7"/>
          <w:w w:val="110"/>
          <w:sz w:val="24"/>
        </w:rPr>
        <w:t> </w:t>
      </w:r>
      <w:r>
        <w:rPr>
          <w:i/>
          <w:w w:val="110"/>
          <w:sz w:val="24"/>
        </w:rPr>
        <w:t>incentivación</w:t>
      </w:r>
      <w:r>
        <w:rPr>
          <w:i/>
          <w:w w:val="110"/>
          <w:sz w:val="24"/>
        </w:rPr>
        <w:t> de los mejores docentes.</w:t>
      </w:r>
    </w:p>
    <w:p>
      <w:pPr>
        <w:pStyle w:val="BodyText"/>
        <w:spacing w:before="127"/>
        <w:rPr>
          <w:i/>
        </w:rPr>
      </w:pPr>
    </w:p>
    <w:p>
      <w:pPr>
        <w:pStyle w:val="Heading5"/>
        <w:ind w:right="594"/>
        <w:jc w:val="left"/>
      </w:pPr>
      <w:r>
        <w:rPr>
          <w:i/>
          <w:w w:val="110"/>
        </w:rPr>
        <w:t>INT</w:t>
      </w:r>
      <w:r>
        <w:rPr>
          <w:i/>
          <w:spacing w:val="-8"/>
          <w:w w:val="110"/>
        </w:rPr>
        <w:t> </w:t>
      </w:r>
      <w:r>
        <w:rPr>
          <w:i/>
          <w:w w:val="110"/>
        </w:rPr>
        <w:t>1</w:t>
      </w:r>
      <w:r>
        <w:rPr>
          <w:i/>
          <w:spacing w:val="-10"/>
          <w:w w:val="110"/>
        </w:rPr>
        <w:t> </w:t>
      </w:r>
      <w:r>
        <w:rPr>
          <w:i/>
          <w:w w:val="110"/>
        </w:rPr>
        <w:t>Impulsar</w:t>
      </w:r>
      <w:r>
        <w:rPr>
          <w:i/>
          <w:spacing w:val="-10"/>
          <w:w w:val="110"/>
        </w:rPr>
        <w:t> </w:t>
      </w:r>
      <w:r>
        <w:rPr>
          <w:i/>
          <w:w w:val="110"/>
        </w:rPr>
        <w:t>la</w:t>
      </w:r>
      <w:r>
        <w:rPr>
          <w:i/>
          <w:spacing w:val="-8"/>
          <w:w w:val="110"/>
        </w:rPr>
        <w:t> </w:t>
      </w:r>
      <w:r>
        <w:rPr>
          <w:i/>
          <w:w w:val="110"/>
        </w:rPr>
        <w:t>movilidad</w:t>
      </w:r>
      <w:r>
        <w:rPr>
          <w:i/>
          <w:spacing w:val="-8"/>
          <w:w w:val="110"/>
        </w:rPr>
        <w:t> </w:t>
      </w:r>
      <w:r>
        <w:rPr>
          <w:i/>
          <w:w w:val="110"/>
        </w:rPr>
        <w:t>entrante</w:t>
      </w:r>
      <w:r>
        <w:rPr>
          <w:i/>
          <w:spacing w:val="-9"/>
          <w:w w:val="110"/>
        </w:rPr>
        <w:t> </w:t>
      </w:r>
      <w:r>
        <w:rPr>
          <w:i/>
          <w:w w:val="110"/>
        </w:rPr>
        <w:t>y</w:t>
      </w:r>
      <w:r>
        <w:rPr>
          <w:i/>
          <w:spacing w:val="-9"/>
          <w:w w:val="110"/>
        </w:rPr>
        <w:t> </w:t>
      </w:r>
      <w:r>
        <w:rPr>
          <w:i/>
          <w:w w:val="110"/>
        </w:rPr>
        <w:t>saliente</w:t>
      </w:r>
      <w:r>
        <w:rPr>
          <w:i/>
          <w:spacing w:val="-9"/>
          <w:w w:val="110"/>
        </w:rPr>
        <w:t> </w:t>
      </w:r>
      <w:r>
        <w:rPr>
          <w:i/>
          <w:w w:val="110"/>
        </w:rPr>
        <w:t>con</w:t>
      </w:r>
      <w:r>
        <w:rPr>
          <w:i/>
          <w:spacing w:val="-8"/>
          <w:w w:val="110"/>
        </w:rPr>
        <w:t> </w:t>
      </w:r>
      <w:r>
        <w:rPr>
          <w:i/>
          <w:w w:val="110"/>
        </w:rPr>
        <w:t>una</w:t>
      </w:r>
      <w:r>
        <w:rPr>
          <w:i/>
          <w:spacing w:val="-8"/>
          <w:w w:val="110"/>
        </w:rPr>
        <w:t> </w:t>
      </w:r>
      <w:r>
        <w:rPr>
          <w:i/>
          <w:w w:val="110"/>
        </w:rPr>
        <w:t>oferta</w:t>
      </w:r>
      <w:r>
        <w:rPr>
          <w:i/>
          <w:spacing w:val="-8"/>
          <w:w w:val="110"/>
        </w:rPr>
        <w:t> </w:t>
      </w:r>
      <w:r>
        <w:rPr>
          <w:i/>
          <w:w w:val="110"/>
        </w:rPr>
        <w:t>atractiva</w:t>
      </w:r>
      <w:r>
        <w:rPr>
          <w:i/>
          <w:spacing w:val="-10"/>
          <w:w w:val="110"/>
        </w:rPr>
        <w:t> </w:t>
      </w:r>
      <w:r>
        <w:rPr>
          <w:i/>
          <w:w w:val="110"/>
        </w:rPr>
        <w:t>de</w:t>
      </w:r>
      <w:r>
        <w:rPr>
          <w:i/>
          <w:spacing w:val="-9"/>
          <w:w w:val="110"/>
        </w:rPr>
        <w:t> </w:t>
      </w:r>
      <w:r>
        <w:rPr>
          <w:i/>
          <w:w w:val="110"/>
        </w:rPr>
        <w:t>formación</w:t>
      </w:r>
      <w:r>
        <w:rPr>
          <w:w w:val="110"/>
        </w:rPr>
        <w:t> y prácticas, reforzando convenios con socios estratégicos.</w:t>
      </w:r>
    </w:p>
    <w:p>
      <w:pPr>
        <w:pStyle w:val="BodyText"/>
        <w:spacing w:before="129"/>
        <w:rPr>
          <w:b/>
          <w:i/>
        </w:rPr>
      </w:pPr>
    </w:p>
    <w:p>
      <w:pPr>
        <w:pStyle w:val="BodyText"/>
        <w:ind w:left="1100" w:right="630"/>
        <w:jc w:val="both"/>
      </w:pPr>
      <w:r>
        <w:rPr>
          <w:w w:val="105"/>
        </w:rPr>
        <w:t>Se reforzará el plan de formación que se ha puesto en marcha mediante la colaboración con</w:t>
      </w:r>
      <w:r>
        <w:rPr>
          <w:w w:val="105"/>
        </w:rPr>
        <w:t> otras</w:t>
      </w:r>
      <w:r>
        <w:rPr>
          <w:w w:val="105"/>
        </w:rPr>
        <w:t> universidades</w:t>
      </w:r>
      <w:r>
        <w:rPr>
          <w:w w:val="105"/>
        </w:rPr>
        <w:t> europeas.</w:t>
      </w:r>
      <w:r>
        <w:rPr>
          <w:w w:val="105"/>
        </w:rPr>
        <w:t> Además,</w:t>
      </w:r>
      <w:r>
        <w:rPr>
          <w:w w:val="105"/>
        </w:rPr>
        <w:t> se</w:t>
      </w:r>
      <w:r>
        <w:rPr>
          <w:w w:val="105"/>
        </w:rPr>
        <w:t> ha</w:t>
      </w:r>
      <w:r>
        <w:rPr>
          <w:w w:val="105"/>
        </w:rPr>
        <w:t> propuesto</w:t>
      </w:r>
      <w:r>
        <w:rPr>
          <w:w w:val="105"/>
        </w:rPr>
        <w:t> una</w:t>
      </w:r>
      <w:r>
        <w:rPr>
          <w:w w:val="105"/>
        </w:rPr>
        <w:t> nueva</w:t>
      </w:r>
      <w:r>
        <w:rPr>
          <w:w w:val="105"/>
        </w:rPr>
        <w:t> actuación</w:t>
      </w:r>
      <w:r>
        <w:rPr>
          <w:w w:val="105"/>
        </w:rPr>
        <w:t> de consolidación de una estrategia académica específica con Africa (Bridge to Africa como HUB académico con Africa).</w:t>
      </w:r>
    </w:p>
    <w:p>
      <w:pPr>
        <w:spacing w:before="64"/>
        <w:ind w:left="1100" w:right="0" w:firstLine="0"/>
        <w:jc w:val="both"/>
        <w:rPr>
          <w:i/>
          <w:sz w:val="24"/>
        </w:rPr>
      </w:pPr>
      <w:r>
        <w:rPr>
          <w:i/>
          <w:w w:val="105"/>
          <w:sz w:val="24"/>
        </w:rPr>
        <w:t>[INT1.1]</w:t>
      </w:r>
      <w:r>
        <w:rPr>
          <w:i/>
          <w:spacing w:val="-9"/>
          <w:w w:val="105"/>
          <w:sz w:val="24"/>
        </w:rPr>
        <w:t> </w:t>
      </w:r>
      <w:r>
        <w:rPr>
          <w:i/>
          <w:w w:val="105"/>
          <w:sz w:val="24"/>
        </w:rPr>
        <w:t>Promover</w:t>
      </w:r>
      <w:r>
        <w:rPr>
          <w:i/>
          <w:spacing w:val="-6"/>
          <w:w w:val="105"/>
          <w:sz w:val="24"/>
        </w:rPr>
        <w:t> </w:t>
      </w:r>
      <w:r>
        <w:rPr>
          <w:i/>
          <w:w w:val="105"/>
          <w:sz w:val="24"/>
        </w:rPr>
        <w:t>el</w:t>
      </w:r>
      <w:r>
        <w:rPr>
          <w:i/>
          <w:spacing w:val="-8"/>
          <w:w w:val="105"/>
          <w:sz w:val="24"/>
        </w:rPr>
        <w:t> </w:t>
      </w:r>
      <w:r>
        <w:rPr>
          <w:i/>
          <w:w w:val="105"/>
          <w:sz w:val="24"/>
        </w:rPr>
        <w:t>aumento</w:t>
      </w:r>
      <w:r>
        <w:rPr>
          <w:i/>
          <w:spacing w:val="-7"/>
          <w:w w:val="105"/>
          <w:sz w:val="24"/>
        </w:rPr>
        <w:t> </w:t>
      </w:r>
      <w:r>
        <w:rPr>
          <w:i/>
          <w:w w:val="105"/>
          <w:sz w:val="24"/>
        </w:rPr>
        <w:t>de</w:t>
      </w:r>
      <w:r>
        <w:rPr>
          <w:i/>
          <w:spacing w:val="-8"/>
          <w:w w:val="105"/>
          <w:sz w:val="24"/>
        </w:rPr>
        <w:t> </w:t>
      </w:r>
      <w:r>
        <w:rPr>
          <w:i/>
          <w:w w:val="105"/>
          <w:sz w:val="24"/>
        </w:rPr>
        <w:t>la</w:t>
      </w:r>
      <w:r>
        <w:rPr>
          <w:i/>
          <w:spacing w:val="-6"/>
          <w:w w:val="105"/>
          <w:sz w:val="24"/>
        </w:rPr>
        <w:t> </w:t>
      </w:r>
      <w:r>
        <w:rPr>
          <w:i/>
          <w:w w:val="105"/>
          <w:sz w:val="24"/>
        </w:rPr>
        <w:t>oferta</w:t>
      </w:r>
      <w:r>
        <w:rPr>
          <w:i/>
          <w:spacing w:val="-6"/>
          <w:w w:val="105"/>
          <w:sz w:val="24"/>
        </w:rPr>
        <w:t> </w:t>
      </w:r>
      <w:r>
        <w:rPr>
          <w:i/>
          <w:w w:val="105"/>
          <w:sz w:val="24"/>
        </w:rPr>
        <w:t>de</w:t>
      </w:r>
      <w:r>
        <w:rPr>
          <w:i/>
          <w:spacing w:val="-9"/>
          <w:w w:val="105"/>
          <w:sz w:val="24"/>
        </w:rPr>
        <w:t> </w:t>
      </w:r>
      <w:r>
        <w:rPr>
          <w:i/>
          <w:w w:val="105"/>
          <w:sz w:val="24"/>
        </w:rPr>
        <w:t>Programas</w:t>
      </w:r>
      <w:r>
        <w:rPr>
          <w:i/>
          <w:spacing w:val="-7"/>
          <w:w w:val="105"/>
          <w:sz w:val="24"/>
        </w:rPr>
        <w:t> </w:t>
      </w:r>
      <w:r>
        <w:rPr>
          <w:i/>
          <w:w w:val="105"/>
          <w:sz w:val="24"/>
        </w:rPr>
        <w:t>de</w:t>
      </w:r>
      <w:r>
        <w:rPr>
          <w:i/>
          <w:spacing w:val="-8"/>
          <w:w w:val="105"/>
          <w:sz w:val="24"/>
        </w:rPr>
        <w:t> </w:t>
      </w:r>
      <w:r>
        <w:rPr>
          <w:i/>
          <w:spacing w:val="-2"/>
          <w:w w:val="105"/>
          <w:sz w:val="24"/>
        </w:rPr>
        <w:t>Movilidad.</w:t>
      </w:r>
    </w:p>
    <w:p>
      <w:pPr>
        <w:spacing w:before="62"/>
        <w:ind w:left="1100" w:right="631" w:firstLine="0"/>
        <w:jc w:val="both"/>
        <w:rPr>
          <w:i/>
          <w:sz w:val="24"/>
        </w:rPr>
      </w:pPr>
      <w:r>
        <w:rPr>
          <w:i/>
          <w:w w:val="110"/>
          <w:sz w:val="24"/>
        </w:rPr>
        <w:t>[INT1.2]</w:t>
      </w:r>
      <w:r>
        <w:rPr>
          <w:i/>
          <w:w w:val="110"/>
          <w:sz w:val="24"/>
        </w:rPr>
        <w:t> Mejorar</w:t>
      </w:r>
      <w:r>
        <w:rPr>
          <w:i/>
          <w:w w:val="110"/>
          <w:sz w:val="24"/>
        </w:rPr>
        <w:t> la</w:t>
      </w:r>
      <w:r>
        <w:rPr>
          <w:i/>
          <w:w w:val="110"/>
          <w:sz w:val="24"/>
        </w:rPr>
        <w:t> gestión</w:t>
      </w:r>
      <w:r>
        <w:rPr>
          <w:i/>
          <w:w w:val="110"/>
          <w:sz w:val="24"/>
        </w:rPr>
        <w:t> de</w:t>
      </w:r>
      <w:r>
        <w:rPr>
          <w:i/>
          <w:w w:val="110"/>
          <w:sz w:val="24"/>
        </w:rPr>
        <w:t> la</w:t>
      </w:r>
      <w:r>
        <w:rPr>
          <w:i/>
          <w:w w:val="110"/>
          <w:sz w:val="24"/>
        </w:rPr>
        <w:t> acción</w:t>
      </w:r>
      <w:r>
        <w:rPr>
          <w:i/>
          <w:w w:val="110"/>
          <w:sz w:val="24"/>
        </w:rPr>
        <w:t> internacional</w:t>
      </w:r>
      <w:r>
        <w:rPr>
          <w:i/>
          <w:w w:val="110"/>
          <w:sz w:val="24"/>
        </w:rPr>
        <w:t> mediante</w:t>
      </w:r>
      <w:r>
        <w:rPr>
          <w:i/>
          <w:w w:val="110"/>
          <w:sz w:val="24"/>
        </w:rPr>
        <w:t> el</w:t>
      </w:r>
      <w:r>
        <w:rPr>
          <w:i/>
          <w:w w:val="110"/>
          <w:sz w:val="24"/>
        </w:rPr>
        <w:t> desarrollo</w:t>
      </w:r>
      <w:r>
        <w:rPr>
          <w:i/>
          <w:w w:val="110"/>
          <w:sz w:val="24"/>
        </w:rPr>
        <w:t> de</w:t>
      </w:r>
      <w:r>
        <w:rPr>
          <w:i/>
          <w:w w:val="110"/>
          <w:sz w:val="24"/>
        </w:rPr>
        <w:t> aplicación(es) TIC específicas.</w:t>
      </w:r>
    </w:p>
    <w:p>
      <w:pPr>
        <w:spacing w:before="65"/>
        <w:ind w:left="1100" w:right="628" w:firstLine="0"/>
        <w:jc w:val="both"/>
        <w:rPr>
          <w:i/>
          <w:sz w:val="24"/>
        </w:rPr>
      </w:pPr>
      <w:r>
        <w:rPr>
          <w:i/>
          <w:sz w:val="24"/>
        </w:rPr>
        <w:t>[INT1.3] Usar la movilidad OUT de colectivos de la ULPGC como medio de promoción de la</w:t>
      </w:r>
      <w:r>
        <w:rPr>
          <w:i/>
          <w:sz w:val="24"/>
        </w:rPr>
        <w:t> </w:t>
      </w:r>
      <w:r>
        <w:rPr>
          <w:i/>
          <w:spacing w:val="-2"/>
          <w:w w:val="110"/>
          <w:sz w:val="24"/>
        </w:rPr>
        <w:t>misma.</w:t>
      </w:r>
    </w:p>
    <w:p>
      <w:pPr>
        <w:spacing w:before="64"/>
        <w:ind w:left="1100" w:right="630" w:firstLine="0"/>
        <w:jc w:val="both"/>
        <w:rPr>
          <w:i/>
          <w:sz w:val="24"/>
        </w:rPr>
      </w:pPr>
      <w:r>
        <w:rPr>
          <w:i/>
          <w:w w:val="105"/>
          <w:sz w:val="24"/>
        </w:rPr>
        <w:t>[INT1.4] Crear un Programa de Hospitalidad Internacional, para la recepción, seguimiento</w:t>
      </w:r>
      <w:r>
        <w:rPr>
          <w:i/>
          <w:w w:val="105"/>
          <w:sz w:val="24"/>
        </w:rPr>
        <w:t> y atención de nuestros visitantes.</w:t>
      </w:r>
    </w:p>
    <w:p>
      <w:pPr>
        <w:pStyle w:val="BodyText"/>
        <w:spacing w:before="129"/>
        <w:rPr>
          <w:i/>
        </w:rPr>
      </w:pPr>
    </w:p>
    <w:p>
      <w:pPr>
        <w:pStyle w:val="Heading5"/>
        <w:ind w:right="631"/>
      </w:pPr>
      <w:r>
        <w:rPr>
          <w:i/>
          <w:w w:val="110"/>
        </w:rPr>
        <w:t>EMP</w:t>
      </w:r>
      <w:r>
        <w:rPr>
          <w:i/>
          <w:w w:val="110"/>
        </w:rPr>
        <w:t> 4</w:t>
      </w:r>
      <w:r>
        <w:rPr>
          <w:i/>
          <w:w w:val="110"/>
        </w:rPr>
        <w:t> Promover</w:t>
      </w:r>
      <w:r>
        <w:rPr>
          <w:i/>
          <w:w w:val="110"/>
        </w:rPr>
        <w:t> el</w:t>
      </w:r>
      <w:r>
        <w:rPr>
          <w:i/>
          <w:w w:val="110"/>
        </w:rPr>
        <w:t> emprendimiento</w:t>
      </w:r>
      <w:r>
        <w:rPr>
          <w:i/>
          <w:w w:val="110"/>
        </w:rPr>
        <w:t> como</w:t>
      </w:r>
      <w:r>
        <w:rPr>
          <w:i/>
          <w:w w:val="110"/>
        </w:rPr>
        <w:t> forma</w:t>
      </w:r>
      <w:r>
        <w:rPr>
          <w:i/>
          <w:w w:val="110"/>
        </w:rPr>
        <w:t> de</w:t>
      </w:r>
      <w:r>
        <w:rPr>
          <w:i/>
          <w:w w:val="110"/>
        </w:rPr>
        <w:t> generación</w:t>
      </w:r>
      <w:r>
        <w:rPr>
          <w:i/>
          <w:w w:val="110"/>
        </w:rPr>
        <w:t> de</w:t>
      </w:r>
      <w:r>
        <w:rPr>
          <w:i/>
          <w:w w:val="110"/>
        </w:rPr>
        <w:t> empleo</w:t>
      </w:r>
      <w:r>
        <w:rPr>
          <w:i/>
          <w:w w:val="110"/>
        </w:rPr>
        <w:t> y</w:t>
      </w:r>
      <w:r>
        <w:rPr>
          <w:i/>
          <w:w w:val="110"/>
        </w:rPr>
        <w:t> de</w:t>
      </w:r>
      <w:r>
        <w:rPr>
          <w:w w:val="110"/>
        </w:rPr>
        <w:t> desarrollo de las capacidades investigadoras de la Universidad.</w:t>
      </w:r>
    </w:p>
    <w:p>
      <w:pPr>
        <w:pStyle w:val="BodyText"/>
        <w:spacing w:before="127"/>
        <w:rPr>
          <w:b/>
          <w:i/>
        </w:rPr>
      </w:pPr>
    </w:p>
    <w:p>
      <w:pPr>
        <w:pStyle w:val="BodyText"/>
        <w:ind w:left="1100" w:right="628"/>
        <w:jc w:val="both"/>
      </w:pPr>
      <w:r>
        <w:rPr>
          <w:w w:val="105"/>
        </w:rPr>
        <w:t>Una</w:t>
      </w:r>
      <w:r>
        <w:rPr>
          <w:w w:val="105"/>
        </w:rPr>
        <w:t> vez</w:t>
      </w:r>
      <w:r>
        <w:rPr>
          <w:w w:val="105"/>
        </w:rPr>
        <w:t> alcanzado</w:t>
      </w:r>
      <w:r>
        <w:rPr>
          <w:w w:val="105"/>
        </w:rPr>
        <w:t> el</w:t>
      </w:r>
      <w:r>
        <w:rPr>
          <w:w w:val="105"/>
        </w:rPr>
        <w:t> objetivo</w:t>
      </w:r>
      <w:r>
        <w:rPr>
          <w:w w:val="105"/>
        </w:rPr>
        <w:t> </w:t>
      </w:r>
      <w:r>
        <w:rPr>
          <w:i/>
          <w:w w:val="105"/>
        </w:rPr>
        <w:t>[EMP4.2],</w:t>
      </w:r>
      <w:r>
        <w:rPr>
          <w:i/>
          <w:w w:val="105"/>
        </w:rPr>
        <w:t> </w:t>
      </w:r>
      <w:r>
        <w:rPr>
          <w:w w:val="105"/>
        </w:rPr>
        <w:t>simplificando</w:t>
      </w:r>
      <w:r>
        <w:rPr>
          <w:w w:val="105"/>
        </w:rPr>
        <w:t> los</w:t>
      </w:r>
      <w:r>
        <w:rPr>
          <w:w w:val="105"/>
        </w:rPr>
        <w:t> trámites</w:t>
      </w:r>
      <w:r>
        <w:rPr>
          <w:w w:val="105"/>
        </w:rPr>
        <w:t> de</w:t>
      </w:r>
      <w:r>
        <w:rPr>
          <w:w w:val="105"/>
        </w:rPr>
        <w:t> creación</w:t>
      </w:r>
      <w:r>
        <w:rPr>
          <w:w w:val="105"/>
        </w:rPr>
        <w:t> de empresas start-up, en los últimos tres años se ha conseguido la creación de las primeras start-ups</w:t>
      </w:r>
      <w:r>
        <w:rPr>
          <w:spacing w:val="-3"/>
          <w:w w:val="105"/>
        </w:rPr>
        <w:t> </w:t>
      </w:r>
      <w:r>
        <w:rPr>
          <w:w w:val="105"/>
        </w:rPr>
        <w:t>y</w:t>
      </w:r>
      <w:r>
        <w:rPr>
          <w:spacing w:val="-5"/>
          <w:w w:val="105"/>
        </w:rPr>
        <w:t> </w:t>
      </w:r>
      <w:r>
        <w:rPr>
          <w:w w:val="105"/>
        </w:rPr>
        <w:t>spin-off</w:t>
      </w:r>
      <w:r>
        <w:rPr>
          <w:spacing w:val="-4"/>
          <w:w w:val="105"/>
        </w:rPr>
        <w:t> </w:t>
      </w:r>
      <w:r>
        <w:rPr>
          <w:w w:val="105"/>
        </w:rPr>
        <w:t>de</w:t>
      </w:r>
      <w:r>
        <w:rPr>
          <w:spacing w:val="-3"/>
          <w:w w:val="105"/>
        </w:rPr>
        <w:t> </w:t>
      </w:r>
      <w:r>
        <w:rPr>
          <w:w w:val="105"/>
        </w:rPr>
        <w:t>la</w:t>
      </w:r>
      <w:r>
        <w:rPr>
          <w:spacing w:val="-4"/>
          <w:w w:val="105"/>
        </w:rPr>
        <w:t> </w:t>
      </w:r>
      <w:r>
        <w:rPr>
          <w:w w:val="105"/>
        </w:rPr>
        <w:t>ULPGC.</w:t>
      </w:r>
      <w:r>
        <w:rPr>
          <w:spacing w:val="-3"/>
          <w:w w:val="105"/>
        </w:rPr>
        <w:t> </w:t>
      </w:r>
      <w:r>
        <w:rPr>
          <w:w w:val="105"/>
        </w:rPr>
        <w:t>Por</w:t>
      </w:r>
      <w:r>
        <w:rPr>
          <w:spacing w:val="-5"/>
          <w:w w:val="105"/>
        </w:rPr>
        <w:t> </w:t>
      </w:r>
      <w:r>
        <w:rPr>
          <w:w w:val="105"/>
        </w:rPr>
        <w:t>ello,</w:t>
      </w:r>
      <w:r>
        <w:rPr>
          <w:spacing w:val="-3"/>
          <w:w w:val="105"/>
        </w:rPr>
        <w:t> </w:t>
      </w:r>
      <w:r>
        <w:rPr>
          <w:w w:val="105"/>
        </w:rPr>
        <w:t>para</w:t>
      </w:r>
      <w:r>
        <w:rPr>
          <w:spacing w:val="-1"/>
          <w:w w:val="105"/>
        </w:rPr>
        <w:t> </w:t>
      </w:r>
      <w:r>
        <w:rPr>
          <w:w w:val="105"/>
        </w:rPr>
        <w:t>promover</w:t>
      </w:r>
      <w:r>
        <w:rPr>
          <w:spacing w:val="-5"/>
          <w:w w:val="105"/>
        </w:rPr>
        <w:t> </w:t>
      </w:r>
      <w:r>
        <w:rPr>
          <w:w w:val="105"/>
        </w:rPr>
        <w:t>el</w:t>
      </w:r>
      <w:r>
        <w:rPr>
          <w:spacing w:val="-4"/>
          <w:w w:val="105"/>
        </w:rPr>
        <w:t> </w:t>
      </w:r>
      <w:r>
        <w:rPr>
          <w:w w:val="105"/>
        </w:rPr>
        <w:t>emprendimiento</w:t>
      </w:r>
      <w:r>
        <w:rPr>
          <w:spacing w:val="-5"/>
          <w:w w:val="105"/>
        </w:rPr>
        <w:t> </w:t>
      </w:r>
      <w:r>
        <w:rPr>
          <w:w w:val="105"/>
        </w:rPr>
        <w:t>en</w:t>
      </w:r>
      <w:r>
        <w:rPr>
          <w:spacing w:val="-4"/>
          <w:w w:val="105"/>
        </w:rPr>
        <w:t> </w:t>
      </w:r>
      <w:r>
        <w:rPr>
          <w:w w:val="105"/>
        </w:rPr>
        <w:t>el</w:t>
      </w:r>
      <w:r>
        <w:rPr>
          <w:spacing w:val="-4"/>
          <w:w w:val="105"/>
        </w:rPr>
        <w:t> </w:t>
      </w:r>
      <w:r>
        <w:rPr>
          <w:w w:val="105"/>
        </w:rPr>
        <w:t>próximo ejercicio presupuestario se continuará priorizando los siguientes objetivos:</w:t>
      </w:r>
    </w:p>
    <w:p>
      <w:pPr>
        <w:spacing w:before="64"/>
        <w:ind w:left="1100" w:right="0" w:firstLine="0"/>
        <w:jc w:val="both"/>
        <w:rPr>
          <w:i/>
          <w:sz w:val="24"/>
        </w:rPr>
      </w:pPr>
      <w:r>
        <w:rPr>
          <w:i/>
          <w:spacing w:val="2"/>
          <w:sz w:val="24"/>
        </w:rPr>
        <w:t>[EMP4.1]</w:t>
      </w:r>
      <w:r>
        <w:rPr>
          <w:i/>
          <w:spacing w:val="34"/>
          <w:sz w:val="24"/>
        </w:rPr>
        <w:t> </w:t>
      </w:r>
      <w:r>
        <w:rPr>
          <w:i/>
          <w:spacing w:val="2"/>
          <w:sz w:val="24"/>
        </w:rPr>
        <w:t>Promover</w:t>
      </w:r>
      <w:r>
        <w:rPr>
          <w:i/>
          <w:spacing w:val="38"/>
          <w:sz w:val="24"/>
        </w:rPr>
        <w:t> </w:t>
      </w:r>
      <w:r>
        <w:rPr>
          <w:i/>
          <w:spacing w:val="2"/>
          <w:sz w:val="24"/>
        </w:rPr>
        <w:t>cursos</w:t>
      </w:r>
      <w:r>
        <w:rPr>
          <w:i/>
          <w:spacing w:val="37"/>
          <w:sz w:val="24"/>
        </w:rPr>
        <w:t> </w:t>
      </w:r>
      <w:r>
        <w:rPr>
          <w:i/>
          <w:spacing w:val="2"/>
          <w:sz w:val="24"/>
        </w:rPr>
        <w:t>de</w:t>
      </w:r>
      <w:r>
        <w:rPr>
          <w:i/>
          <w:spacing w:val="34"/>
          <w:sz w:val="24"/>
        </w:rPr>
        <w:t> </w:t>
      </w:r>
      <w:r>
        <w:rPr>
          <w:i/>
          <w:spacing w:val="2"/>
          <w:sz w:val="24"/>
        </w:rPr>
        <w:t>formación</w:t>
      </w:r>
      <w:r>
        <w:rPr>
          <w:i/>
          <w:spacing w:val="39"/>
          <w:sz w:val="24"/>
        </w:rPr>
        <w:t> </w:t>
      </w:r>
      <w:r>
        <w:rPr>
          <w:i/>
          <w:spacing w:val="2"/>
          <w:sz w:val="24"/>
        </w:rPr>
        <w:t>complementaria</w:t>
      </w:r>
      <w:r>
        <w:rPr>
          <w:i/>
          <w:spacing w:val="34"/>
          <w:sz w:val="24"/>
        </w:rPr>
        <w:t> </w:t>
      </w:r>
      <w:r>
        <w:rPr>
          <w:i/>
          <w:spacing w:val="2"/>
          <w:sz w:val="24"/>
        </w:rPr>
        <w:t>para</w:t>
      </w:r>
      <w:r>
        <w:rPr>
          <w:i/>
          <w:spacing w:val="35"/>
          <w:sz w:val="24"/>
        </w:rPr>
        <w:t> </w:t>
      </w:r>
      <w:r>
        <w:rPr>
          <w:i/>
          <w:spacing w:val="2"/>
          <w:sz w:val="24"/>
        </w:rPr>
        <w:t>posibles</w:t>
      </w:r>
      <w:r>
        <w:rPr>
          <w:i/>
          <w:spacing w:val="36"/>
          <w:sz w:val="24"/>
        </w:rPr>
        <w:t> </w:t>
      </w:r>
      <w:r>
        <w:rPr>
          <w:i/>
          <w:spacing w:val="-2"/>
          <w:sz w:val="24"/>
        </w:rPr>
        <w:t>emprendedores.</w:t>
      </w:r>
    </w:p>
    <w:p>
      <w:pPr>
        <w:spacing w:before="65"/>
        <w:ind w:left="1100" w:right="632" w:firstLine="0"/>
        <w:jc w:val="both"/>
        <w:rPr>
          <w:i/>
          <w:sz w:val="24"/>
        </w:rPr>
      </w:pPr>
      <w:r>
        <w:rPr>
          <w:i/>
          <w:w w:val="105"/>
          <w:sz w:val="24"/>
        </w:rPr>
        <w:t>[EMP4.3]</w:t>
      </w:r>
      <w:r>
        <w:rPr>
          <w:i/>
          <w:w w:val="105"/>
          <w:sz w:val="24"/>
        </w:rPr>
        <w:t> Promover</w:t>
      </w:r>
      <w:r>
        <w:rPr>
          <w:i/>
          <w:w w:val="105"/>
          <w:sz w:val="24"/>
        </w:rPr>
        <w:t> y</w:t>
      </w:r>
      <w:r>
        <w:rPr>
          <w:i/>
          <w:w w:val="105"/>
          <w:sz w:val="24"/>
        </w:rPr>
        <w:t> divulgar</w:t>
      </w:r>
      <w:r>
        <w:rPr>
          <w:i/>
          <w:w w:val="105"/>
          <w:sz w:val="24"/>
        </w:rPr>
        <w:t> información</w:t>
      </w:r>
      <w:r>
        <w:rPr>
          <w:i/>
          <w:w w:val="105"/>
          <w:sz w:val="24"/>
        </w:rPr>
        <w:t> para</w:t>
      </w:r>
      <w:r>
        <w:rPr>
          <w:i/>
          <w:w w:val="105"/>
          <w:sz w:val="24"/>
        </w:rPr>
        <w:t> la</w:t>
      </w:r>
      <w:r>
        <w:rPr>
          <w:i/>
          <w:w w:val="105"/>
          <w:sz w:val="24"/>
        </w:rPr>
        <w:t> participación</w:t>
      </w:r>
      <w:r>
        <w:rPr>
          <w:i/>
          <w:w w:val="105"/>
          <w:sz w:val="24"/>
        </w:rPr>
        <w:t> de</w:t>
      </w:r>
      <w:r>
        <w:rPr>
          <w:i/>
          <w:w w:val="105"/>
          <w:sz w:val="24"/>
        </w:rPr>
        <w:t> emprendedores</w:t>
      </w:r>
      <w:r>
        <w:rPr>
          <w:i/>
          <w:w w:val="105"/>
          <w:sz w:val="24"/>
        </w:rPr>
        <w:t> en</w:t>
      </w:r>
      <w:r>
        <w:rPr>
          <w:i/>
          <w:w w:val="105"/>
          <w:sz w:val="24"/>
        </w:rPr>
        <w:t> líneas de financiación privada o competitiva (CDTI, instrumentos SME etc.)</w:t>
      </w:r>
    </w:p>
    <w:p>
      <w:pPr>
        <w:pStyle w:val="BodyText"/>
        <w:spacing w:before="126"/>
        <w:rPr>
          <w:i/>
        </w:rPr>
      </w:pPr>
    </w:p>
    <w:p>
      <w:pPr>
        <w:pStyle w:val="Heading5"/>
        <w:ind w:right="630"/>
      </w:pPr>
      <w:r>
        <w:rPr>
          <w:i/>
          <w:w w:val="110"/>
        </w:rPr>
        <w:t>PER</w:t>
      </w:r>
      <w:r>
        <w:rPr>
          <w:i/>
          <w:w w:val="110"/>
        </w:rPr>
        <w:t> 2</w:t>
      </w:r>
      <w:r>
        <w:rPr>
          <w:i/>
          <w:w w:val="110"/>
        </w:rPr>
        <w:t> Identificar</w:t>
      </w:r>
      <w:r>
        <w:rPr>
          <w:i/>
          <w:w w:val="110"/>
        </w:rPr>
        <w:t> la</w:t>
      </w:r>
      <w:r>
        <w:rPr>
          <w:i/>
          <w:w w:val="110"/>
        </w:rPr>
        <w:t> vulnerabilidad</w:t>
      </w:r>
      <w:r>
        <w:rPr>
          <w:i/>
          <w:w w:val="110"/>
        </w:rPr>
        <w:t> y</w:t>
      </w:r>
      <w:r>
        <w:rPr>
          <w:i/>
          <w:w w:val="110"/>
        </w:rPr>
        <w:t> diversidad</w:t>
      </w:r>
      <w:r>
        <w:rPr>
          <w:i/>
          <w:w w:val="110"/>
        </w:rPr>
        <w:t> en</w:t>
      </w:r>
      <w:r>
        <w:rPr>
          <w:i/>
          <w:w w:val="110"/>
        </w:rPr>
        <w:t> la</w:t>
      </w:r>
      <w:r>
        <w:rPr>
          <w:i/>
          <w:w w:val="110"/>
        </w:rPr>
        <w:t> comunidad</w:t>
      </w:r>
      <w:r>
        <w:rPr>
          <w:i/>
          <w:w w:val="110"/>
        </w:rPr>
        <w:t> universitaria,</w:t>
      </w:r>
      <w:r>
        <w:rPr>
          <w:i/>
          <w:w w:val="110"/>
        </w:rPr>
        <w:t> y</w:t>
      </w:r>
      <w:r>
        <w:rPr>
          <w:w w:val="110"/>
        </w:rPr>
        <w:t> establecer</w:t>
      </w:r>
      <w:r>
        <w:rPr>
          <w:spacing w:val="30"/>
          <w:w w:val="110"/>
        </w:rPr>
        <w:t> </w:t>
      </w:r>
      <w:r>
        <w:rPr>
          <w:w w:val="110"/>
        </w:rPr>
        <w:t>acciones</w:t>
      </w:r>
      <w:r>
        <w:rPr>
          <w:spacing w:val="30"/>
          <w:w w:val="110"/>
        </w:rPr>
        <w:t> </w:t>
      </w:r>
      <w:r>
        <w:rPr>
          <w:w w:val="110"/>
        </w:rPr>
        <w:t>apropiadas</w:t>
      </w:r>
      <w:r>
        <w:rPr>
          <w:spacing w:val="30"/>
          <w:w w:val="110"/>
        </w:rPr>
        <w:t> </w:t>
      </w:r>
      <w:r>
        <w:rPr>
          <w:w w:val="110"/>
        </w:rPr>
        <w:t>a</w:t>
      </w:r>
      <w:r>
        <w:rPr>
          <w:spacing w:val="30"/>
          <w:w w:val="110"/>
        </w:rPr>
        <w:t> </w:t>
      </w:r>
      <w:r>
        <w:rPr>
          <w:w w:val="110"/>
        </w:rPr>
        <w:t>sus</w:t>
      </w:r>
      <w:r>
        <w:rPr>
          <w:spacing w:val="30"/>
          <w:w w:val="110"/>
        </w:rPr>
        <w:t> </w:t>
      </w:r>
      <w:r>
        <w:rPr>
          <w:w w:val="110"/>
        </w:rPr>
        <w:t>condiciones</w:t>
      </w:r>
      <w:r>
        <w:rPr>
          <w:spacing w:val="30"/>
          <w:w w:val="110"/>
        </w:rPr>
        <w:t> </w:t>
      </w:r>
      <w:r>
        <w:rPr>
          <w:w w:val="110"/>
        </w:rPr>
        <w:t>específicas.</w:t>
      </w:r>
    </w:p>
    <w:p>
      <w:pPr>
        <w:pStyle w:val="BodyText"/>
        <w:spacing w:before="129"/>
        <w:rPr>
          <w:b/>
          <w:i/>
        </w:rPr>
      </w:pPr>
    </w:p>
    <w:p>
      <w:pPr>
        <w:pStyle w:val="BodyText"/>
        <w:ind w:left="1100" w:right="630"/>
        <w:jc w:val="both"/>
      </w:pPr>
      <w:r>
        <w:rPr>
          <w:w w:val="110"/>
        </w:rPr>
        <w:t>Se continuará con las actuaciones ya emprendidas y se desarrollarán nuevas acciones para</w:t>
      </w:r>
      <w:r>
        <w:rPr>
          <w:spacing w:val="-15"/>
          <w:w w:val="110"/>
        </w:rPr>
        <w:t> </w:t>
      </w:r>
      <w:r>
        <w:rPr>
          <w:w w:val="110"/>
        </w:rPr>
        <w:t>alcanzar</w:t>
      </w:r>
      <w:r>
        <w:rPr>
          <w:spacing w:val="-15"/>
          <w:w w:val="110"/>
        </w:rPr>
        <w:t> </w:t>
      </w:r>
      <w:r>
        <w:rPr>
          <w:w w:val="110"/>
        </w:rPr>
        <w:t>los</w:t>
      </w:r>
      <w:r>
        <w:rPr>
          <w:spacing w:val="-15"/>
          <w:w w:val="110"/>
        </w:rPr>
        <w:t> </w:t>
      </w:r>
      <w:r>
        <w:rPr>
          <w:w w:val="110"/>
        </w:rPr>
        <w:t>siguientes</w:t>
      </w:r>
      <w:r>
        <w:rPr>
          <w:spacing w:val="-15"/>
          <w:w w:val="110"/>
        </w:rPr>
        <w:t> </w:t>
      </w:r>
      <w:r>
        <w:rPr>
          <w:w w:val="110"/>
        </w:rPr>
        <w:t>objetivos</w:t>
      </w:r>
      <w:r>
        <w:rPr>
          <w:spacing w:val="-15"/>
          <w:w w:val="110"/>
        </w:rPr>
        <w:t> </w:t>
      </w:r>
      <w:r>
        <w:rPr>
          <w:w w:val="110"/>
        </w:rPr>
        <w:t>para</w:t>
      </w:r>
      <w:r>
        <w:rPr>
          <w:spacing w:val="-15"/>
          <w:w w:val="110"/>
        </w:rPr>
        <w:t> </w:t>
      </w:r>
      <w:r>
        <w:rPr>
          <w:w w:val="110"/>
        </w:rPr>
        <w:t>atender</w:t>
      </w:r>
      <w:r>
        <w:rPr>
          <w:spacing w:val="-15"/>
          <w:w w:val="110"/>
        </w:rPr>
        <w:t> </w:t>
      </w:r>
      <w:r>
        <w:rPr>
          <w:w w:val="110"/>
        </w:rPr>
        <w:t>con</w:t>
      </w:r>
      <w:r>
        <w:rPr>
          <w:spacing w:val="-15"/>
          <w:w w:val="110"/>
        </w:rPr>
        <w:t> </w:t>
      </w:r>
      <w:r>
        <w:rPr>
          <w:w w:val="110"/>
        </w:rPr>
        <w:t>responsabilidad</w:t>
      </w:r>
      <w:r>
        <w:rPr>
          <w:spacing w:val="-15"/>
          <w:w w:val="110"/>
        </w:rPr>
        <w:t> </w:t>
      </w:r>
      <w:r>
        <w:rPr>
          <w:w w:val="110"/>
        </w:rPr>
        <w:t>a</w:t>
      </w:r>
      <w:r>
        <w:rPr>
          <w:spacing w:val="-15"/>
          <w:w w:val="110"/>
        </w:rPr>
        <w:t> </w:t>
      </w:r>
      <w:r>
        <w:rPr>
          <w:w w:val="110"/>
        </w:rPr>
        <w:t>la</w:t>
      </w:r>
      <w:r>
        <w:rPr>
          <w:spacing w:val="-15"/>
          <w:w w:val="110"/>
        </w:rPr>
        <w:t> </w:t>
      </w:r>
      <w:r>
        <w:rPr>
          <w:w w:val="110"/>
        </w:rPr>
        <w:t>diversidad</w:t>
      </w:r>
      <w:r>
        <w:rPr>
          <w:spacing w:val="-15"/>
          <w:w w:val="110"/>
        </w:rPr>
        <w:t> </w:t>
      </w:r>
      <w:r>
        <w:rPr>
          <w:w w:val="110"/>
        </w:rPr>
        <w:t>y reducir</w:t>
      </w:r>
      <w:r>
        <w:rPr>
          <w:spacing w:val="-1"/>
          <w:w w:val="110"/>
        </w:rPr>
        <w:t> </w:t>
      </w:r>
      <w:r>
        <w:rPr>
          <w:w w:val="110"/>
        </w:rPr>
        <w:t>la vulnerabilidad de los colectivos más sensibles.</w:t>
      </w:r>
    </w:p>
    <w:p>
      <w:pPr>
        <w:spacing w:before="65"/>
        <w:ind w:left="1100" w:right="630" w:firstLine="0"/>
        <w:jc w:val="both"/>
        <w:rPr>
          <w:i/>
          <w:sz w:val="24"/>
        </w:rPr>
      </w:pPr>
      <w:r>
        <w:rPr>
          <w:i/>
          <w:w w:val="105"/>
          <w:sz w:val="24"/>
        </w:rPr>
        <w:t>[PER2.1] Reconocer y escuchar a los colectivos autoidentificados por su diferencia o por</w:t>
      </w:r>
      <w:r>
        <w:rPr>
          <w:i/>
          <w:w w:val="105"/>
          <w:sz w:val="24"/>
        </w:rPr>
        <w:t> sufrir una discapacidad física, sensorial o psíquica que la incapacita total o parcialmente, reconociendo</w:t>
      </w:r>
      <w:r>
        <w:rPr>
          <w:i/>
          <w:w w:val="105"/>
          <w:sz w:val="24"/>
        </w:rPr>
        <w:t> que</w:t>
      </w:r>
      <w:r>
        <w:rPr>
          <w:i/>
          <w:w w:val="105"/>
          <w:sz w:val="24"/>
        </w:rPr>
        <w:t> la</w:t>
      </w:r>
      <w:r>
        <w:rPr>
          <w:i/>
          <w:w w:val="105"/>
          <w:sz w:val="24"/>
        </w:rPr>
        <w:t> diversidad</w:t>
      </w:r>
      <w:r>
        <w:rPr>
          <w:i/>
          <w:w w:val="105"/>
          <w:sz w:val="24"/>
        </w:rPr>
        <w:t> aporta</w:t>
      </w:r>
      <w:r>
        <w:rPr>
          <w:i/>
          <w:w w:val="105"/>
          <w:sz w:val="24"/>
        </w:rPr>
        <w:t> valor,</w:t>
      </w:r>
      <w:r>
        <w:rPr>
          <w:i/>
          <w:w w:val="105"/>
          <w:sz w:val="24"/>
        </w:rPr>
        <w:t> y</w:t>
      </w:r>
      <w:r>
        <w:rPr>
          <w:i/>
          <w:w w:val="105"/>
          <w:sz w:val="24"/>
        </w:rPr>
        <w:t> elaborar</w:t>
      </w:r>
      <w:r>
        <w:rPr>
          <w:i/>
          <w:w w:val="105"/>
          <w:sz w:val="24"/>
        </w:rPr>
        <w:t> protocolos</w:t>
      </w:r>
      <w:r>
        <w:rPr>
          <w:i/>
          <w:w w:val="105"/>
          <w:sz w:val="24"/>
        </w:rPr>
        <w:t> para</w:t>
      </w:r>
      <w:r>
        <w:rPr>
          <w:i/>
          <w:w w:val="105"/>
          <w:sz w:val="24"/>
        </w:rPr>
        <w:t> promover</w:t>
      </w:r>
      <w:r>
        <w:rPr>
          <w:i/>
          <w:w w:val="105"/>
          <w:sz w:val="24"/>
        </w:rPr>
        <w:t> la inclusión y el respeto a la diversidad en la ULPGC.</w:t>
      </w:r>
    </w:p>
    <w:p>
      <w:pPr>
        <w:spacing w:before="64"/>
        <w:ind w:left="1100" w:right="0" w:firstLine="0"/>
        <w:jc w:val="both"/>
        <w:rPr>
          <w:i/>
          <w:sz w:val="24"/>
        </w:rPr>
      </w:pPr>
      <w:r>
        <w:rPr>
          <w:i/>
          <w:w w:val="105"/>
          <w:sz w:val="24"/>
        </w:rPr>
        <w:t>[PER2.2]</w:t>
      </w:r>
      <w:r>
        <w:rPr>
          <w:i/>
          <w:spacing w:val="49"/>
          <w:w w:val="105"/>
          <w:sz w:val="24"/>
        </w:rPr>
        <w:t> </w:t>
      </w:r>
      <w:r>
        <w:rPr>
          <w:i/>
          <w:w w:val="105"/>
          <w:sz w:val="24"/>
        </w:rPr>
        <w:t>Promover</w:t>
      </w:r>
      <w:r>
        <w:rPr>
          <w:i/>
          <w:spacing w:val="48"/>
          <w:w w:val="105"/>
          <w:sz w:val="24"/>
        </w:rPr>
        <w:t> </w:t>
      </w:r>
      <w:r>
        <w:rPr>
          <w:i/>
          <w:w w:val="105"/>
          <w:sz w:val="24"/>
        </w:rPr>
        <w:t>programas</w:t>
      </w:r>
      <w:r>
        <w:rPr>
          <w:i/>
          <w:spacing w:val="51"/>
          <w:w w:val="105"/>
          <w:sz w:val="24"/>
        </w:rPr>
        <w:t> </w:t>
      </w:r>
      <w:r>
        <w:rPr>
          <w:i/>
          <w:w w:val="105"/>
          <w:sz w:val="24"/>
        </w:rPr>
        <w:t>de</w:t>
      </w:r>
      <w:r>
        <w:rPr>
          <w:i/>
          <w:spacing w:val="49"/>
          <w:w w:val="105"/>
          <w:sz w:val="24"/>
        </w:rPr>
        <w:t> </w:t>
      </w:r>
      <w:r>
        <w:rPr>
          <w:i/>
          <w:w w:val="105"/>
          <w:sz w:val="24"/>
        </w:rPr>
        <w:t>apoyo</w:t>
      </w:r>
      <w:r>
        <w:rPr>
          <w:i/>
          <w:spacing w:val="49"/>
          <w:w w:val="105"/>
          <w:sz w:val="24"/>
        </w:rPr>
        <w:t> </w:t>
      </w:r>
      <w:r>
        <w:rPr>
          <w:i/>
          <w:w w:val="105"/>
          <w:sz w:val="24"/>
        </w:rPr>
        <w:t>para</w:t>
      </w:r>
      <w:r>
        <w:rPr>
          <w:i/>
          <w:spacing w:val="51"/>
          <w:w w:val="105"/>
          <w:sz w:val="24"/>
        </w:rPr>
        <w:t> </w:t>
      </w:r>
      <w:r>
        <w:rPr>
          <w:i/>
          <w:w w:val="105"/>
          <w:sz w:val="24"/>
        </w:rPr>
        <w:t>atender</w:t>
      </w:r>
      <w:r>
        <w:rPr>
          <w:i/>
          <w:spacing w:val="49"/>
          <w:w w:val="105"/>
          <w:sz w:val="24"/>
        </w:rPr>
        <w:t> </w:t>
      </w:r>
      <w:r>
        <w:rPr>
          <w:i/>
          <w:w w:val="105"/>
          <w:sz w:val="24"/>
        </w:rPr>
        <w:t>a</w:t>
      </w:r>
      <w:r>
        <w:rPr>
          <w:i/>
          <w:spacing w:val="48"/>
          <w:w w:val="105"/>
          <w:sz w:val="24"/>
        </w:rPr>
        <w:t> </w:t>
      </w:r>
      <w:r>
        <w:rPr>
          <w:i/>
          <w:w w:val="105"/>
          <w:sz w:val="24"/>
        </w:rPr>
        <w:t>estudiantes</w:t>
      </w:r>
      <w:r>
        <w:rPr>
          <w:i/>
          <w:spacing w:val="53"/>
          <w:w w:val="105"/>
          <w:sz w:val="24"/>
        </w:rPr>
        <w:t> </w:t>
      </w:r>
      <w:r>
        <w:rPr>
          <w:i/>
          <w:w w:val="105"/>
          <w:sz w:val="24"/>
        </w:rPr>
        <w:t>con</w:t>
      </w:r>
      <w:r>
        <w:rPr>
          <w:i/>
          <w:spacing w:val="48"/>
          <w:w w:val="105"/>
          <w:sz w:val="24"/>
        </w:rPr>
        <w:t> </w:t>
      </w:r>
      <w:r>
        <w:rPr>
          <w:i/>
          <w:spacing w:val="-2"/>
          <w:w w:val="105"/>
          <w:sz w:val="24"/>
        </w:rPr>
        <w:t>necesidades</w:t>
      </w:r>
    </w:p>
    <w:p>
      <w:pPr>
        <w:spacing w:after="0"/>
        <w:jc w:val="both"/>
        <w:rPr>
          <w:sz w:val="24"/>
        </w:rPr>
        <w:sectPr>
          <w:pgSz w:w="11920" w:h="16850"/>
          <w:pgMar w:header="0" w:footer="979" w:top="1300" w:bottom="1240" w:left="500" w:right="420"/>
        </w:sectPr>
      </w:pPr>
    </w:p>
    <w:p>
      <w:pPr>
        <w:spacing w:before="76"/>
        <w:ind w:left="1100" w:right="0" w:firstLine="0"/>
        <w:jc w:val="left"/>
        <w:rPr>
          <w:i/>
          <w:sz w:val="24"/>
        </w:rPr>
      </w:pPr>
      <w:r>
        <w:rPr>
          <w:i/>
          <w:spacing w:val="2"/>
          <w:sz w:val="24"/>
        </w:rPr>
        <w:t>especiales,</w:t>
      </w:r>
      <w:r>
        <w:rPr>
          <w:i/>
          <w:spacing w:val="32"/>
          <w:sz w:val="24"/>
        </w:rPr>
        <w:t> </w:t>
      </w:r>
      <w:r>
        <w:rPr>
          <w:i/>
          <w:spacing w:val="2"/>
          <w:sz w:val="24"/>
        </w:rPr>
        <w:t>y</w:t>
      </w:r>
      <w:r>
        <w:rPr>
          <w:i/>
          <w:spacing w:val="33"/>
          <w:sz w:val="24"/>
        </w:rPr>
        <w:t> </w:t>
      </w:r>
      <w:r>
        <w:rPr>
          <w:i/>
          <w:spacing w:val="2"/>
          <w:sz w:val="24"/>
        </w:rPr>
        <w:t>buscar</w:t>
      </w:r>
      <w:r>
        <w:rPr>
          <w:i/>
          <w:spacing w:val="33"/>
          <w:sz w:val="24"/>
        </w:rPr>
        <w:t> </w:t>
      </w:r>
      <w:r>
        <w:rPr>
          <w:i/>
          <w:spacing w:val="2"/>
          <w:sz w:val="24"/>
        </w:rPr>
        <w:t>acuerdos</w:t>
      </w:r>
      <w:r>
        <w:rPr>
          <w:i/>
          <w:spacing w:val="35"/>
          <w:sz w:val="24"/>
        </w:rPr>
        <w:t> </w:t>
      </w:r>
      <w:r>
        <w:rPr>
          <w:i/>
          <w:spacing w:val="2"/>
          <w:sz w:val="24"/>
        </w:rPr>
        <w:t>de</w:t>
      </w:r>
      <w:r>
        <w:rPr>
          <w:i/>
          <w:spacing w:val="32"/>
          <w:sz w:val="24"/>
        </w:rPr>
        <w:t> </w:t>
      </w:r>
      <w:r>
        <w:rPr>
          <w:i/>
          <w:spacing w:val="2"/>
          <w:sz w:val="24"/>
        </w:rPr>
        <w:t>mecenazgo</w:t>
      </w:r>
      <w:r>
        <w:rPr>
          <w:i/>
          <w:spacing w:val="42"/>
          <w:sz w:val="24"/>
        </w:rPr>
        <w:t> </w:t>
      </w:r>
      <w:r>
        <w:rPr>
          <w:i/>
          <w:spacing w:val="2"/>
          <w:sz w:val="24"/>
        </w:rPr>
        <w:t>para</w:t>
      </w:r>
      <w:r>
        <w:rPr>
          <w:i/>
          <w:spacing w:val="33"/>
          <w:sz w:val="24"/>
        </w:rPr>
        <w:t> </w:t>
      </w:r>
      <w:r>
        <w:rPr>
          <w:i/>
          <w:spacing w:val="2"/>
          <w:sz w:val="24"/>
        </w:rPr>
        <w:t>apoyar</w:t>
      </w:r>
      <w:r>
        <w:rPr>
          <w:i/>
          <w:spacing w:val="37"/>
          <w:sz w:val="24"/>
        </w:rPr>
        <w:t> </w:t>
      </w:r>
      <w:r>
        <w:rPr>
          <w:i/>
          <w:spacing w:val="2"/>
          <w:sz w:val="24"/>
        </w:rPr>
        <w:t>su</w:t>
      </w:r>
      <w:r>
        <w:rPr>
          <w:i/>
          <w:spacing w:val="32"/>
          <w:sz w:val="24"/>
        </w:rPr>
        <w:t> </w:t>
      </w:r>
      <w:r>
        <w:rPr>
          <w:i/>
          <w:spacing w:val="-2"/>
          <w:sz w:val="24"/>
        </w:rPr>
        <w:t>inclusión.</w:t>
      </w:r>
    </w:p>
    <w:p>
      <w:pPr>
        <w:spacing w:before="65"/>
        <w:ind w:left="1100" w:right="0" w:firstLine="0"/>
        <w:jc w:val="left"/>
        <w:rPr>
          <w:i/>
          <w:sz w:val="24"/>
        </w:rPr>
      </w:pPr>
      <w:r>
        <w:rPr>
          <w:i/>
          <w:w w:val="110"/>
          <w:sz w:val="24"/>
        </w:rPr>
        <w:t>[PER2.3] Potenciar las</w:t>
      </w:r>
      <w:r>
        <w:rPr>
          <w:i/>
          <w:w w:val="110"/>
          <w:sz w:val="24"/>
        </w:rPr>
        <w:t> ayudas de colaboración en Departamentos,</w:t>
      </w:r>
      <w:r>
        <w:rPr>
          <w:i/>
          <w:w w:val="110"/>
          <w:sz w:val="24"/>
        </w:rPr>
        <w:t> Centros e Institutos</w:t>
      </w:r>
      <w:r>
        <w:rPr>
          <w:i/>
          <w:w w:val="110"/>
          <w:sz w:val="24"/>
        </w:rPr>
        <w:t> universitarios</w:t>
      </w:r>
      <w:r>
        <w:rPr>
          <w:i/>
          <w:spacing w:val="-15"/>
          <w:w w:val="110"/>
          <w:sz w:val="24"/>
        </w:rPr>
        <w:t> </w:t>
      </w:r>
      <w:r>
        <w:rPr>
          <w:i/>
          <w:w w:val="110"/>
          <w:sz w:val="24"/>
        </w:rPr>
        <w:t>para</w:t>
      </w:r>
      <w:r>
        <w:rPr>
          <w:i/>
          <w:spacing w:val="-14"/>
          <w:w w:val="110"/>
          <w:sz w:val="24"/>
        </w:rPr>
        <w:t> </w:t>
      </w:r>
      <w:r>
        <w:rPr>
          <w:i/>
          <w:w w:val="110"/>
          <w:sz w:val="24"/>
        </w:rPr>
        <w:t>situaciones</w:t>
      </w:r>
      <w:r>
        <w:rPr>
          <w:i/>
          <w:spacing w:val="-15"/>
          <w:w w:val="110"/>
          <w:sz w:val="24"/>
        </w:rPr>
        <w:t> </w:t>
      </w:r>
      <w:r>
        <w:rPr>
          <w:i/>
          <w:w w:val="110"/>
          <w:sz w:val="24"/>
        </w:rPr>
        <w:t>excepcionales,</w:t>
      </w:r>
      <w:r>
        <w:rPr>
          <w:i/>
          <w:spacing w:val="-15"/>
          <w:w w:val="110"/>
          <w:sz w:val="24"/>
        </w:rPr>
        <w:t> </w:t>
      </w:r>
      <w:r>
        <w:rPr>
          <w:i/>
          <w:w w:val="110"/>
          <w:sz w:val="24"/>
        </w:rPr>
        <w:t>sobrevenidas</w:t>
      </w:r>
      <w:r>
        <w:rPr>
          <w:i/>
          <w:spacing w:val="-15"/>
          <w:w w:val="110"/>
          <w:sz w:val="24"/>
        </w:rPr>
        <w:t> </w:t>
      </w:r>
      <w:r>
        <w:rPr>
          <w:i/>
          <w:w w:val="110"/>
          <w:sz w:val="24"/>
        </w:rPr>
        <w:t>y</w:t>
      </w:r>
      <w:r>
        <w:rPr>
          <w:i/>
          <w:spacing w:val="-14"/>
          <w:w w:val="110"/>
          <w:sz w:val="24"/>
        </w:rPr>
        <w:t> </w:t>
      </w:r>
      <w:r>
        <w:rPr>
          <w:i/>
          <w:w w:val="110"/>
          <w:sz w:val="24"/>
        </w:rPr>
        <w:t>colectivos</w:t>
      </w:r>
      <w:r>
        <w:rPr>
          <w:i/>
          <w:spacing w:val="-15"/>
          <w:w w:val="110"/>
          <w:sz w:val="24"/>
        </w:rPr>
        <w:t> </w:t>
      </w:r>
      <w:r>
        <w:rPr>
          <w:i/>
          <w:w w:val="110"/>
          <w:sz w:val="24"/>
        </w:rPr>
        <w:t>desfavorecidos.</w:t>
      </w:r>
    </w:p>
    <w:p>
      <w:pPr>
        <w:spacing w:before="64"/>
        <w:ind w:left="1100" w:right="679" w:firstLine="0"/>
        <w:jc w:val="left"/>
        <w:rPr>
          <w:i/>
          <w:sz w:val="24"/>
        </w:rPr>
      </w:pPr>
      <w:r>
        <w:rPr>
          <w:i/>
          <w:sz w:val="24"/>
        </w:rPr>
        <w:t>[PER2.4]</w:t>
      </w:r>
      <w:r>
        <w:rPr>
          <w:i/>
          <w:spacing w:val="40"/>
          <w:sz w:val="24"/>
        </w:rPr>
        <w:t> </w:t>
      </w:r>
      <w:r>
        <w:rPr>
          <w:i/>
          <w:sz w:val="24"/>
        </w:rPr>
        <w:t>Promover</w:t>
      </w:r>
      <w:r>
        <w:rPr>
          <w:i/>
          <w:spacing w:val="40"/>
          <w:sz w:val="24"/>
        </w:rPr>
        <w:t> </w:t>
      </w:r>
      <w:r>
        <w:rPr>
          <w:i/>
          <w:sz w:val="24"/>
        </w:rPr>
        <w:t>la</w:t>
      </w:r>
      <w:r>
        <w:rPr>
          <w:i/>
          <w:spacing w:val="40"/>
          <w:sz w:val="24"/>
        </w:rPr>
        <w:t> </w:t>
      </w:r>
      <w:r>
        <w:rPr>
          <w:i/>
          <w:sz w:val="24"/>
        </w:rPr>
        <w:t>sensibilización</w:t>
      </w:r>
      <w:r>
        <w:rPr>
          <w:i/>
          <w:spacing w:val="40"/>
          <w:sz w:val="24"/>
        </w:rPr>
        <w:t> </w:t>
      </w:r>
      <w:r>
        <w:rPr>
          <w:i/>
          <w:sz w:val="24"/>
        </w:rPr>
        <w:t>hacia</w:t>
      </w:r>
      <w:r>
        <w:rPr>
          <w:i/>
          <w:spacing w:val="40"/>
          <w:sz w:val="24"/>
        </w:rPr>
        <w:t> </w:t>
      </w:r>
      <w:r>
        <w:rPr>
          <w:i/>
          <w:sz w:val="24"/>
        </w:rPr>
        <w:t>estas</w:t>
      </w:r>
      <w:r>
        <w:rPr>
          <w:i/>
          <w:spacing w:val="40"/>
          <w:sz w:val="24"/>
        </w:rPr>
        <w:t> </w:t>
      </w:r>
      <w:r>
        <w:rPr>
          <w:i/>
          <w:sz w:val="24"/>
        </w:rPr>
        <w:t>materias</w:t>
      </w:r>
      <w:r>
        <w:rPr>
          <w:i/>
          <w:spacing w:val="40"/>
          <w:sz w:val="24"/>
        </w:rPr>
        <w:t> </w:t>
      </w:r>
      <w:r>
        <w:rPr>
          <w:i/>
          <w:sz w:val="24"/>
        </w:rPr>
        <w:t>en</w:t>
      </w:r>
      <w:r>
        <w:rPr>
          <w:i/>
          <w:spacing w:val="40"/>
          <w:sz w:val="24"/>
        </w:rPr>
        <w:t> </w:t>
      </w:r>
      <w:r>
        <w:rPr>
          <w:i/>
          <w:sz w:val="24"/>
        </w:rPr>
        <w:t>los</w:t>
      </w:r>
      <w:r>
        <w:rPr>
          <w:i/>
          <w:spacing w:val="40"/>
          <w:sz w:val="24"/>
        </w:rPr>
        <w:t> </w:t>
      </w:r>
      <w:r>
        <w:rPr>
          <w:i/>
          <w:sz w:val="24"/>
        </w:rPr>
        <w:t>contenidos</w:t>
      </w:r>
      <w:r>
        <w:rPr>
          <w:i/>
          <w:spacing w:val="40"/>
          <w:sz w:val="24"/>
        </w:rPr>
        <w:t> </w:t>
      </w:r>
      <w:r>
        <w:rPr>
          <w:i/>
          <w:sz w:val="24"/>
        </w:rPr>
        <w:t>formativos,</w:t>
      </w:r>
      <w:r>
        <w:rPr>
          <w:i/>
          <w:spacing w:val="40"/>
          <w:sz w:val="24"/>
        </w:rPr>
        <w:t> </w:t>
      </w:r>
      <w:r>
        <w:rPr>
          <w:i/>
          <w:sz w:val="24"/>
        </w:rPr>
        <w:t>y</w:t>
      </w:r>
      <w:r>
        <w:rPr>
          <w:i/>
          <w:sz w:val="24"/>
        </w:rPr>
        <w:t> </w:t>
      </w:r>
      <w:r>
        <w:rPr>
          <w:i/>
          <w:w w:val="110"/>
          <w:sz w:val="24"/>
        </w:rPr>
        <w:t>en la capacitación de los formadores.</w:t>
      </w:r>
    </w:p>
    <w:p>
      <w:pPr>
        <w:pStyle w:val="BodyText"/>
        <w:spacing w:before="127"/>
        <w:rPr>
          <w:i/>
        </w:rPr>
      </w:pPr>
    </w:p>
    <w:p>
      <w:pPr>
        <w:pStyle w:val="Heading5"/>
        <w:jc w:val="left"/>
        <w:rPr>
          <w:i/>
        </w:rPr>
      </w:pPr>
      <w:r>
        <w:rPr>
          <w:i/>
          <w:w w:val="110"/>
        </w:rPr>
        <w:t>PER</w:t>
      </w:r>
      <w:r>
        <w:rPr>
          <w:i/>
          <w:spacing w:val="-4"/>
          <w:w w:val="110"/>
        </w:rPr>
        <w:t> </w:t>
      </w:r>
      <w:r>
        <w:rPr>
          <w:i/>
          <w:w w:val="110"/>
        </w:rPr>
        <w:t>3 Desarrollar</w:t>
      </w:r>
      <w:r>
        <w:rPr>
          <w:i/>
          <w:spacing w:val="-2"/>
          <w:w w:val="110"/>
        </w:rPr>
        <w:t> </w:t>
      </w:r>
      <w:r>
        <w:rPr>
          <w:i/>
          <w:w w:val="110"/>
        </w:rPr>
        <w:t>políticas</w:t>
      </w:r>
      <w:r>
        <w:rPr>
          <w:i/>
          <w:spacing w:val="-1"/>
          <w:w w:val="110"/>
        </w:rPr>
        <w:t> </w:t>
      </w:r>
      <w:r>
        <w:rPr>
          <w:i/>
          <w:w w:val="110"/>
        </w:rPr>
        <w:t>de</w:t>
      </w:r>
      <w:r>
        <w:rPr>
          <w:i/>
          <w:spacing w:val="-2"/>
          <w:w w:val="110"/>
        </w:rPr>
        <w:t> </w:t>
      </w:r>
      <w:r>
        <w:rPr>
          <w:i/>
          <w:w w:val="110"/>
        </w:rPr>
        <w:t>mejora</w:t>
      </w:r>
      <w:r>
        <w:rPr>
          <w:i/>
          <w:spacing w:val="-2"/>
          <w:w w:val="110"/>
        </w:rPr>
        <w:t> </w:t>
      </w:r>
      <w:r>
        <w:rPr>
          <w:i/>
          <w:w w:val="110"/>
        </w:rPr>
        <w:t>de</w:t>
      </w:r>
      <w:r>
        <w:rPr>
          <w:i/>
          <w:spacing w:val="-2"/>
          <w:w w:val="110"/>
        </w:rPr>
        <w:t> </w:t>
      </w:r>
      <w:r>
        <w:rPr>
          <w:i/>
          <w:w w:val="110"/>
        </w:rPr>
        <w:t>la</w:t>
      </w:r>
      <w:r>
        <w:rPr>
          <w:i/>
          <w:spacing w:val="-1"/>
          <w:w w:val="110"/>
        </w:rPr>
        <w:t> </w:t>
      </w:r>
      <w:r>
        <w:rPr>
          <w:i/>
          <w:w w:val="110"/>
        </w:rPr>
        <w:t>accesibilidad</w:t>
      </w:r>
      <w:r>
        <w:rPr>
          <w:i/>
          <w:spacing w:val="-2"/>
          <w:w w:val="110"/>
        </w:rPr>
        <w:t> </w:t>
      </w:r>
      <w:r>
        <w:rPr>
          <w:i/>
          <w:w w:val="110"/>
        </w:rPr>
        <w:t>en</w:t>
      </w:r>
      <w:r>
        <w:rPr>
          <w:i/>
          <w:spacing w:val="-2"/>
          <w:w w:val="110"/>
        </w:rPr>
        <w:t> </w:t>
      </w:r>
      <w:r>
        <w:rPr>
          <w:i/>
          <w:w w:val="110"/>
        </w:rPr>
        <w:t>todos</w:t>
      </w:r>
      <w:r>
        <w:rPr>
          <w:i/>
          <w:spacing w:val="-4"/>
          <w:w w:val="110"/>
        </w:rPr>
        <w:t> </w:t>
      </w:r>
      <w:r>
        <w:rPr>
          <w:i/>
          <w:w w:val="110"/>
        </w:rPr>
        <w:t>los</w:t>
      </w:r>
      <w:r>
        <w:rPr>
          <w:i/>
          <w:spacing w:val="-1"/>
          <w:w w:val="110"/>
        </w:rPr>
        <w:t> </w:t>
      </w:r>
      <w:r>
        <w:rPr>
          <w:i/>
          <w:spacing w:val="-2"/>
          <w:w w:val="110"/>
        </w:rPr>
        <w:t>niveles.</w:t>
      </w:r>
    </w:p>
    <w:p>
      <w:pPr>
        <w:pStyle w:val="BodyText"/>
        <w:spacing w:before="129"/>
        <w:rPr>
          <w:b/>
          <w:i/>
        </w:rPr>
      </w:pPr>
    </w:p>
    <w:p>
      <w:pPr>
        <w:pStyle w:val="BodyText"/>
        <w:ind w:left="1100" w:right="632"/>
        <w:jc w:val="both"/>
      </w:pPr>
      <w:r>
        <w:rPr>
          <w:w w:val="105"/>
        </w:rPr>
        <w:t>Se considerarán los siguientes objetivos, en especial en las actuaciones de mejora de las infraestructuras que se llevarán a cabo durante el próximo ejercicio presupuestario:</w:t>
      </w:r>
    </w:p>
    <w:p>
      <w:pPr>
        <w:spacing w:before="62"/>
        <w:ind w:left="1100" w:right="0" w:firstLine="0"/>
        <w:jc w:val="both"/>
        <w:rPr>
          <w:i/>
          <w:sz w:val="24"/>
        </w:rPr>
      </w:pPr>
      <w:r>
        <w:rPr>
          <w:i/>
          <w:sz w:val="24"/>
        </w:rPr>
        <w:t>[PER3.1]</w:t>
      </w:r>
      <w:r>
        <w:rPr>
          <w:i/>
          <w:spacing w:val="38"/>
          <w:sz w:val="24"/>
        </w:rPr>
        <w:t> </w:t>
      </w:r>
      <w:r>
        <w:rPr>
          <w:i/>
          <w:sz w:val="24"/>
        </w:rPr>
        <w:t>Revisar</w:t>
      </w:r>
      <w:r>
        <w:rPr>
          <w:i/>
          <w:spacing w:val="39"/>
          <w:sz w:val="24"/>
        </w:rPr>
        <w:t> </w:t>
      </w:r>
      <w:r>
        <w:rPr>
          <w:i/>
          <w:sz w:val="24"/>
        </w:rPr>
        <w:t>la</w:t>
      </w:r>
      <w:r>
        <w:rPr>
          <w:i/>
          <w:spacing w:val="39"/>
          <w:sz w:val="24"/>
        </w:rPr>
        <w:t> </w:t>
      </w:r>
      <w:r>
        <w:rPr>
          <w:i/>
          <w:sz w:val="24"/>
        </w:rPr>
        <w:t>accesibilidad</w:t>
      </w:r>
      <w:r>
        <w:rPr>
          <w:i/>
          <w:spacing w:val="39"/>
          <w:sz w:val="24"/>
        </w:rPr>
        <w:t> </w:t>
      </w:r>
      <w:r>
        <w:rPr>
          <w:i/>
          <w:sz w:val="24"/>
        </w:rPr>
        <w:t>física</w:t>
      </w:r>
      <w:r>
        <w:rPr>
          <w:i/>
          <w:spacing w:val="38"/>
          <w:sz w:val="24"/>
        </w:rPr>
        <w:t> </w:t>
      </w:r>
      <w:r>
        <w:rPr>
          <w:i/>
          <w:sz w:val="24"/>
        </w:rPr>
        <w:t>de</w:t>
      </w:r>
      <w:r>
        <w:rPr>
          <w:i/>
          <w:spacing w:val="39"/>
          <w:sz w:val="24"/>
        </w:rPr>
        <w:t> </w:t>
      </w:r>
      <w:r>
        <w:rPr>
          <w:i/>
          <w:sz w:val="24"/>
        </w:rPr>
        <w:t>los</w:t>
      </w:r>
      <w:r>
        <w:rPr>
          <w:i/>
          <w:spacing w:val="47"/>
          <w:sz w:val="24"/>
        </w:rPr>
        <w:t> </w:t>
      </w:r>
      <w:r>
        <w:rPr>
          <w:i/>
          <w:sz w:val="24"/>
        </w:rPr>
        <w:t>distintos</w:t>
      </w:r>
      <w:r>
        <w:rPr>
          <w:i/>
          <w:spacing w:val="41"/>
          <w:sz w:val="24"/>
        </w:rPr>
        <w:t> </w:t>
      </w:r>
      <w:r>
        <w:rPr>
          <w:i/>
          <w:sz w:val="24"/>
        </w:rPr>
        <w:t>edificios</w:t>
      </w:r>
      <w:r>
        <w:rPr>
          <w:i/>
          <w:spacing w:val="41"/>
          <w:sz w:val="24"/>
        </w:rPr>
        <w:t> </w:t>
      </w:r>
      <w:r>
        <w:rPr>
          <w:i/>
          <w:sz w:val="24"/>
        </w:rPr>
        <w:t>de</w:t>
      </w:r>
      <w:r>
        <w:rPr>
          <w:i/>
          <w:spacing w:val="44"/>
          <w:sz w:val="24"/>
        </w:rPr>
        <w:t> </w:t>
      </w:r>
      <w:r>
        <w:rPr>
          <w:i/>
          <w:sz w:val="24"/>
        </w:rPr>
        <w:t>la</w:t>
      </w:r>
      <w:r>
        <w:rPr>
          <w:i/>
          <w:spacing w:val="43"/>
          <w:sz w:val="24"/>
        </w:rPr>
        <w:t> </w:t>
      </w:r>
      <w:r>
        <w:rPr>
          <w:i/>
          <w:spacing w:val="-2"/>
          <w:sz w:val="24"/>
        </w:rPr>
        <w:t>Universidad.</w:t>
      </w:r>
    </w:p>
    <w:p>
      <w:pPr>
        <w:spacing w:before="65"/>
        <w:ind w:left="1100" w:right="632" w:firstLine="0"/>
        <w:jc w:val="both"/>
        <w:rPr>
          <w:i/>
          <w:sz w:val="24"/>
        </w:rPr>
      </w:pPr>
      <w:r>
        <w:rPr>
          <w:i/>
          <w:spacing w:val="-2"/>
          <w:w w:val="110"/>
          <w:sz w:val="24"/>
        </w:rPr>
        <w:t>[PER3.2]</w:t>
      </w:r>
      <w:r>
        <w:rPr>
          <w:i/>
          <w:spacing w:val="-8"/>
          <w:w w:val="110"/>
          <w:sz w:val="24"/>
        </w:rPr>
        <w:t> </w:t>
      </w:r>
      <w:r>
        <w:rPr>
          <w:i/>
          <w:spacing w:val="-2"/>
          <w:w w:val="110"/>
          <w:sz w:val="24"/>
        </w:rPr>
        <w:t>Mejorar</w:t>
      </w:r>
      <w:r>
        <w:rPr>
          <w:i/>
          <w:spacing w:val="-9"/>
          <w:w w:val="110"/>
          <w:sz w:val="24"/>
        </w:rPr>
        <w:t> </w:t>
      </w:r>
      <w:r>
        <w:rPr>
          <w:i/>
          <w:spacing w:val="-2"/>
          <w:w w:val="110"/>
          <w:sz w:val="24"/>
        </w:rPr>
        <w:t>las</w:t>
      </w:r>
      <w:r>
        <w:rPr>
          <w:i/>
          <w:spacing w:val="-7"/>
          <w:w w:val="110"/>
          <w:sz w:val="24"/>
        </w:rPr>
        <w:t> </w:t>
      </w:r>
      <w:r>
        <w:rPr>
          <w:i/>
          <w:spacing w:val="-2"/>
          <w:w w:val="110"/>
          <w:sz w:val="24"/>
        </w:rPr>
        <w:t>conexiones</w:t>
      </w:r>
      <w:r>
        <w:rPr>
          <w:i/>
          <w:spacing w:val="-7"/>
          <w:w w:val="110"/>
          <w:sz w:val="24"/>
        </w:rPr>
        <w:t> </w:t>
      </w:r>
      <w:r>
        <w:rPr>
          <w:i/>
          <w:spacing w:val="-2"/>
          <w:w w:val="110"/>
          <w:sz w:val="24"/>
        </w:rPr>
        <w:t>entre</w:t>
      </w:r>
      <w:r>
        <w:rPr>
          <w:i/>
          <w:spacing w:val="-6"/>
          <w:w w:val="110"/>
          <w:sz w:val="24"/>
        </w:rPr>
        <w:t> </w:t>
      </w:r>
      <w:r>
        <w:rPr>
          <w:i/>
          <w:spacing w:val="-2"/>
          <w:w w:val="110"/>
          <w:sz w:val="24"/>
        </w:rPr>
        <w:t>los</w:t>
      </w:r>
      <w:r>
        <w:rPr>
          <w:i/>
          <w:spacing w:val="-7"/>
          <w:w w:val="110"/>
          <w:sz w:val="24"/>
        </w:rPr>
        <w:t> </w:t>
      </w:r>
      <w:r>
        <w:rPr>
          <w:i/>
          <w:spacing w:val="-2"/>
          <w:w w:val="110"/>
          <w:sz w:val="24"/>
        </w:rPr>
        <w:t>diferentes</w:t>
      </w:r>
      <w:r>
        <w:rPr>
          <w:i/>
          <w:spacing w:val="-7"/>
          <w:w w:val="110"/>
          <w:sz w:val="24"/>
        </w:rPr>
        <w:t> </w:t>
      </w:r>
      <w:r>
        <w:rPr>
          <w:i/>
          <w:spacing w:val="-2"/>
          <w:w w:val="110"/>
          <w:sz w:val="24"/>
        </w:rPr>
        <w:t>campus</w:t>
      </w:r>
      <w:r>
        <w:rPr>
          <w:i/>
          <w:spacing w:val="-7"/>
          <w:w w:val="110"/>
          <w:sz w:val="24"/>
        </w:rPr>
        <w:t> </w:t>
      </w:r>
      <w:r>
        <w:rPr>
          <w:i/>
          <w:spacing w:val="-2"/>
          <w:w w:val="110"/>
          <w:sz w:val="24"/>
        </w:rPr>
        <w:t>y</w:t>
      </w:r>
      <w:r>
        <w:rPr>
          <w:i/>
          <w:spacing w:val="-8"/>
          <w:w w:val="110"/>
          <w:sz w:val="24"/>
        </w:rPr>
        <w:t> </w:t>
      </w:r>
      <w:r>
        <w:rPr>
          <w:i/>
          <w:spacing w:val="-2"/>
          <w:w w:val="110"/>
          <w:sz w:val="24"/>
        </w:rPr>
        <w:t>estudiar</w:t>
      </w:r>
      <w:r>
        <w:rPr>
          <w:i/>
          <w:spacing w:val="-9"/>
          <w:w w:val="110"/>
          <w:sz w:val="24"/>
        </w:rPr>
        <w:t> </w:t>
      </w:r>
      <w:r>
        <w:rPr>
          <w:i/>
          <w:spacing w:val="-2"/>
          <w:w w:val="110"/>
          <w:sz w:val="24"/>
        </w:rPr>
        <w:t>sus</w:t>
      </w:r>
      <w:r>
        <w:rPr>
          <w:i/>
          <w:spacing w:val="-7"/>
          <w:w w:val="110"/>
          <w:sz w:val="24"/>
        </w:rPr>
        <w:t> </w:t>
      </w:r>
      <w:r>
        <w:rPr>
          <w:i/>
          <w:spacing w:val="-2"/>
          <w:w w:val="110"/>
          <w:sz w:val="24"/>
        </w:rPr>
        <w:t>problemas</w:t>
      </w:r>
      <w:r>
        <w:rPr>
          <w:i/>
          <w:spacing w:val="-7"/>
          <w:w w:val="110"/>
          <w:sz w:val="24"/>
        </w:rPr>
        <w:t> </w:t>
      </w:r>
      <w:r>
        <w:rPr>
          <w:i/>
          <w:spacing w:val="-2"/>
          <w:w w:val="110"/>
          <w:sz w:val="24"/>
        </w:rPr>
        <w:t>de</w:t>
      </w:r>
      <w:r>
        <w:rPr>
          <w:i/>
          <w:spacing w:val="-2"/>
          <w:w w:val="110"/>
          <w:sz w:val="24"/>
        </w:rPr>
        <w:t> </w:t>
      </w:r>
      <w:r>
        <w:rPr>
          <w:i/>
          <w:w w:val="110"/>
          <w:sz w:val="24"/>
        </w:rPr>
        <w:t>movilidad</w:t>
      </w:r>
      <w:r>
        <w:rPr>
          <w:i/>
          <w:w w:val="110"/>
          <w:sz w:val="24"/>
        </w:rPr>
        <w:t> para</w:t>
      </w:r>
      <w:r>
        <w:rPr>
          <w:i/>
          <w:w w:val="110"/>
          <w:sz w:val="24"/>
        </w:rPr>
        <w:t> facilitar</w:t>
      </w:r>
      <w:r>
        <w:rPr>
          <w:i/>
          <w:w w:val="110"/>
          <w:sz w:val="24"/>
        </w:rPr>
        <w:t> la</w:t>
      </w:r>
      <w:r>
        <w:rPr>
          <w:i/>
          <w:w w:val="110"/>
          <w:sz w:val="24"/>
        </w:rPr>
        <w:t> relación</w:t>
      </w:r>
      <w:r>
        <w:rPr>
          <w:i/>
          <w:w w:val="110"/>
          <w:sz w:val="24"/>
        </w:rPr>
        <w:t> intercampus e</w:t>
      </w:r>
      <w:r>
        <w:rPr>
          <w:i/>
          <w:w w:val="110"/>
          <w:sz w:val="24"/>
        </w:rPr>
        <w:t> inter-edificios,</w:t>
      </w:r>
      <w:r>
        <w:rPr>
          <w:i/>
          <w:w w:val="110"/>
          <w:sz w:val="24"/>
        </w:rPr>
        <w:t> de</w:t>
      </w:r>
      <w:r>
        <w:rPr>
          <w:i/>
          <w:w w:val="110"/>
          <w:sz w:val="24"/>
        </w:rPr>
        <w:t> acuerdo</w:t>
      </w:r>
      <w:r>
        <w:rPr>
          <w:i/>
          <w:w w:val="110"/>
          <w:sz w:val="24"/>
        </w:rPr>
        <w:t> con</w:t>
      </w:r>
      <w:r>
        <w:rPr>
          <w:i/>
          <w:w w:val="110"/>
          <w:sz w:val="24"/>
        </w:rPr>
        <w:t> las premisas de la acción [SOS4].</w:t>
      </w:r>
    </w:p>
    <w:p>
      <w:pPr>
        <w:spacing w:before="64"/>
        <w:ind w:left="1100" w:right="632" w:firstLine="0"/>
        <w:jc w:val="both"/>
        <w:rPr>
          <w:i/>
          <w:sz w:val="24"/>
        </w:rPr>
      </w:pPr>
      <w:r>
        <w:rPr>
          <w:i/>
          <w:w w:val="110"/>
          <w:sz w:val="24"/>
        </w:rPr>
        <w:t>[PER3.3]</w:t>
      </w:r>
      <w:r>
        <w:rPr>
          <w:i/>
          <w:w w:val="110"/>
          <w:sz w:val="24"/>
        </w:rPr>
        <w:t> Mejorar</w:t>
      </w:r>
      <w:r>
        <w:rPr>
          <w:i/>
          <w:w w:val="110"/>
          <w:sz w:val="24"/>
        </w:rPr>
        <w:t> la</w:t>
      </w:r>
      <w:r>
        <w:rPr>
          <w:i/>
          <w:w w:val="110"/>
          <w:sz w:val="24"/>
        </w:rPr>
        <w:t> accesibilidad</w:t>
      </w:r>
      <w:r>
        <w:rPr>
          <w:i/>
          <w:w w:val="110"/>
          <w:sz w:val="24"/>
        </w:rPr>
        <w:t> lógica</w:t>
      </w:r>
      <w:r>
        <w:rPr>
          <w:i/>
          <w:w w:val="110"/>
          <w:sz w:val="24"/>
        </w:rPr>
        <w:t> en</w:t>
      </w:r>
      <w:r>
        <w:rPr>
          <w:i/>
          <w:w w:val="110"/>
          <w:sz w:val="24"/>
        </w:rPr>
        <w:t> los</w:t>
      </w:r>
      <w:r>
        <w:rPr>
          <w:i/>
          <w:w w:val="110"/>
          <w:sz w:val="24"/>
        </w:rPr>
        <w:t> medios,</w:t>
      </w:r>
      <w:r>
        <w:rPr>
          <w:i/>
          <w:w w:val="110"/>
          <w:sz w:val="24"/>
        </w:rPr>
        <w:t> aplicaciones</w:t>
      </w:r>
      <w:r>
        <w:rPr>
          <w:i/>
          <w:w w:val="110"/>
          <w:sz w:val="24"/>
        </w:rPr>
        <w:t> y</w:t>
      </w:r>
      <w:r>
        <w:rPr>
          <w:i/>
          <w:w w:val="110"/>
          <w:sz w:val="24"/>
        </w:rPr>
        <w:t> fuentes</w:t>
      </w:r>
      <w:r>
        <w:rPr>
          <w:i/>
          <w:w w:val="110"/>
          <w:sz w:val="24"/>
        </w:rPr>
        <w:t> documentales digitales de la ULPGC, con atención a la discapacidad.</w:t>
      </w:r>
    </w:p>
    <w:p>
      <w:pPr>
        <w:spacing w:after="0"/>
        <w:jc w:val="both"/>
        <w:rPr>
          <w:sz w:val="24"/>
        </w:rPr>
        <w:sectPr>
          <w:pgSz w:w="11920" w:h="16850"/>
          <w:pgMar w:header="0" w:footer="979" w:top="1300" w:bottom="1240" w:left="500" w:right="420"/>
        </w:sectPr>
      </w:pPr>
    </w:p>
    <w:p>
      <w:pPr>
        <w:pStyle w:val="Heading2"/>
        <w:numPr>
          <w:ilvl w:val="0"/>
          <w:numId w:val="3"/>
        </w:numPr>
        <w:tabs>
          <w:tab w:pos="1382" w:val="left" w:leader="none"/>
          <w:tab w:pos="1384" w:val="left" w:leader="none"/>
        </w:tabs>
        <w:spacing w:line="276" w:lineRule="auto" w:before="76" w:after="0"/>
        <w:ind w:left="1384" w:right="598" w:hanging="284"/>
        <w:jc w:val="both"/>
      </w:pPr>
      <w:bookmarkStart w:name="II. PROPUESTA DE BAREMOS PARA LA DETERMI" w:id="3"/>
      <w:bookmarkEnd w:id="3"/>
      <w:r>
        <w:rPr>
          <w:b w:val="0"/>
        </w:rPr>
      </w:r>
      <w:bookmarkStart w:name="_bookmark1" w:id="4"/>
      <w:bookmarkEnd w:id="4"/>
      <w:r>
        <w:rPr>
          <w:b w:val="0"/>
        </w:rPr>
      </w:r>
      <w:r>
        <w:rPr>
          <w:w w:val="110"/>
        </w:rPr>
        <w:t>PROPUESTA</w:t>
      </w:r>
      <w:r>
        <w:rPr>
          <w:spacing w:val="-10"/>
          <w:w w:val="110"/>
        </w:rPr>
        <w:t> </w:t>
      </w:r>
      <w:r>
        <w:rPr>
          <w:w w:val="110"/>
        </w:rPr>
        <w:t>DE</w:t>
      </w:r>
      <w:r>
        <w:rPr>
          <w:spacing w:val="-9"/>
          <w:w w:val="110"/>
        </w:rPr>
        <w:t> </w:t>
      </w:r>
      <w:r>
        <w:rPr>
          <w:w w:val="110"/>
        </w:rPr>
        <w:t>BAREMOS</w:t>
      </w:r>
      <w:r>
        <w:rPr>
          <w:spacing w:val="-11"/>
          <w:w w:val="110"/>
        </w:rPr>
        <w:t> </w:t>
      </w:r>
      <w:r>
        <w:rPr>
          <w:w w:val="110"/>
        </w:rPr>
        <w:t>PARA</w:t>
      </w:r>
      <w:r>
        <w:rPr>
          <w:spacing w:val="-10"/>
          <w:w w:val="110"/>
        </w:rPr>
        <w:t> </w:t>
      </w:r>
      <w:r>
        <w:rPr>
          <w:w w:val="110"/>
        </w:rPr>
        <w:t>LA</w:t>
      </w:r>
      <w:r>
        <w:rPr>
          <w:spacing w:val="-12"/>
          <w:w w:val="110"/>
        </w:rPr>
        <w:t> </w:t>
      </w:r>
      <w:r>
        <w:rPr>
          <w:w w:val="110"/>
        </w:rPr>
        <w:t>DETERMINACIÓN</w:t>
      </w:r>
      <w:r>
        <w:rPr>
          <w:spacing w:val="-10"/>
          <w:w w:val="110"/>
        </w:rPr>
        <w:t> </w:t>
      </w:r>
      <w:r>
        <w:rPr>
          <w:w w:val="110"/>
        </w:rPr>
        <w:t>DE</w:t>
      </w:r>
      <w:r>
        <w:rPr>
          <w:spacing w:val="-11"/>
          <w:w w:val="110"/>
        </w:rPr>
        <w:t> </w:t>
      </w:r>
      <w:r>
        <w:rPr>
          <w:w w:val="110"/>
        </w:rPr>
        <w:t>LA</w:t>
      </w:r>
      <w:r>
        <w:rPr>
          <w:spacing w:val="-10"/>
          <w:w w:val="110"/>
        </w:rPr>
        <w:t> </w:t>
      </w:r>
      <w:r>
        <w:rPr>
          <w:w w:val="110"/>
        </w:rPr>
        <w:t>DOTACIÓN PRESUPUESTARIA 2025 DE DEPARTAMENTOS, CENTROS E INSTITUTOS UNIVERSITARIOS DE INVESTIGACIÓN</w:t>
      </w:r>
    </w:p>
    <w:p>
      <w:pPr>
        <w:pStyle w:val="BodyText"/>
        <w:rPr>
          <w:b/>
          <w:sz w:val="28"/>
        </w:rPr>
      </w:pPr>
    </w:p>
    <w:p>
      <w:pPr>
        <w:pStyle w:val="BodyText"/>
        <w:spacing w:before="131"/>
        <w:rPr>
          <w:b/>
          <w:sz w:val="28"/>
        </w:rPr>
      </w:pPr>
    </w:p>
    <w:p>
      <w:pPr>
        <w:pStyle w:val="Heading3"/>
        <w:numPr>
          <w:ilvl w:val="1"/>
          <w:numId w:val="3"/>
        </w:numPr>
        <w:tabs>
          <w:tab w:pos="1346" w:val="left" w:leader="none"/>
        </w:tabs>
        <w:spacing w:line="240" w:lineRule="auto" w:before="1" w:after="0"/>
        <w:ind w:left="1346" w:right="0" w:hanging="246"/>
        <w:jc w:val="left"/>
      </w:pPr>
      <w:bookmarkStart w:name="1. INTRODUCCIÓN" w:id="5"/>
      <w:bookmarkEnd w:id="5"/>
      <w:r>
        <w:rPr>
          <w:b w:val="0"/>
        </w:rPr>
      </w:r>
      <w:bookmarkStart w:name="_bookmark2" w:id="6"/>
      <w:bookmarkEnd w:id="6"/>
      <w:r>
        <w:rPr>
          <w:b w:val="0"/>
        </w:rPr>
      </w:r>
      <w:r>
        <w:rPr>
          <w:spacing w:val="-2"/>
          <w:w w:val="115"/>
        </w:rPr>
        <w:t>INTRODUCCIÓN</w:t>
      </w:r>
    </w:p>
    <w:p>
      <w:pPr>
        <w:pStyle w:val="BodyText"/>
        <w:rPr>
          <w:b/>
        </w:rPr>
      </w:pPr>
    </w:p>
    <w:p>
      <w:pPr>
        <w:pStyle w:val="BodyText"/>
        <w:spacing w:before="52"/>
        <w:rPr>
          <w:b/>
        </w:rPr>
      </w:pPr>
    </w:p>
    <w:p>
      <w:pPr>
        <w:pStyle w:val="BodyText"/>
        <w:spacing w:line="276" w:lineRule="auto"/>
        <w:ind w:left="959" w:right="676"/>
        <w:jc w:val="both"/>
      </w:pPr>
      <w:r>
        <w:rPr>
          <w:w w:val="110"/>
        </w:rPr>
        <w:t>El</w:t>
      </w:r>
      <w:r>
        <w:rPr>
          <w:w w:val="110"/>
        </w:rPr>
        <w:t> presente</w:t>
      </w:r>
      <w:r>
        <w:rPr>
          <w:w w:val="110"/>
        </w:rPr>
        <w:t> documento</w:t>
      </w:r>
      <w:r>
        <w:rPr>
          <w:w w:val="110"/>
        </w:rPr>
        <w:t> contiene</w:t>
      </w:r>
      <w:r>
        <w:rPr>
          <w:w w:val="110"/>
        </w:rPr>
        <w:t> la</w:t>
      </w:r>
      <w:r>
        <w:rPr>
          <w:w w:val="110"/>
        </w:rPr>
        <w:t> propuesta</w:t>
      </w:r>
      <w:r>
        <w:rPr>
          <w:w w:val="110"/>
        </w:rPr>
        <w:t> de</w:t>
      </w:r>
      <w:r>
        <w:rPr>
          <w:w w:val="110"/>
        </w:rPr>
        <w:t> criterios</w:t>
      </w:r>
      <w:r>
        <w:rPr>
          <w:w w:val="110"/>
        </w:rPr>
        <w:t> y</w:t>
      </w:r>
      <w:r>
        <w:rPr>
          <w:w w:val="110"/>
        </w:rPr>
        <w:t> de</w:t>
      </w:r>
      <w:r>
        <w:rPr>
          <w:w w:val="110"/>
        </w:rPr>
        <w:t> indicadores</w:t>
      </w:r>
      <w:r>
        <w:rPr>
          <w:w w:val="110"/>
        </w:rPr>
        <w:t> para</w:t>
      </w:r>
      <w:r>
        <w:rPr>
          <w:w w:val="110"/>
        </w:rPr>
        <w:t> la determinación</w:t>
      </w:r>
      <w:r>
        <w:rPr>
          <w:w w:val="110"/>
        </w:rPr>
        <w:t> de</w:t>
      </w:r>
      <w:r>
        <w:rPr>
          <w:w w:val="110"/>
        </w:rPr>
        <w:t> las</w:t>
      </w:r>
      <w:r>
        <w:rPr>
          <w:w w:val="110"/>
        </w:rPr>
        <w:t> dotaciones</w:t>
      </w:r>
      <w:r>
        <w:rPr>
          <w:w w:val="110"/>
        </w:rPr>
        <w:t> presupuestarias</w:t>
      </w:r>
      <w:r>
        <w:rPr>
          <w:w w:val="110"/>
        </w:rPr>
        <w:t> en</w:t>
      </w:r>
      <w:r>
        <w:rPr>
          <w:w w:val="110"/>
        </w:rPr>
        <w:t> el</w:t>
      </w:r>
      <w:r>
        <w:rPr>
          <w:w w:val="110"/>
        </w:rPr>
        <w:t> presupuesto</w:t>
      </w:r>
      <w:r>
        <w:rPr>
          <w:w w:val="110"/>
        </w:rPr>
        <w:t> de</w:t>
      </w:r>
      <w:r>
        <w:rPr>
          <w:w w:val="110"/>
        </w:rPr>
        <w:t> la</w:t>
      </w:r>
      <w:r>
        <w:rPr>
          <w:w w:val="110"/>
        </w:rPr>
        <w:t> ULPGC</w:t>
      </w:r>
      <w:r>
        <w:rPr>
          <w:w w:val="110"/>
        </w:rPr>
        <w:t> para 2025,</w:t>
      </w:r>
      <w:r>
        <w:rPr>
          <w:w w:val="110"/>
        </w:rPr>
        <w:t> distintas</w:t>
      </w:r>
      <w:r>
        <w:rPr>
          <w:w w:val="110"/>
        </w:rPr>
        <w:t> del</w:t>
      </w:r>
      <w:r>
        <w:rPr>
          <w:w w:val="110"/>
        </w:rPr>
        <w:t> capítulo</w:t>
      </w:r>
      <w:r>
        <w:rPr>
          <w:w w:val="110"/>
        </w:rPr>
        <w:t> de</w:t>
      </w:r>
      <w:r>
        <w:rPr>
          <w:w w:val="110"/>
        </w:rPr>
        <w:t> gastos</w:t>
      </w:r>
      <w:r>
        <w:rPr>
          <w:w w:val="110"/>
        </w:rPr>
        <w:t> de</w:t>
      </w:r>
      <w:r>
        <w:rPr>
          <w:w w:val="110"/>
        </w:rPr>
        <w:t> personal,</w:t>
      </w:r>
      <w:r>
        <w:rPr>
          <w:w w:val="110"/>
        </w:rPr>
        <w:t> de</w:t>
      </w:r>
      <w:r>
        <w:rPr>
          <w:w w:val="110"/>
        </w:rPr>
        <w:t> las</w:t>
      </w:r>
      <w:r>
        <w:rPr>
          <w:w w:val="110"/>
        </w:rPr>
        <w:t> Facultades</w:t>
      </w:r>
      <w:r>
        <w:rPr>
          <w:w w:val="110"/>
        </w:rPr>
        <w:t> y</w:t>
      </w:r>
      <w:r>
        <w:rPr>
          <w:w w:val="110"/>
        </w:rPr>
        <w:t> Escuelas, </w:t>
      </w:r>
      <w:r>
        <w:rPr/>
        <w:t>Departamentos</w:t>
      </w:r>
      <w:r>
        <w:rPr>
          <w:spacing w:val="40"/>
        </w:rPr>
        <w:t> </w:t>
      </w:r>
      <w:r>
        <w:rPr/>
        <w:t>e</w:t>
      </w:r>
      <w:r>
        <w:rPr>
          <w:spacing w:val="40"/>
        </w:rPr>
        <w:t> </w:t>
      </w:r>
      <w:r>
        <w:rPr/>
        <w:t>Institutos</w:t>
      </w:r>
      <w:r>
        <w:rPr>
          <w:spacing w:val="40"/>
        </w:rPr>
        <w:t> </w:t>
      </w:r>
      <w:r>
        <w:rPr/>
        <w:t>Universitarios</w:t>
      </w:r>
      <w:r>
        <w:rPr>
          <w:spacing w:val="40"/>
        </w:rPr>
        <w:t> </w:t>
      </w:r>
      <w:r>
        <w:rPr/>
        <w:t>de</w:t>
      </w:r>
      <w:r>
        <w:rPr>
          <w:spacing w:val="40"/>
        </w:rPr>
        <w:t> </w:t>
      </w:r>
      <w:r>
        <w:rPr/>
        <w:t>Investigación,</w:t>
      </w:r>
      <w:r>
        <w:rPr>
          <w:spacing w:val="40"/>
        </w:rPr>
        <w:t> </w:t>
      </w:r>
      <w:r>
        <w:rPr/>
        <w:t>de</w:t>
      </w:r>
      <w:r>
        <w:rPr>
          <w:spacing w:val="40"/>
        </w:rPr>
        <w:t> </w:t>
      </w:r>
      <w:r>
        <w:rPr/>
        <w:t>acuerdo</w:t>
      </w:r>
      <w:r>
        <w:rPr>
          <w:spacing w:val="40"/>
        </w:rPr>
        <w:t> </w:t>
      </w:r>
      <w:r>
        <w:rPr/>
        <w:t>con</w:t>
      </w:r>
      <w:r>
        <w:rPr>
          <w:spacing w:val="40"/>
        </w:rPr>
        <w:t> </w:t>
      </w:r>
      <w:r>
        <w:rPr/>
        <w:t>lo</w:t>
      </w:r>
      <w:r>
        <w:rPr>
          <w:spacing w:val="40"/>
        </w:rPr>
        <w:t> </w:t>
      </w:r>
      <w:r>
        <w:rPr/>
        <w:t>establecido </w:t>
      </w:r>
      <w:r>
        <w:rPr>
          <w:w w:val="110"/>
        </w:rPr>
        <w:t>en</w:t>
      </w:r>
      <w:r>
        <w:rPr>
          <w:spacing w:val="-3"/>
          <w:w w:val="110"/>
        </w:rPr>
        <w:t> </w:t>
      </w:r>
      <w:r>
        <w:rPr>
          <w:w w:val="110"/>
        </w:rPr>
        <w:t>los</w:t>
      </w:r>
      <w:r>
        <w:rPr>
          <w:spacing w:val="-2"/>
          <w:w w:val="110"/>
        </w:rPr>
        <w:t> </w:t>
      </w:r>
      <w:r>
        <w:rPr>
          <w:w w:val="110"/>
        </w:rPr>
        <w:t>artículos</w:t>
      </w:r>
      <w:r>
        <w:rPr>
          <w:spacing w:val="-2"/>
          <w:w w:val="110"/>
        </w:rPr>
        <w:t> </w:t>
      </w:r>
      <w:r>
        <w:rPr>
          <w:w w:val="110"/>
        </w:rPr>
        <w:t>211</w:t>
      </w:r>
      <w:r>
        <w:rPr>
          <w:spacing w:val="-4"/>
          <w:w w:val="110"/>
        </w:rPr>
        <w:t> </w:t>
      </w:r>
      <w:r>
        <w:rPr>
          <w:w w:val="110"/>
        </w:rPr>
        <w:t>y</w:t>
      </w:r>
      <w:r>
        <w:rPr>
          <w:spacing w:val="-1"/>
          <w:w w:val="110"/>
        </w:rPr>
        <w:t> </w:t>
      </w:r>
      <w:r>
        <w:rPr>
          <w:w w:val="110"/>
        </w:rPr>
        <w:t>216</w:t>
      </w:r>
      <w:r>
        <w:rPr>
          <w:spacing w:val="-4"/>
          <w:w w:val="110"/>
        </w:rPr>
        <w:t> </w:t>
      </w:r>
      <w:r>
        <w:rPr>
          <w:w w:val="110"/>
        </w:rPr>
        <w:t>de</w:t>
      </w:r>
      <w:r>
        <w:rPr>
          <w:spacing w:val="-2"/>
          <w:w w:val="110"/>
        </w:rPr>
        <w:t> </w:t>
      </w:r>
      <w:r>
        <w:rPr>
          <w:w w:val="110"/>
        </w:rPr>
        <w:t>los</w:t>
      </w:r>
      <w:r>
        <w:rPr>
          <w:spacing w:val="-2"/>
          <w:w w:val="110"/>
        </w:rPr>
        <w:t> </w:t>
      </w:r>
      <w:r>
        <w:rPr>
          <w:w w:val="110"/>
        </w:rPr>
        <w:t>Estatutos</w:t>
      </w:r>
      <w:r>
        <w:rPr>
          <w:spacing w:val="-2"/>
          <w:w w:val="110"/>
        </w:rPr>
        <w:t> </w:t>
      </w:r>
      <w:r>
        <w:rPr>
          <w:w w:val="110"/>
        </w:rPr>
        <w:t>de</w:t>
      </w:r>
      <w:r>
        <w:rPr>
          <w:spacing w:val="-2"/>
          <w:w w:val="110"/>
        </w:rPr>
        <w:t> </w:t>
      </w:r>
      <w:r>
        <w:rPr>
          <w:w w:val="110"/>
        </w:rPr>
        <w:t>la</w:t>
      </w:r>
      <w:r>
        <w:rPr>
          <w:spacing w:val="-3"/>
          <w:w w:val="110"/>
        </w:rPr>
        <w:t> </w:t>
      </w:r>
      <w:r>
        <w:rPr>
          <w:w w:val="110"/>
        </w:rPr>
        <w:t>ULPGC.</w:t>
      </w:r>
    </w:p>
    <w:p>
      <w:pPr>
        <w:pStyle w:val="BodyText"/>
        <w:spacing w:line="276" w:lineRule="auto" w:before="127"/>
        <w:ind w:left="1201" w:right="682"/>
        <w:jc w:val="both"/>
      </w:pPr>
      <w:r>
        <w:rPr>
          <w:w w:val="105"/>
        </w:rPr>
        <w:t>La dotación</w:t>
      </w:r>
      <w:r>
        <w:rPr>
          <w:w w:val="105"/>
        </w:rPr>
        <w:t> presupuestaria de las Facultades y Escuelas, Departamentos e Institutos Universitarios de Investigación está formada por dos grandes bloques:</w:t>
      </w:r>
    </w:p>
    <w:p>
      <w:pPr>
        <w:pStyle w:val="ListParagraph"/>
        <w:numPr>
          <w:ilvl w:val="2"/>
          <w:numId w:val="3"/>
        </w:numPr>
        <w:tabs>
          <w:tab w:pos="1381" w:val="left" w:leader="none"/>
          <w:tab w:pos="1383" w:val="left" w:leader="none"/>
        </w:tabs>
        <w:spacing w:line="276" w:lineRule="auto" w:before="123" w:after="0"/>
        <w:ind w:left="1383" w:right="676" w:hanging="284"/>
        <w:jc w:val="both"/>
        <w:rPr>
          <w:sz w:val="24"/>
        </w:rPr>
      </w:pPr>
      <w:r>
        <w:rPr>
          <w:sz w:val="24"/>
        </w:rPr>
        <w:t>Una dotación estructural, que tiene como propósito aportar recursos de acuerdo con la </w:t>
      </w:r>
      <w:r>
        <w:rPr>
          <w:spacing w:val="-2"/>
          <w:w w:val="110"/>
          <w:sz w:val="24"/>
        </w:rPr>
        <w:t>dimensión</w:t>
      </w:r>
      <w:r>
        <w:rPr>
          <w:spacing w:val="-7"/>
          <w:w w:val="110"/>
          <w:sz w:val="24"/>
        </w:rPr>
        <w:t> </w:t>
      </w:r>
      <w:r>
        <w:rPr>
          <w:spacing w:val="-2"/>
          <w:w w:val="110"/>
          <w:sz w:val="24"/>
        </w:rPr>
        <w:t>y</w:t>
      </w:r>
      <w:r>
        <w:rPr>
          <w:spacing w:val="-5"/>
          <w:w w:val="110"/>
          <w:sz w:val="24"/>
        </w:rPr>
        <w:t> </w:t>
      </w:r>
      <w:r>
        <w:rPr>
          <w:spacing w:val="-2"/>
          <w:w w:val="110"/>
          <w:sz w:val="24"/>
        </w:rPr>
        <w:t>actividad ordinaria</w:t>
      </w:r>
      <w:r>
        <w:rPr>
          <w:spacing w:val="-5"/>
          <w:w w:val="110"/>
          <w:sz w:val="24"/>
        </w:rPr>
        <w:t> </w:t>
      </w:r>
      <w:r>
        <w:rPr>
          <w:spacing w:val="-2"/>
          <w:w w:val="110"/>
          <w:sz w:val="24"/>
        </w:rPr>
        <w:t>desarrollada</w:t>
      </w:r>
      <w:r>
        <w:rPr>
          <w:spacing w:val="-3"/>
          <w:w w:val="110"/>
          <w:sz w:val="24"/>
        </w:rPr>
        <w:t> </w:t>
      </w:r>
      <w:r>
        <w:rPr>
          <w:spacing w:val="-2"/>
          <w:w w:val="110"/>
          <w:sz w:val="24"/>
        </w:rPr>
        <w:t>por</w:t>
      </w:r>
      <w:r>
        <w:rPr>
          <w:spacing w:val="-6"/>
          <w:w w:val="110"/>
          <w:sz w:val="24"/>
        </w:rPr>
        <w:t> </w:t>
      </w:r>
      <w:r>
        <w:rPr>
          <w:spacing w:val="-2"/>
          <w:w w:val="110"/>
          <w:sz w:val="24"/>
        </w:rPr>
        <w:t>las</w:t>
      </w:r>
      <w:r>
        <w:rPr>
          <w:spacing w:val="-6"/>
          <w:w w:val="110"/>
          <w:sz w:val="24"/>
        </w:rPr>
        <w:t> </w:t>
      </w:r>
      <w:r>
        <w:rPr>
          <w:spacing w:val="-2"/>
          <w:w w:val="110"/>
          <w:sz w:val="24"/>
        </w:rPr>
        <w:t>unidades</w:t>
      </w:r>
      <w:r>
        <w:rPr>
          <w:spacing w:val="-6"/>
          <w:w w:val="110"/>
          <w:sz w:val="24"/>
        </w:rPr>
        <w:t> </w:t>
      </w:r>
      <w:r>
        <w:rPr>
          <w:spacing w:val="-2"/>
          <w:w w:val="110"/>
          <w:sz w:val="24"/>
        </w:rPr>
        <w:t>académicas.</w:t>
      </w:r>
      <w:r>
        <w:rPr>
          <w:spacing w:val="-6"/>
          <w:w w:val="110"/>
          <w:sz w:val="24"/>
        </w:rPr>
        <w:t> </w:t>
      </w:r>
      <w:r>
        <w:rPr>
          <w:spacing w:val="-2"/>
          <w:w w:val="110"/>
          <w:sz w:val="24"/>
        </w:rPr>
        <w:t>Dentro</w:t>
      </w:r>
      <w:r>
        <w:rPr>
          <w:spacing w:val="-8"/>
          <w:w w:val="110"/>
          <w:sz w:val="24"/>
        </w:rPr>
        <w:t> </w:t>
      </w:r>
      <w:r>
        <w:rPr>
          <w:spacing w:val="-2"/>
          <w:w w:val="110"/>
          <w:sz w:val="24"/>
        </w:rPr>
        <w:t>de </w:t>
      </w:r>
      <w:r>
        <w:rPr>
          <w:w w:val="110"/>
          <w:sz w:val="24"/>
        </w:rPr>
        <w:t>este</w:t>
      </w:r>
      <w:r>
        <w:rPr>
          <w:spacing w:val="-15"/>
          <w:w w:val="110"/>
          <w:sz w:val="24"/>
        </w:rPr>
        <w:t> </w:t>
      </w:r>
      <w:r>
        <w:rPr>
          <w:w w:val="110"/>
          <w:sz w:val="24"/>
        </w:rPr>
        <w:t>apartado</w:t>
      </w:r>
      <w:r>
        <w:rPr>
          <w:spacing w:val="-15"/>
          <w:w w:val="110"/>
          <w:sz w:val="24"/>
        </w:rPr>
        <w:t> </w:t>
      </w:r>
      <w:r>
        <w:rPr>
          <w:w w:val="110"/>
          <w:sz w:val="24"/>
        </w:rPr>
        <w:t>la</w:t>
      </w:r>
      <w:r>
        <w:rPr>
          <w:spacing w:val="-15"/>
          <w:w w:val="110"/>
          <w:sz w:val="24"/>
        </w:rPr>
        <w:t> </w:t>
      </w:r>
      <w:r>
        <w:rPr>
          <w:w w:val="110"/>
          <w:sz w:val="24"/>
        </w:rPr>
        <w:t>financiación</w:t>
      </w:r>
      <w:r>
        <w:rPr>
          <w:spacing w:val="-15"/>
          <w:w w:val="110"/>
          <w:sz w:val="24"/>
        </w:rPr>
        <w:t> </w:t>
      </w:r>
      <w:r>
        <w:rPr>
          <w:w w:val="110"/>
          <w:sz w:val="24"/>
        </w:rPr>
        <w:t>se</w:t>
      </w:r>
      <w:r>
        <w:rPr>
          <w:spacing w:val="-15"/>
          <w:w w:val="110"/>
          <w:sz w:val="24"/>
        </w:rPr>
        <w:t> </w:t>
      </w:r>
      <w:r>
        <w:rPr>
          <w:w w:val="110"/>
          <w:sz w:val="24"/>
        </w:rPr>
        <w:t>determina</w:t>
      </w:r>
      <w:r>
        <w:rPr>
          <w:spacing w:val="-15"/>
          <w:w w:val="110"/>
          <w:sz w:val="24"/>
        </w:rPr>
        <w:t> </w:t>
      </w:r>
      <w:r>
        <w:rPr>
          <w:w w:val="110"/>
          <w:sz w:val="24"/>
        </w:rPr>
        <w:t>atendiendo</w:t>
      </w:r>
      <w:r>
        <w:rPr>
          <w:spacing w:val="-15"/>
          <w:w w:val="110"/>
          <w:sz w:val="24"/>
        </w:rPr>
        <w:t> </w:t>
      </w:r>
      <w:r>
        <w:rPr>
          <w:w w:val="110"/>
          <w:sz w:val="24"/>
        </w:rPr>
        <w:t>a</w:t>
      </w:r>
      <w:r>
        <w:rPr>
          <w:spacing w:val="-15"/>
          <w:w w:val="110"/>
          <w:sz w:val="24"/>
        </w:rPr>
        <w:t> </w:t>
      </w:r>
      <w:r>
        <w:rPr>
          <w:w w:val="110"/>
          <w:sz w:val="24"/>
        </w:rPr>
        <w:t>aquellas</w:t>
      </w:r>
      <w:r>
        <w:rPr>
          <w:spacing w:val="-15"/>
          <w:w w:val="110"/>
          <w:sz w:val="24"/>
        </w:rPr>
        <w:t> </w:t>
      </w:r>
      <w:r>
        <w:rPr>
          <w:w w:val="110"/>
          <w:sz w:val="24"/>
        </w:rPr>
        <w:t>variables</w:t>
      </w:r>
      <w:r>
        <w:rPr>
          <w:spacing w:val="-15"/>
          <w:w w:val="110"/>
          <w:sz w:val="24"/>
        </w:rPr>
        <w:t> </w:t>
      </w:r>
      <w:r>
        <w:rPr>
          <w:w w:val="110"/>
          <w:sz w:val="24"/>
        </w:rPr>
        <w:t>que</w:t>
      </w:r>
      <w:r>
        <w:rPr>
          <w:spacing w:val="-15"/>
          <w:w w:val="110"/>
          <w:sz w:val="24"/>
        </w:rPr>
        <w:t> </w:t>
      </w:r>
      <w:r>
        <w:rPr>
          <w:w w:val="110"/>
          <w:sz w:val="24"/>
        </w:rPr>
        <w:t>se</w:t>
      </w:r>
      <w:r>
        <w:rPr>
          <w:spacing w:val="-15"/>
          <w:w w:val="110"/>
          <w:sz w:val="24"/>
        </w:rPr>
        <w:t> </w:t>
      </w:r>
      <w:r>
        <w:rPr>
          <w:w w:val="110"/>
          <w:sz w:val="24"/>
        </w:rPr>
        <w:t>ha estimado</w:t>
      </w:r>
      <w:r>
        <w:rPr>
          <w:w w:val="110"/>
          <w:sz w:val="24"/>
        </w:rPr>
        <w:t> que</w:t>
      </w:r>
      <w:r>
        <w:rPr>
          <w:w w:val="110"/>
          <w:sz w:val="24"/>
        </w:rPr>
        <w:t> mejor</w:t>
      </w:r>
      <w:r>
        <w:rPr>
          <w:w w:val="110"/>
          <w:sz w:val="24"/>
        </w:rPr>
        <w:t> describen</w:t>
      </w:r>
      <w:r>
        <w:rPr>
          <w:w w:val="110"/>
          <w:sz w:val="24"/>
        </w:rPr>
        <w:t> su</w:t>
      </w:r>
      <w:r>
        <w:rPr>
          <w:w w:val="110"/>
          <w:sz w:val="24"/>
        </w:rPr>
        <w:t> tamaño</w:t>
      </w:r>
      <w:r>
        <w:rPr>
          <w:w w:val="110"/>
          <w:sz w:val="24"/>
        </w:rPr>
        <w:t> y</w:t>
      </w:r>
      <w:r>
        <w:rPr>
          <w:w w:val="110"/>
          <w:sz w:val="24"/>
        </w:rPr>
        <w:t> necesidades</w:t>
      </w:r>
      <w:r>
        <w:rPr>
          <w:w w:val="110"/>
          <w:sz w:val="24"/>
        </w:rPr>
        <w:t> de</w:t>
      </w:r>
      <w:r>
        <w:rPr>
          <w:w w:val="110"/>
          <w:sz w:val="24"/>
        </w:rPr>
        <w:t> carácter</w:t>
      </w:r>
      <w:r>
        <w:rPr>
          <w:w w:val="110"/>
          <w:sz w:val="24"/>
        </w:rPr>
        <w:t> estructural</w:t>
      </w:r>
      <w:r>
        <w:rPr>
          <w:w w:val="110"/>
          <w:sz w:val="24"/>
        </w:rPr>
        <w:t> o </w:t>
      </w:r>
      <w:r>
        <w:rPr>
          <w:spacing w:val="-2"/>
          <w:w w:val="110"/>
          <w:sz w:val="24"/>
        </w:rPr>
        <w:t>básico.</w:t>
      </w:r>
    </w:p>
    <w:p>
      <w:pPr>
        <w:pStyle w:val="ListParagraph"/>
        <w:numPr>
          <w:ilvl w:val="2"/>
          <w:numId w:val="3"/>
        </w:numPr>
        <w:tabs>
          <w:tab w:pos="1382" w:val="left" w:leader="none"/>
          <w:tab w:pos="1384" w:val="left" w:leader="none"/>
        </w:tabs>
        <w:spacing w:line="276" w:lineRule="auto" w:before="125" w:after="0"/>
        <w:ind w:left="1384" w:right="678" w:hanging="284"/>
        <w:jc w:val="both"/>
        <w:rPr>
          <w:sz w:val="24"/>
        </w:rPr>
      </w:pPr>
      <w:r>
        <w:rPr>
          <w:sz w:val="24"/>
        </w:rPr>
        <w:t>Una</w:t>
      </w:r>
      <w:r>
        <w:rPr>
          <w:spacing w:val="40"/>
          <w:sz w:val="24"/>
        </w:rPr>
        <w:t> </w:t>
      </w:r>
      <w:r>
        <w:rPr>
          <w:sz w:val="24"/>
        </w:rPr>
        <w:t>dotación</w:t>
      </w:r>
      <w:r>
        <w:rPr>
          <w:spacing w:val="40"/>
          <w:sz w:val="24"/>
        </w:rPr>
        <w:t> </w:t>
      </w:r>
      <w:r>
        <w:rPr>
          <w:sz w:val="24"/>
        </w:rPr>
        <w:t>por</w:t>
      </w:r>
      <w:r>
        <w:rPr>
          <w:spacing w:val="40"/>
          <w:sz w:val="24"/>
        </w:rPr>
        <w:t> </w:t>
      </w:r>
      <w:r>
        <w:rPr>
          <w:sz w:val="24"/>
        </w:rPr>
        <w:t>objetivos,</w:t>
      </w:r>
      <w:r>
        <w:rPr>
          <w:spacing w:val="40"/>
          <w:sz w:val="24"/>
        </w:rPr>
        <w:t> </w:t>
      </w:r>
      <w:r>
        <w:rPr>
          <w:sz w:val="24"/>
        </w:rPr>
        <w:t>que</w:t>
      </w:r>
      <w:r>
        <w:rPr>
          <w:spacing w:val="40"/>
          <w:sz w:val="24"/>
        </w:rPr>
        <w:t> </w:t>
      </w:r>
      <w:r>
        <w:rPr>
          <w:sz w:val="24"/>
        </w:rPr>
        <w:t>tiene</w:t>
      </w:r>
      <w:r>
        <w:rPr>
          <w:spacing w:val="40"/>
          <w:sz w:val="24"/>
        </w:rPr>
        <w:t> </w:t>
      </w:r>
      <w:r>
        <w:rPr>
          <w:sz w:val="24"/>
        </w:rPr>
        <w:t>como</w:t>
      </w:r>
      <w:r>
        <w:rPr>
          <w:spacing w:val="40"/>
          <w:sz w:val="24"/>
        </w:rPr>
        <w:t> </w:t>
      </w:r>
      <w:r>
        <w:rPr>
          <w:sz w:val="24"/>
        </w:rPr>
        <w:t>finalidad</w:t>
      </w:r>
      <w:r>
        <w:rPr>
          <w:spacing w:val="40"/>
          <w:sz w:val="24"/>
        </w:rPr>
        <w:t> </w:t>
      </w:r>
      <w:r>
        <w:rPr>
          <w:sz w:val="24"/>
        </w:rPr>
        <w:t>promover</w:t>
      </w:r>
      <w:r>
        <w:rPr>
          <w:spacing w:val="40"/>
          <w:sz w:val="24"/>
        </w:rPr>
        <w:t> </w:t>
      </w:r>
      <w:r>
        <w:rPr>
          <w:sz w:val="24"/>
        </w:rPr>
        <w:t>la</w:t>
      </w:r>
      <w:r>
        <w:rPr>
          <w:spacing w:val="38"/>
          <w:sz w:val="24"/>
        </w:rPr>
        <w:t> </w:t>
      </w:r>
      <w:r>
        <w:rPr>
          <w:sz w:val="24"/>
        </w:rPr>
        <w:t>mejora</w:t>
      </w:r>
      <w:r>
        <w:rPr>
          <w:spacing w:val="35"/>
          <w:sz w:val="24"/>
        </w:rPr>
        <w:t> </w:t>
      </w:r>
      <w:r>
        <w:rPr>
          <w:sz w:val="24"/>
        </w:rPr>
        <w:t>continua</w:t>
      </w:r>
      <w:r>
        <w:rPr>
          <w:spacing w:val="35"/>
          <w:sz w:val="24"/>
        </w:rPr>
        <w:t> </w:t>
      </w:r>
      <w:r>
        <w:rPr>
          <w:sz w:val="24"/>
        </w:rPr>
        <w:t>de </w:t>
      </w:r>
      <w:r>
        <w:rPr>
          <w:spacing w:val="-2"/>
          <w:w w:val="110"/>
          <w:sz w:val="24"/>
        </w:rPr>
        <w:t>los</w:t>
      </w:r>
      <w:r>
        <w:rPr>
          <w:spacing w:val="-7"/>
          <w:w w:val="110"/>
          <w:sz w:val="24"/>
        </w:rPr>
        <w:t> </w:t>
      </w:r>
      <w:r>
        <w:rPr>
          <w:spacing w:val="-2"/>
          <w:w w:val="110"/>
          <w:sz w:val="24"/>
        </w:rPr>
        <w:t>resultados</w:t>
      </w:r>
      <w:r>
        <w:rPr>
          <w:spacing w:val="-10"/>
          <w:w w:val="110"/>
          <w:sz w:val="24"/>
        </w:rPr>
        <w:t> </w:t>
      </w:r>
      <w:r>
        <w:rPr>
          <w:spacing w:val="-2"/>
          <w:w w:val="110"/>
          <w:sz w:val="24"/>
        </w:rPr>
        <w:t>de</w:t>
      </w:r>
      <w:r>
        <w:rPr>
          <w:spacing w:val="-5"/>
          <w:w w:val="110"/>
          <w:sz w:val="24"/>
        </w:rPr>
        <w:t> </w:t>
      </w:r>
      <w:r>
        <w:rPr>
          <w:spacing w:val="-2"/>
          <w:w w:val="110"/>
          <w:sz w:val="24"/>
        </w:rPr>
        <w:t>las</w:t>
      </w:r>
      <w:r>
        <w:rPr>
          <w:spacing w:val="-7"/>
          <w:w w:val="110"/>
          <w:sz w:val="24"/>
        </w:rPr>
        <w:t> </w:t>
      </w:r>
      <w:r>
        <w:rPr>
          <w:spacing w:val="-2"/>
          <w:w w:val="110"/>
          <w:sz w:val="24"/>
        </w:rPr>
        <w:t>distintas</w:t>
      </w:r>
      <w:r>
        <w:rPr>
          <w:spacing w:val="-10"/>
          <w:w w:val="110"/>
          <w:sz w:val="24"/>
        </w:rPr>
        <w:t> </w:t>
      </w:r>
      <w:r>
        <w:rPr>
          <w:spacing w:val="-2"/>
          <w:w w:val="110"/>
          <w:sz w:val="24"/>
        </w:rPr>
        <w:t>estructuras</w:t>
      </w:r>
      <w:r>
        <w:rPr>
          <w:spacing w:val="-5"/>
          <w:w w:val="110"/>
          <w:sz w:val="24"/>
        </w:rPr>
        <w:t> </w:t>
      </w:r>
      <w:r>
        <w:rPr>
          <w:spacing w:val="-2"/>
          <w:w w:val="110"/>
          <w:sz w:val="24"/>
        </w:rPr>
        <w:t>académicas</w:t>
      </w:r>
      <w:r>
        <w:rPr>
          <w:spacing w:val="-7"/>
          <w:w w:val="110"/>
          <w:sz w:val="24"/>
        </w:rPr>
        <w:t> </w:t>
      </w:r>
      <w:r>
        <w:rPr>
          <w:spacing w:val="-2"/>
          <w:w w:val="110"/>
          <w:sz w:val="24"/>
        </w:rPr>
        <w:t>de</w:t>
      </w:r>
      <w:r>
        <w:rPr>
          <w:spacing w:val="-5"/>
          <w:w w:val="110"/>
          <w:sz w:val="24"/>
        </w:rPr>
        <w:t> </w:t>
      </w:r>
      <w:r>
        <w:rPr>
          <w:spacing w:val="-2"/>
          <w:w w:val="110"/>
          <w:sz w:val="24"/>
        </w:rPr>
        <w:t>la</w:t>
      </w:r>
      <w:r>
        <w:rPr>
          <w:spacing w:val="-4"/>
          <w:w w:val="110"/>
          <w:sz w:val="24"/>
        </w:rPr>
        <w:t> </w:t>
      </w:r>
      <w:r>
        <w:rPr>
          <w:spacing w:val="-2"/>
          <w:w w:val="110"/>
          <w:sz w:val="24"/>
        </w:rPr>
        <w:t>Universidad</w:t>
      </w:r>
      <w:r>
        <w:rPr>
          <w:spacing w:val="-4"/>
          <w:w w:val="110"/>
          <w:sz w:val="24"/>
        </w:rPr>
        <w:t> </w:t>
      </w:r>
      <w:r>
        <w:rPr>
          <w:spacing w:val="-2"/>
          <w:w w:val="110"/>
          <w:sz w:val="24"/>
        </w:rPr>
        <w:t>atendiendo</w:t>
      </w:r>
      <w:r>
        <w:rPr>
          <w:spacing w:val="-4"/>
          <w:w w:val="110"/>
          <w:sz w:val="24"/>
        </w:rPr>
        <w:t> </w:t>
      </w:r>
      <w:r>
        <w:rPr>
          <w:spacing w:val="-2"/>
          <w:w w:val="110"/>
          <w:sz w:val="24"/>
        </w:rPr>
        <w:t>a su</w:t>
      </w:r>
      <w:r>
        <w:rPr>
          <w:spacing w:val="-7"/>
          <w:w w:val="110"/>
          <w:sz w:val="24"/>
        </w:rPr>
        <w:t> </w:t>
      </w:r>
      <w:r>
        <w:rPr>
          <w:spacing w:val="-2"/>
          <w:w w:val="110"/>
          <w:sz w:val="24"/>
        </w:rPr>
        <w:t>responsabilidad</w:t>
      </w:r>
      <w:r>
        <w:rPr>
          <w:spacing w:val="-7"/>
          <w:w w:val="110"/>
          <w:sz w:val="24"/>
        </w:rPr>
        <w:t> </w:t>
      </w:r>
      <w:r>
        <w:rPr>
          <w:spacing w:val="-2"/>
          <w:w w:val="110"/>
          <w:sz w:val="24"/>
        </w:rPr>
        <w:t>competencial.</w:t>
      </w:r>
      <w:r>
        <w:rPr>
          <w:spacing w:val="-6"/>
          <w:w w:val="110"/>
          <w:sz w:val="24"/>
        </w:rPr>
        <w:t> </w:t>
      </w:r>
      <w:r>
        <w:rPr>
          <w:spacing w:val="-2"/>
          <w:w w:val="110"/>
          <w:sz w:val="24"/>
        </w:rPr>
        <w:t>Para</w:t>
      </w:r>
      <w:r>
        <w:rPr>
          <w:spacing w:val="-8"/>
          <w:w w:val="110"/>
          <w:sz w:val="24"/>
        </w:rPr>
        <w:t> </w:t>
      </w:r>
      <w:r>
        <w:rPr>
          <w:spacing w:val="-2"/>
          <w:w w:val="110"/>
          <w:sz w:val="24"/>
        </w:rPr>
        <w:t>ello</w:t>
      </w:r>
      <w:r>
        <w:rPr>
          <w:spacing w:val="-8"/>
          <w:w w:val="110"/>
          <w:sz w:val="24"/>
        </w:rPr>
        <w:t> </w:t>
      </w:r>
      <w:r>
        <w:rPr>
          <w:spacing w:val="-2"/>
          <w:w w:val="110"/>
          <w:sz w:val="24"/>
        </w:rPr>
        <w:t>se</w:t>
      </w:r>
      <w:r>
        <w:rPr>
          <w:spacing w:val="-7"/>
          <w:w w:val="110"/>
          <w:sz w:val="24"/>
        </w:rPr>
        <w:t> </w:t>
      </w:r>
      <w:r>
        <w:rPr>
          <w:spacing w:val="-2"/>
          <w:w w:val="110"/>
          <w:sz w:val="24"/>
        </w:rPr>
        <w:t>emplean</w:t>
      </w:r>
      <w:r>
        <w:rPr>
          <w:spacing w:val="-8"/>
          <w:w w:val="110"/>
          <w:sz w:val="24"/>
        </w:rPr>
        <w:t> </w:t>
      </w:r>
      <w:r>
        <w:rPr>
          <w:spacing w:val="-2"/>
          <w:w w:val="110"/>
          <w:sz w:val="24"/>
        </w:rPr>
        <w:t>diversos</w:t>
      </w:r>
      <w:r>
        <w:rPr>
          <w:spacing w:val="-6"/>
          <w:w w:val="110"/>
          <w:sz w:val="24"/>
        </w:rPr>
        <w:t> </w:t>
      </w:r>
      <w:r>
        <w:rPr>
          <w:spacing w:val="-2"/>
          <w:w w:val="110"/>
          <w:sz w:val="24"/>
        </w:rPr>
        <w:t>indicadores</w:t>
      </w:r>
      <w:r>
        <w:rPr>
          <w:spacing w:val="-6"/>
          <w:w w:val="110"/>
          <w:sz w:val="24"/>
        </w:rPr>
        <w:t> </w:t>
      </w:r>
      <w:r>
        <w:rPr>
          <w:spacing w:val="-2"/>
          <w:w w:val="110"/>
          <w:sz w:val="24"/>
        </w:rPr>
        <w:t>ligados</w:t>
      </w:r>
      <w:r>
        <w:rPr>
          <w:spacing w:val="-6"/>
          <w:w w:val="110"/>
          <w:sz w:val="24"/>
        </w:rPr>
        <w:t> </w:t>
      </w:r>
      <w:r>
        <w:rPr>
          <w:spacing w:val="-2"/>
          <w:w w:val="110"/>
          <w:sz w:val="24"/>
        </w:rPr>
        <w:t>a </w:t>
      </w:r>
      <w:r>
        <w:rPr>
          <w:w w:val="110"/>
          <w:sz w:val="24"/>
        </w:rPr>
        <w:t>la</w:t>
      </w:r>
      <w:r>
        <w:rPr>
          <w:spacing w:val="-15"/>
          <w:w w:val="110"/>
          <w:sz w:val="24"/>
        </w:rPr>
        <w:t> </w:t>
      </w:r>
      <w:r>
        <w:rPr>
          <w:w w:val="110"/>
          <w:sz w:val="24"/>
        </w:rPr>
        <w:t>docencia,</w:t>
      </w:r>
      <w:r>
        <w:rPr>
          <w:spacing w:val="-15"/>
          <w:w w:val="110"/>
          <w:sz w:val="24"/>
        </w:rPr>
        <w:t> </w:t>
      </w:r>
      <w:r>
        <w:rPr>
          <w:w w:val="110"/>
          <w:sz w:val="24"/>
        </w:rPr>
        <w:t>investigación,</w:t>
      </w:r>
      <w:r>
        <w:rPr>
          <w:spacing w:val="-15"/>
          <w:w w:val="110"/>
          <w:sz w:val="24"/>
        </w:rPr>
        <w:t> </w:t>
      </w:r>
      <w:r>
        <w:rPr>
          <w:w w:val="110"/>
          <w:sz w:val="24"/>
        </w:rPr>
        <w:t>transferencia,</w:t>
      </w:r>
      <w:r>
        <w:rPr>
          <w:spacing w:val="-15"/>
          <w:w w:val="110"/>
          <w:sz w:val="24"/>
        </w:rPr>
        <w:t> </w:t>
      </w:r>
      <w:r>
        <w:rPr>
          <w:w w:val="110"/>
          <w:sz w:val="24"/>
        </w:rPr>
        <w:t>innovación</w:t>
      </w:r>
      <w:r>
        <w:rPr>
          <w:spacing w:val="-15"/>
          <w:w w:val="110"/>
          <w:sz w:val="24"/>
        </w:rPr>
        <w:t> </w:t>
      </w:r>
      <w:r>
        <w:rPr>
          <w:w w:val="110"/>
          <w:sz w:val="24"/>
        </w:rPr>
        <w:t>y</w:t>
      </w:r>
      <w:r>
        <w:rPr>
          <w:spacing w:val="-15"/>
          <w:w w:val="110"/>
          <w:sz w:val="24"/>
        </w:rPr>
        <w:t> </w:t>
      </w:r>
      <w:r>
        <w:rPr>
          <w:w w:val="110"/>
          <w:sz w:val="24"/>
        </w:rPr>
        <w:t>cooperación</w:t>
      </w:r>
      <w:r>
        <w:rPr>
          <w:spacing w:val="-15"/>
          <w:w w:val="110"/>
          <w:sz w:val="24"/>
        </w:rPr>
        <w:t> </w:t>
      </w:r>
      <w:r>
        <w:rPr>
          <w:w w:val="110"/>
          <w:sz w:val="24"/>
        </w:rPr>
        <w:t>al</w:t>
      </w:r>
      <w:r>
        <w:rPr>
          <w:spacing w:val="-15"/>
          <w:w w:val="110"/>
          <w:sz w:val="24"/>
        </w:rPr>
        <w:t> </w:t>
      </w:r>
      <w:r>
        <w:rPr>
          <w:w w:val="110"/>
          <w:sz w:val="24"/>
        </w:rPr>
        <w:t>desarrollo.</w:t>
      </w:r>
    </w:p>
    <w:p>
      <w:pPr>
        <w:pStyle w:val="BodyText"/>
        <w:spacing w:line="276" w:lineRule="auto" w:before="126"/>
        <w:ind w:left="1227" w:right="680"/>
        <w:jc w:val="both"/>
      </w:pPr>
      <w:r>
        <w:rPr>
          <w:w w:val="105"/>
        </w:rPr>
        <w:t>Esta</w:t>
      </w:r>
      <w:r>
        <w:rPr>
          <w:w w:val="105"/>
        </w:rPr>
        <w:t> financiación</w:t>
      </w:r>
      <w:r>
        <w:rPr>
          <w:w w:val="105"/>
        </w:rPr>
        <w:t> estructural</w:t>
      </w:r>
      <w:r>
        <w:rPr>
          <w:w w:val="105"/>
        </w:rPr>
        <w:t> y</w:t>
      </w:r>
      <w:r>
        <w:rPr>
          <w:w w:val="105"/>
        </w:rPr>
        <w:t> por objetivos está</w:t>
      </w:r>
      <w:r>
        <w:rPr>
          <w:w w:val="105"/>
        </w:rPr>
        <w:t> orientada</w:t>
      </w:r>
      <w:r>
        <w:rPr>
          <w:w w:val="105"/>
        </w:rPr>
        <w:t> a</w:t>
      </w:r>
      <w:r>
        <w:rPr>
          <w:w w:val="105"/>
        </w:rPr>
        <w:t> favorecer</w:t>
      </w:r>
      <w:r>
        <w:rPr>
          <w:w w:val="105"/>
        </w:rPr>
        <w:t> una</w:t>
      </w:r>
      <w:r>
        <w:rPr>
          <w:w w:val="105"/>
        </w:rPr>
        <w:t> mayor eficacia y eficiencia en diversas dimensiones de la actividad universitaria, entre las que </w:t>
      </w:r>
      <w:r>
        <w:rPr>
          <w:spacing w:val="-2"/>
          <w:w w:val="105"/>
        </w:rPr>
        <w:t>destacan:</w:t>
      </w:r>
    </w:p>
    <w:p>
      <w:pPr>
        <w:pStyle w:val="ListParagraph"/>
        <w:numPr>
          <w:ilvl w:val="3"/>
          <w:numId w:val="3"/>
        </w:numPr>
        <w:tabs>
          <w:tab w:pos="1806" w:val="left" w:leader="none"/>
        </w:tabs>
        <w:spacing w:line="240" w:lineRule="auto" w:before="127" w:after="0"/>
        <w:ind w:left="1806" w:right="0" w:hanging="423"/>
        <w:jc w:val="both"/>
        <w:rPr>
          <w:sz w:val="24"/>
        </w:rPr>
      </w:pPr>
      <w:r>
        <w:rPr>
          <w:sz w:val="24"/>
        </w:rPr>
        <w:t>Mejorar</w:t>
      </w:r>
      <w:r>
        <w:rPr>
          <w:spacing w:val="17"/>
          <w:sz w:val="24"/>
        </w:rPr>
        <w:t> </w:t>
      </w:r>
      <w:r>
        <w:rPr>
          <w:sz w:val="24"/>
        </w:rPr>
        <w:t>la</w:t>
      </w:r>
      <w:r>
        <w:rPr>
          <w:spacing w:val="22"/>
          <w:sz w:val="24"/>
        </w:rPr>
        <w:t> </w:t>
      </w:r>
      <w:r>
        <w:rPr>
          <w:sz w:val="24"/>
        </w:rPr>
        <w:t>inserción</w:t>
      </w:r>
      <w:r>
        <w:rPr>
          <w:spacing w:val="20"/>
          <w:sz w:val="24"/>
        </w:rPr>
        <w:t> </w:t>
      </w:r>
      <w:r>
        <w:rPr>
          <w:sz w:val="24"/>
        </w:rPr>
        <w:t>laboral</w:t>
      </w:r>
      <w:r>
        <w:rPr>
          <w:spacing w:val="19"/>
          <w:sz w:val="24"/>
        </w:rPr>
        <w:t> </w:t>
      </w:r>
      <w:r>
        <w:rPr>
          <w:sz w:val="24"/>
        </w:rPr>
        <w:t>de</w:t>
      </w:r>
      <w:r>
        <w:rPr>
          <w:spacing w:val="21"/>
          <w:sz w:val="24"/>
        </w:rPr>
        <w:t> </w:t>
      </w:r>
      <w:r>
        <w:rPr>
          <w:spacing w:val="-2"/>
          <w:sz w:val="24"/>
        </w:rPr>
        <w:t>lostitulados.</w:t>
      </w:r>
    </w:p>
    <w:p>
      <w:pPr>
        <w:pStyle w:val="BodyText"/>
        <w:spacing w:before="62"/>
      </w:pPr>
    </w:p>
    <w:p>
      <w:pPr>
        <w:pStyle w:val="ListParagraph"/>
        <w:numPr>
          <w:ilvl w:val="3"/>
          <w:numId w:val="3"/>
        </w:numPr>
        <w:tabs>
          <w:tab w:pos="1807" w:val="left" w:leader="none"/>
        </w:tabs>
        <w:spacing w:line="240" w:lineRule="auto" w:before="0" w:after="0"/>
        <w:ind w:left="1807" w:right="0" w:hanging="423"/>
        <w:jc w:val="both"/>
        <w:rPr>
          <w:sz w:val="24"/>
        </w:rPr>
      </w:pPr>
      <w:r>
        <w:rPr>
          <w:sz w:val="24"/>
        </w:rPr>
        <w:t>Reducir</w:t>
      </w:r>
      <w:r>
        <w:rPr>
          <w:spacing w:val="19"/>
          <w:sz w:val="24"/>
        </w:rPr>
        <w:t> </w:t>
      </w:r>
      <w:r>
        <w:rPr>
          <w:sz w:val="24"/>
        </w:rPr>
        <w:t>las</w:t>
      </w:r>
      <w:r>
        <w:rPr>
          <w:spacing w:val="26"/>
          <w:sz w:val="24"/>
        </w:rPr>
        <w:t> </w:t>
      </w:r>
      <w:r>
        <w:rPr>
          <w:sz w:val="24"/>
        </w:rPr>
        <w:t>tasas</w:t>
      </w:r>
      <w:r>
        <w:rPr>
          <w:spacing w:val="26"/>
          <w:sz w:val="24"/>
        </w:rPr>
        <w:t> </w:t>
      </w:r>
      <w:r>
        <w:rPr>
          <w:sz w:val="24"/>
        </w:rPr>
        <w:t>de</w:t>
      </w:r>
      <w:r>
        <w:rPr>
          <w:spacing w:val="26"/>
          <w:sz w:val="24"/>
        </w:rPr>
        <w:t> </w:t>
      </w:r>
      <w:r>
        <w:rPr>
          <w:sz w:val="24"/>
        </w:rPr>
        <w:t>abandono</w:t>
      </w:r>
      <w:r>
        <w:rPr>
          <w:spacing w:val="26"/>
          <w:sz w:val="24"/>
        </w:rPr>
        <w:t> </w:t>
      </w:r>
      <w:r>
        <w:rPr>
          <w:sz w:val="24"/>
        </w:rPr>
        <w:t>y</w:t>
      </w:r>
      <w:r>
        <w:rPr>
          <w:spacing w:val="19"/>
          <w:sz w:val="24"/>
        </w:rPr>
        <w:t> </w:t>
      </w:r>
      <w:r>
        <w:rPr>
          <w:sz w:val="24"/>
        </w:rPr>
        <w:t>la</w:t>
      </w:r>
      <w:r>
        <w:rPr>
          <w:spacing w:val="24"/>
          <w:sz w:val="24"/>
        </w:rPr>
        <w:t> </w:t>
      </w:r>
      <w:r>
        <w:rPr>
          <w:sz w:val="24"/>
        </w:rPr>
        <w:t>duración</w:t>
      </w:r>
      <w:r>
        <w:rPr>
          <w:spacing w:val="22"/>
          <w:sz w:val="24"/>
        </w:rPr>
        <w:t> </w:t>
      </w:r>
      <w:r>
        <w:rPr>
          <w:sz w:val="24"/>
        </w:rPr>
        <w:t>real</w:t>
      </w:r>
      <w:r>
        <w:rPr>
          <w:spacing w:val="25"/>
          <w:sz w:val="24"/>
        </w:rPr>
        <w:t> </w:t>
      </w:r>
      <w:r>
        <w:rPr>
          <w:sz w:val="24"/>
        </w:rPr>
        <w:t>de</w:t>
      </w:r>
      <w:r>
        <w:rPr>
          <w:spacing w:val="26"/>
          <w:sz w:val="24"/>
        </w:rPr>
        <w:t> </w:t>
      </w:r>
      <w:r>
        <w:rPr>
          <w:spacing w:val="-2"/>
          <w:sz w:val="24"/>
        </w:rPr>
        <w:t>lascarreras.</w:t>
      </w:r>
    </w:p>
    <w:p>
      <w:pPr>
        <w:pStyle w:val="BodyText"/>
        <w:spacing w:before="67"/>
      </w:pPr>
    </w:p>
    <w:p>
      <w:pPr>
        <w:pStyle w:val="ListParagraph"/>
        <w:numPr>
          <w:ilvl w:val="3"/>
          <w:numId w:val="3"/>
        </w:numPr>
        <w:tabs>
          <w:tab w:pos="1808" w:val="left" w:leader="none"/>
        </w:tabs>
        <w:spacing w:line="276" w:lineRule="auto" w:before="0" w:after="0"/>
        <w:ind w:left="1808" w:right="680" w:hanging="425"/>
        <w:jc w:val="left"/>
        <w:rPr>
          <w:sz w:val="24"/>
        </w:rPr>
      </w:pPr>
      <w:r>
        <w:rPr>
          <w:w w:val="105"/>
          <w:sz w:val="24"/>
        </w:rPr>
        <w:t>Favorecer la generación de nuevos doctores y</w:t>
      </w:r>
      <w:r>
        <w:rPr>
          <w:spacing w:val="-1"/>
          <w:w w:val="105"/>
          <w:sz w:val="24"/>
        </w:rPr>
        <w:t> </w:t>
      </w:r>
      <w:r>
        <w:rPr>
          <w:w w:val="105"/>
          <w:sz w:val="24"/>
        </w:rPr>
        <w:t>la integración de investigadores que procedan de convocatorias competitivas en los grupos deinvestigación.</w:t>
      </w:r>
    </w:p>
    <w:p>
      <w:pPr>
        <w:pStyle w:val="ListParagraph"/>
        <w:numPr>
          <w:ilvl w:val="3"/>
          <w:numId w:val="3"/>
        </w:numPr>
        <w:tabs>
          <w:tab w:pos="1808" w:val="left" w:leader="none"/>
        </w:tabs>
        <w:spacing w:line="240" w:lineRule="auto" w:before="123" w:after="0"/>
        <w:ind w:left="1808" w:right="0" w:hanging="424"/>
        <w:jc w:val="left"/>
        <w:rPr>
          <w:sz w:val="24"/>
        </w:rPr>
      </w:pPr>
      <w:r>
        <w:rPr>
          <w:w w:val="105"/>
          <w:sz w:val="24"/>
        </w:rPr>
        <w:t>Promover</w:t>
      </w:r>
      <w:r>
        <w:rPr>
          <w:spacing w:val="1"/>
          <w:w w:val="105"/>
          <w:sz w:val="24"/>
        </w:rPr>
        <w:t> </w:t>
      </w:r>
      <w:r>
        <w:rPr>
          <w:w w:val="105"/>
          <w:sz w:val="24"/>
        </w:rPr>
        <w:t>la</w:t>
      </w:r>
      <w:r>
        <w:rPr>
          <w:spacing w:val="-1"/>
          <w:w w:val="105"/>
          <w:sz w:val="24"/>
        </w:rPr>
        <w:t> </w:t>
      </w:r>
      <w:r>
        <w:rPr>
          <w:w w:val="105"/>
          <w:sz w:val="24"/>
        </w:rPr>
        <w:t>movilidad</w:t>
      </w:r>
      <w:r>
        <w:rPr>
          <w:spacing w:val="2"/>
          <w:w w:val="105"/>
          <w:sz w:val="24"/>
        </w:rPr>
        <w:t> </w:t>
      </w:r>
      <w:r>
        <w:rPr>
          <w:w w:val="105"/>
          <w:sz w:val="24"/>
        </w:rPr>
        <w:t>de</w:t>
      </w:r>
      <w:r>
        <w:rPr>
          <w:spacing w:val="1"/>
          <w:w w:val="105"/>
          <w:sz w:val="24"/>
        </w:rPr>
        <w:t> </w:t>
      </w:r>
      <w:r>
        <w:rPr>
          <w:w w:val="105"/>
          <w:sz w:val="24"/>
        </w:rPr>
        <w:t>estudiantes, PDI</w:t>
      </w:r>
      <w:r>
        <w:rPr>
          <w:spacing w:val="-1"/>
          <w:w w:val="105"/>
          <w:sz w:val="24"/>
        </w:rPr>
        <w:t> </w:t>
      </w:r>
      <w:r>
        <w:rPr>
          <w:w w:val="105"/>
          <w:sz w:val="24"/>
        </w:rPr>
        <w:t>y</w:t>
      </w:r>
      <w:r>
        <w:rPr>
          <w:spacing w:val="-1"/>
          <w:w w:val="105"/>
          <w:sz w:val="24"/>
        </w:rPr>
        <w:t> </w:t>
      </w:r>
      <w:r>
        <w:rPr>
          <w:w w:val="105"/>
          <w:sz w:val="24"/>
        </w:rPr>
        <w:t>PAS, tanto</w:t>
      </w:r>
      <w:r>
        <w:rPr>
          <w:spacing w:val="-1"/>
          <w:w w:val="105"/>
          <w:sz w:val="24"/>
        </w:rPr>
        <w:t> </w:t>
      </w:r>
      <w:r>
        <w:rPr>
          <w:w w:val="105"/>
          <w:sz w:val="24"/>
        </w:rPr>
        <w:t>salientes</w:t>
      </w:r>
      <w:r>
        <w:rPr>
          <w:spacing w:val="-14"/>
          <w:w w:val="105"/>
          <w:sz w:val="24"/>
        </w:rPr>
        <w:t> </w:t>
      </w:r>
      <w:r>
        <w:rPr>
          <w:w w:val="105"/>
          <w:sz w:val="24"/>
        </w:rPr>
        <w:t>como</w:t>
      </w:r>
      <w:r>
        <w:rPr>
          <w:spacing w:val="-1"/>
          <w:w w:val="105"/>
          <w:sz w:val="24"/>
        </w:rPr>
        <w:t> </w:t>
      </w:r>
      <w:r>
        <w:rPr>
          <w:spacing w:val="-2"/>
          <w:w w:val="105"/>
          <w:sz w:val="24"/>
        </w:rPr>
        <w:t>entrantes.</w:t>
      </w:r>
    </w:p>
    <w:p>
      <w:pPr>
        <w:pStyle w:val="ListParagraph"/>
        <w:numPr>
          <w:ilvl w:val="3"/>
          <w:numId w:val="3"/>
        </w:numPr>
        <w:tabs>
          <w:tab w:pos="1808" w:val="left" w:leader="none"/>
          <w:tab w:pos="3224" w:val="left" w:leader="none"/>
          <w:tab w:pos="3932" w:val="left" w:leader="none"/>
          <w:tab w:pos="5348" w:val="left" w:leader="none"/>
          <w:tab w:pos="6056" w:val="left" w:leader="none"/>
        </w:tabs>
        <w:spacing w:line="276" w:lineRule="auto" w:before="168" w:after="0"/>
        <w:ind w:left="1808" w:right="1709" w:hanging="425"/>
        <w:jc w:val="left"/>
        <w:rPr>
          <w:sz w:val="24"/>
        </w:rPr>
      </w:pPr>
      <w:r>
        <w:rPr>
          <w:spacing w:val="-2"/>
          <w:w w:val="105"/>
          <w:sz w:val="24"/>
        </w:rPr>
        <w:t>Incentivar</w:t>
      </w:r>
      <w:r>
        <w:rPr>
          <w:sz w:val="24"/>
        </w:rPr>
        <w:tab/>
      </w:r>
      <w:r>
        <w:rPr>
          <w:spacing w:val="-6"/>
          <w:w w:val="105"/>
          <w:sz w:val="24"/>
        </w:rPr>
        <w:t>el</w:t>
      </w:r>
      <w:r>
        <w:rPr>
          <w:sz w:val="24"/>
        </w:rPr>
        <w:tab/>
      </w:r>
      <w:r>
        <w:rPr>
          <w:spacing w:val="-2"/>
          <w:w w:val="105"/>
          <w:sz w:val="24"/>
        </w:rPr>
        <w:t>desarrollo</w:t>
      </w:r>
      <w:r>
        <w:rPr>
          <w:sz w:val="24"/>
        </w:rPr>
        <w:tab/>
      </w:r>
      <w:r>
        <w:rPr>
          <w:spacing w:val="-6"/>
          <w:w w:val="105"/>
          <w:sz w:val="24"/>
        </w:rPr>
        <w:t>de</w:t>
      </w:r>
      <w:r>
        <w:rPr>
          <w:sz w:val="24"/>
        </w:rPr>
        <w:tab/>
      </w:r>
      <w:r>
        <w:rPr>
          <w:w w:val="105"/>
          <w:sz w:val="24"/>
        </w:rPr>
        <w:t>actuaciones</w:t>
      </w:r>
      <w:r>
        <w:rPr>
          <w:spacing w:val="40"/>
          <w:w w:val="105"/>
          <w:sz w:val="24"/>
        </w:rPr>
        <w:t> </w:t>
      </w:r>
      <w:r>
        <w:rPr>
          <w:w w:val="105"/>
          <w:sz w:val="24"/>
        </w:rPr>
        <w:t>relacionadas con programas de internacionalización de laInstitución.</w:t>
      </w:r>
    </w:p>
    <w:p>
      <w:pPr>
        <w:pStyle w:val="ListParagraph"/>
        <w:numPr>
          <w:ilvl w:val="3"/>
          <w:numId w:val="3"/>
        </w:numPr>
        <w:tabs>
          <w:tab w:pos="1808" w:val="left" w:leader="none"/>
        </w:tabs>
        <w:spacing w:line="276" w:lineRule="auto" w:before="125" w:after="0"/>
        <w:ind w:left="1808" w:right="678" w:hanging="425"/>
        <w:jc w:val="left"/>
        <w:rPr>
          <w:sz w:val="24"/>
        </w:rPr>
      </w:pPr>
      <w:r>
        <w:rPr>
          <w:w w:val="110"/>
          <w:sz w:val="24"/>
        </w:rPr>
        <w:t>Incrementar</w:t>
      </w:r>
      <w:r>
        <w:rPr>
          <w:spacing w:val="-15"/>
          <w:w w:val="110"/>
          <w:sz w:val="24"/>
        </w:rPr>
        <w:t> </w:t>
      </w:r>
      <w:r>
        <w:rPr>
          <w:w w:val="110"/>
          <w:sz w:val="24"/>
        </w:rPr>
        <w:t>la</w:t>
      </w:r>
      <w:r>
        <w:rPr>
          <w:spacing w:val="-15"/>
          <w:w w:val="110"/>
          <w:sz w:val="24"/>
        </w:rPr>
        <w:t> </w:t>
      </w:r>
      <w:r>
        <w:rPr>
          <w:w w:val="110"/>
          <w:sz w:val="24"/>
        </w:rPr>
        <w:t>transferencia</w:t>
      </w:r>
      <w:r>
        <w:rPr>
          <w:spacing w:val="-15"/>
          <w:w w:val="110"/>
          <w:sz w:val="24"/>
        </w:rPr>
        <w:t> </w:t>
      </w:r>
      <w:r>
        <w:rPr>
          <w:w w:val="110"/>
          <w:sz w:val="24"/>
        </w:rPr>
        <w:t>de</w:t>
      </w:r>
      <w:r>
        <w:rPr>
          <w:spacing w:val="-15"/>
          <w:w w:val="110"/>
          <w:sz w:val="24"/>
        </w:rPr>
        <w:t> </w:t>
      </w:r>
      <w:r>
        <w:rPr>
          <w:w w:val="110"/>
          <w:sz w:val="24"/>
        </w:rPr>
        <w:t>conocimiento</w:t>
      </w:r>
      <w:r>
        <w:rPr>
          <w:spacing w:val="-15"/>
          <w:w w:val="110"/>
          <w:sz w:val="24"/>
        </w:rPr>
        <w:t> </w:t>
      </w:r>
      <w:r>
        <w:rPr>
          <w:w w:val="110"/>
          <w:sz w:val="24"/>
        </w:rPr>
        <w:t>hacia</w:t>
      </w:r>
      <w:r>
        <w:rPr>
          <w:spacing w:val="-15"/>
          <w:w w:val="110"/>
          <w:sz w:val="24"/>
        </w:rPr>
        <w:t> </w:t>
      </w:r>
      <w:r>
        <w:rPr>
          <w:w w:val="110"/>
          <w:sz w:val="24"/>
        </w:rPr>
        <w:t>la</w:t>
      </w:r>
      <w:r>
        <w:rPr>
          <w:spacing w:val="-15"/>
          <w:w w:val="110"/>
          <w:sz w:val="24"/>
        </w:rPr>
        <w:t> </w:t>
      </w:r>
      <w:r>
        <w:rPr>
          <w:w w:val="110"/>
          <w:sz w:val="24"/>
        </w:rPr>
        <w:t>sociedad,</w:t>
      </w:r>
      <w:r>
        <w:rPr>
          <w:spacing w:val="-15"/>
          <w:w w:val="110"/>
          <w:sz w:val="24"/>
        </w:rPr>
        <w:t> </w:t>
      </w:r>
      <w:r>
        <w:rPr>
          <w:w w:val="110"/>
          <w:sz w:val="24"/>
        </w:rPr>
        <w:t>promoviendo</w:t>
      </w:r>
      <w:r>
        <w:rPr>
          <w:spacing w:val="-15"/>
          <w:w w:val="110"/>
          <w:sz w:val="24"/>
        </w:rPr>
        <w:t> </w:t>
      </w:r>
      <w:r>
        <w:rPr>
          <w:w w:val="110"/>
          <w:sz w:val="24"/>
        </w:rPr>
        <w:t>la </w:t>
      </w:r>
      <w:r>
        <w:rPr>
          <w:spacing w:val="-2"/>
          <w:w w:val="110"/>
          <w:sz w:val="24"/>
        </w:rPr>
        <w:t>innovación.</w:t>
      </w:r>
    </w:p>
    <w:p>
      <w:pPr>
        <w:spacing w:after="0" w:line="276" w:lineRule="auto"/>
        <w:jc w:val="left"/>
        <w:rPr>
          <w:sz w:val="24"/>
        </w:rPr>
        <w:sectPr>
          <w:pgSz w:w="11920" w:h="16850"/>
          <w:pgMar w:header="0" w:footer="979" w:top="1300" w:bottom="1240" w:left="500" w:right="420"/>
        </w:sectPr>
      </w:pPr>
    </w:p>
    <w:p>
      <w:pPr>
        <w:pStyle w:val="ListParagraph"/>
        <w:numPr>
          <w:ilvl w:val="3"/>
          <w:numId w:val="3"/>
        </w:numPr>
        <w:tabs>
          <w:tab w:pos="1808" w:val="left" w:leader="none"/>
        </w:tabs>
        <w:spacing w:line="240" w:lineRule="auto" w:before="76" w:after="0"/>
        <w:ind w:left="1808" w:right="0" w:hanging="424"/>
        <w:jc w:val="left"/>
        <w:rPr>
          <w:sz w:val="24"/>
        </w:rPr>
      </w:pPr>
      <w:r>
        <w:rPr>
          <w:sz w:val="24"/>
        </w:rPr>
        <w:t>Mejorar</w:t>
      </w:r>
      <w:r>
        <w:rPr>
          <w:spacing w:val="20"/>
          <w:sz w:val="24"/>
        </w:rPr>
        <w:t> </w:t>
      </w:r>
      <w:r>
        <w:rPr>
          <w:sz w:val="24"/>
        </w:rPr>
        <w:t>la</w:t>
      </w:r>
      <w:r>
        <w:rPr>
          <w:spacing w:val="25"/>
          <w:sz w:val="24"/>
        </w:rPr>
        <w:t> </w:t>
      </w:r>
      <w:r>
        <w:rPr>
          <w:sz w:val="24"/>
        </w:rPr>
        <w:t>calidad</w:t>
      </w:r>
      <w:r>
        <w:rPr>
          <w:spacing w:val="21"/>
          <w:sz w:val="24"/>
        </w:rPr>
        <w:t> </w:t>
      </w:r>
      <w:r>
        <w:rPr>
          <w:sz w:val="24"/>
        </w:rPr>
        <w:t>y</w:t>
      </w:r>
      <w:r>
        <w:rPr>
          <w:spacing w:val="22"/>
          <w:sz w:val="24"/>
        </w:rPr>
        <w:t> </w:t>
      </w:r>
      <w:r>
        <w:rPr>
          <w:sz w:val="24"/>
        </w:rPr>
        <w:t>eficiencia</w:t>
      </w:r>
      <w:r>
        <w:rPr>
          <w:spacing w:val="22"/>
          <w:sz w:val="24"/>
        </w:rPr>
        <w:t> </w:t>
      </w:r>
      <w:r>
        <w:rPr>
          <w:sz w:val="24"/>
        </w:rPr>
        <w:t>en</w:t>
      </w:r>
      <w:r>
        <w:rPr>
          <w:spacing w:val="22"/>
          <w:sz w:val="24"/>
        </w:rPr>
        <w:t> </w:t>
      </w:r>
      <w:r>
        <w:rPr>
          <w:sz w:val="24"/>
        </w:rPr>
        <w:t>la</w:t>
      </w:r>
      <w:r>
        <w:rPr>
          <w:spacing w:val="21"/>
          <w:sz w:val="24"/>
        </w:rPr>
        <w:t> </w:t>
      </w:r>
      <w:r>
        <w:rPr>
          <w:sz w:val="24"/>
        </w:rPr>
        <w:t>gestión</w:t>
      </w:r>
      <w:r>
        <w:rPr>
          <w:spacing w:val="22"/>
          <w:sz w:val="24"/>
        </w:rPr>
        <w:t> </w:t>
      </w:r>
      <w:r>
        <w:rPr>
          <w:spacing w:val="-2"/>
          <w:sz w:val="24"/>
        </w:rPr>
        <w:t>derecursos.</w:t>
      </w:r>
    </w:p>
    <w:p>
      <w:pPr>
        <w:pStyle w:val="BodyText"/>
      </w:pPr>
    </w:p>
    <w:p>
      <w:pPr>
        <w:pStyle w:val="BodyText"/>
        <w:spacing w:before="105"/>
      </w:pPr>
    </w:p>
    <w:p>
      <w:pPr>
        <w:pStyle w:val="BodyText"/>
        <w:spacing w:line="276" w:lineRule="auto"/>
        <w:ind w:left="1208" w:right="678"/>
        <w:jc w:val="both"/>
      </w:pPr>
      <w:r>
        <w:rPr>
          <w:w w:val="110"/>
        </w:rPr>
        <w:t>La</w:t>
      </w:r>
      <w:r>
        <w:rPr>
          <w:w w:val="110"/>
        </w:rPr>
        <w:t> consecución</w:t>
      </w:r>
      <w:r>
        <w:rPr>
          <w:w w:val="110"/>
        </w:rPr>
        <w:t> de</w:t>
      </w:r>
      <w:r>
        <w:rPr>
          <w:w w:val="110"/>
        </w:rPr>
        <w:t> estos</w:t>
      </w:r>
      <w:r>
        <w:rPr>
          <w:w w:val="110"/>
        </w:rPr>
        <w:t> objetivos</w:t>
      </w:r>
      <w:r>
        <w:rPr>
          <w:w w:val="110"/>
        </w:rPr>
        <w:t> corresponde</w:t>
      </w:r>
      <w:r>
        <w:rPr>
          <w:w w:val="110"/>
        </w:rPr>
        <w:t> a</w:t>
      </w:r>
      <w:r>
        <w:rPr>
          <w:w w:val="110"/>
        </w:rPr>
        <w:t> todas</w:t>
      </w:r>
      <w:r>
        <w:rPr>
          <w:w w:val="110"/>
        </w:rPr>
        <w:t> las</w:t>
      </w:r>
      <w:r>
        <w:rPr>
          <w:w w:val="110"/>
        </w:rPr>
        <w:t> estructuras</w:t>
      </w:r>
      <w:r>
        <w:rPr>
          <w:w w:val="110"/>
        </w:rPr>
        <w:t> de</w:t>
      </w:r>
      <w:r>
        <w:rPr>
          <w:w w:val="110"/>
        </w:rPr>
        <w:t> la Universidad,</w:t>
      </w:r>
      <w:r>
        <w:rPr>
          <w:w w:val="110"/>
        </w:rPr>
        <w:t> cada</w:t>
      </w:r>
      <w:r>
        <w:rPr>
          <w:w w:val="110"/>
        </w:rPr>
        <w:t> una</w:t>
      </w:r>
      <w:r>
        <w:rPr>
          <w:w w:val="110"/>
        </w:rPr>
        <w:t> de</w:t>
      </w:r>
      <w:r>
        <w:rPr>
          <w:w w:val="110"/>
        </w:rPr>
        <w:t> acuerdo</w:t>
      </w:r>
      <w:r>
        <w:rPr>
          <w:w w:val="110"/>
        </w:rPr>
        <w:t> con</w:t>
      </w:r>
      <w:r>
        <w:rPr>
          <w:w w:val="110"/>
        </w:rPr>
        <w:t> las</w:t>
      </w:r>
      <w:r>
        <w:rPr>
          <w:w w:val="110"/>
        </w:rPr>
        <w:t> funciones</w:t>
      </w:r>
      <w:r>
        <w:rPr>
          <w:w w:val="110"/>
        </w:rPr>
        <w:t> y</w:t>
      </w:r>
      <w:r>
        <w:rPr>
          <w:w w:val="110"/>
        </w:rPr>
        <w:t> atribuciones</w:t>
      </w:r>
      <w:r>
        <w:rPr>
          <w:w w:val="110"/>
        </w:rPr>
        <w:t> que</w:t>
      </w:r>
      <w:r>
        <w:rPr>
          <w:w w:val="110"/>
        </w:rPr>
        <w:t> legal</w:t>
      </w:r>
      <w:r>
        <w:rPr>
          <w:w w:val="110"/>
        </w:rPr>
        <w:t> o estatutariamente</w:t>
      </w:r>
      <w:r>
        <w:rPr>
          <w:w w:val="110"/>
        </w:rPr>
        <w:t> corresponden</w:t>
      </w:r>
      <w:r>
        <w:rPr>
          <w:w w:val="110"/>
        </w:rPr>
        <w:t> a</w:t>
      </w:r>
      <w:r>
        <w:rPr>
          <w:w w:val="110"/>
        </w:rPr>
        <w:t> cada</w:t>
      </w:r>
      <w:r>
        <w:rPr>
          <w:w w:val="110"/>
        </w:rPr>
        <w:t> una</w:t>
      </w:r>
      <w:r>
        <w:rPr>
          <w:w w:val="110"/>
        </w:rPr>
        <w:t> de</w:t>
      </w:r>
      <w:r>
        <w:rPr>
          <w:w w:val="110"/>
        </w:rPr>
        <w:t> ellas.</w:t>
      </w:r>
      <w:r>
        <w:rPr>
          <w:w w:val="110"/>
        </w:rPr>
        <w:t> Esta</w:t>
      </w:r>
      <w:r>
        <w:rPr>
          <w:w w:val="110"/>
        </w:rPr>
        <w:t> correspondencia</w:t>
      </w:r>
      <w:r>
        <w:rPr>
          <w:w w:val="110"/>
        </w:rPr>
        <w:t> entre objetivos y responsabilidades ha sido considerada en los baremos para la asignación presupuestaria a las unidades académicas para2025.</w:t>
      </w:r>
    </w:p>
    <w:p>
      <w:pPr>
        <w:pStyle w:val="BodyText"/>
        <w:spacing w:line="276" w:lineRule="auto" w:before="128"/>
        <w:ind w:left="1208" w:right="676"/>
        <w:jc w:val="both"/>
      </w:pPr>
      <w:r>
        <w:rPr>
          <w:w w:val="110"/>
        </w:rPr>
        <w:t>La</w:t>
      </w:r>
      <w:r>
        <w:rPr>
          <w:w w:val="110"/>
        </w:rPr>
        <w:t> dotación</w:t>
      </w:r>
      <w:r>
        <w:rPr>
          <w:w w:val="110"/>
        </w:rPr>
        <w:t> total a</w:t>
      </w:r>
      <w:r>
        <w:rPr>
          <w:w w:val="110"/>
        </w:rPr>
        <w:t> recibir por las</w:t>
      </w:r>
      <w:r>
        <w:rPr>
          <w:w w:val="110"/>
        </w:rPr>
        <w:t> Facultades</w:t>
      </w:r>
      <w:r>
        <w:rPr>
          <w:w w:val="110"/>
        </w:rPr>
        <w:t> y Escuelas,</w:t>
      </w:r>
      <w:r>
        <w:rPr>
          <w:w w:val="110"/>
        </w:rPr>
        <w:t> Departamentos</w:t>
      </w:r>
      <w:r>
        <w:rPr>
          <w:w w:val="110"/>
        </w:rPr>
        <w:t> e</w:t>
      </w:r>
      <w:r>
        <w:rPr>
          <w:w w:val="110"/>
        </w:rPr>
        <w:t> Institutos Universitarios</w:t>
      </w:r>
      <w:r>
        <w:rPr>
          <w:w w:val="110"/>
        </w:rPr>
        <w:t> de</w:t>
      </w:r>
      <w:r>
        <w:rPr>
          <w:w w:val="110"/>
        </w:rPr>
        <w:t> Investigación</w:t>
      </w:r>
      <w:r>
        <w:rPr>
          <w:w w:val="110"/>
        </w:rPr>
        <w:t> debe ser</w:t>
      </w:r>
      <w:r>
        <w:rPr>
          <w:w w:val="110"/>
        </w:rPr>
        <w:t> determinada</w:t>
      </w:r>
      <w:r>
        <w:rPr>
          <w:w w:val="110"/>
        </w:rPr>
        <w:t> para</w:t>
      </w:r>
      <w:r>
        <w:rPr>
          <w:w w:val="110"/>
        </w:rPr>
        <w:t> preservar</w:t>
      </w:r>
      <w:r>
        <w:rPr>
          <w:w w:val="110"/>
        </w:rPr>
        <w:t> su</w:t>
      </w:r>
      <w:r>
        <w:rPr>
          <w:w w:val="110"/>
        </w:rPr>
        <w:t> suficiencia </w:t>
      </w:r>
      <w:r>
        <w:rPr/>
        <w:t>financiera,</w:t>
      </w:r>
      <w:r>
        <w:rPr>
          <w:spacing w:val="25"/>
        </w:rPr>
        <w:t> </w:t>
      </w:r>
      <w:r>
        <w:rPr/>
        <w:t>así</w:t>
      </w:r>
      <w:r>
        <w:rPr>
          <w:spacing w:val="23"/>
        </w:rPr>
        <w:t> </w:t>
      </w:r>
      <w:r>
        <w:rPr/>
        <w:t>como</w:t>
      </w:r>
      <w:r>
        <w:rPr>
          <w:spacing w:val="23"/>
        </w:rPr>
        <w:t> </w:t>
      </w:r>
      <w:r>
        <w:rPr/>
        <w:t>con</w:t>
      </w:r>
      <w:r>
        <w:rPr>
          <w:spacing w:val="23"/>
        </w:rPr>
        <w:t> </w:t>
      </w:r>
      <w:r>
        <w:rPr/>
        <w:t>base</w:t>
      </w:r>
      <w:r>
        <w:rPr>
          <w:spacing w:val="25"/>
        </w:rPr>
        <w:t> </w:t>
      </w:r>
      <w:r>
        <w:rPr/>
        <w:t>en</w:t>
      </w:r>
      <w:r>
        <w:rPr>
          <w:spacing w:val="23"/>
        </w:rPr>
        <w:t> </w:t>
      </w:r>
      <w:r>
        <w:rPr/>
        <w:t>la</w:t>
      </w:r>
      <w:r>
        <w:rPr>
          <w:spacing w:val="23"/>
        </w:rPr>
        <w:t> </w:t>
      </w:r>
      <w:r>
        <w:rPr/>
        <w:t>previsión</w:t>
      </w:r>
      <w:r>
        <w:rPr>
          <w:spacing w:val="27"/>
        </w:rPr>
        <w:t> </w:t>
      </w:r>
      <w:r>
        <w:rPr/>
        <w:t>global</w:t>
      </w:r>
      <w:r>
        <w:rPr>
          <w:spacing w:val="23"/>
        </w:rPr>
        <w:t> </w:t>
      </w:r>
      <w:r>
        <w:rPr/>
        <w:t>de</w:t>
      </w:r>
      <w:r>
        <w:rPr>
          <w:spacing w:val="25"/>
        </w:rPr>
        <w:t> </w:t>
      </w:r>
      <w:r>
        <w:rPr/>
        <w:t>ingresos</w:t>
      </w:r>
      <w:r>
        <w:rPr>
          <w:spacing w:val="25"/>
        </w:rPr>
        <w:t> </w:t>
      </w:r>
      <w:r>
        <w:rPr/>
        <w:t>y</w:t>
      </w:r>
      <w:r>
        <w:rPr>
          <w:spacing w:val="23"/>
        </w:rPr>
        <w:t> </w:t>
      </w:r>
      <w:r>
        <w:rPr/>
        <w:t>gastos</w:t>
      </w:r>
      <w:r>
        <w:rPr>
          <w:spacing w:val="25"/>
        </w:rPr>
        <w:t> </w:t>
      </w:r>
      <w:r>
        <w:rPr/>
        <w:t>presupuestarios </w:t>
      </w:r>
      <w:r>
        <w:rPr>
          <w:w w:val="110"/>
        </w:rPr>
        <w:t>de</w:t>
      </w:r>
      <w:r>
        <w:rPr>
          <w:spacing w:val="-15"/>
          <w:w w:val="110"/>
        </w:rPr>
        <w:t> </w:t>
      </w:r>
      <w:r>
        <w:rPr>
          <w:w w:val="110"/>
        </w:rPr>
        <w:t>la</w:t>
      </w:r>
      <w:r>
        <w:rPr>
          <w:spacing w:val="-15"/>
          <w:w w:val="110"/>
        </w:rPr>
        <w:t> </w:t>
      </w:r>
      <w:r>
        <w:rPr>
          <w:w w:val="110"/>
        </w:rPr>
        <w:t>ULPGC</w:t>
      </w:r>
      <w:r>
        <w:rPr>
          <w:spacing w:val="-15"/>
          <w:w w:val="110"/>
        </w:rPr>
        <w:t> </w:t>
      </w:r>
      <w:r>
        <w:rPr>
          <w:w w:val="110"/>
        </w:rPr>
        <w:t>para</w:t>
      </w:r>
      <w:r>
        <w:rPr>
          <w:spacing w:val="-15"/>
          <w:w w:val="110"/>
        </w:rPr>
        <w:t> </w:t>
      </w:r>
      <w:r>
        <w:rPr>
          <w:w w:val="110"/>
        </w:rPr>
        <w:t>2025,</w:t>
      </w:r>
      <w:r>
        <w:rPr>
          <w:spacing w:val="-13"/>
          <w:w w:val="110"/>
        </w:rPr>
        <w:t> </w:t>
      </w:r>
      <w:r>
        <w:rPr>
          <w:w w:val="110"/>
        </w:rPr>
        <w:t>los</w:t>
      </w:r>
      <w:r>
        <w:rPr>
          <w:spacing w:val="-15"/>
          <w:w w:val="110"/>
        </w:rPr>
        <w:t> </w:t>
      </w:r>
      <w:r>
        <w:rPr>
          <w:w w:val="110"/>
        </w:rPr>
        <w:t>cuales</w:t>
      </w:r>
      <w:r>
        <w:rPr>
          <w:spacing w:val="-14"/>
          <w:w w:val="110"/>
        </w:rPr>
        <w:t> </w:t>
      </w:r>
      <w:r>
        <w:rPr>
          <w:w w:val="110"/>
        </w:rPr>
        <w:t>no</w:t>
      </w:r>
      <w:r>
        <w:rPr>
          <w:spacing w:val="-15"/>
          <w:w w:val="110"/>
        </w:rPr>
        <w:t> </w:t>
      </w:r>
      <w:r>
        <w:rPr>
          <w:w w:val="110"/>
        </w:rPr>
        <w:t>se</w:t>
      </w:r>
      <w:r>
        <w:rPr>
          <w:spacing w:val="-14"/>
          <w:w w:val="110"/>
        </w:rPr>
        <w:t> </w:t>
      </w:r>
      <w:r>
        <w:rPr>
          <w:w w:val="110"/>
        </w:rPr>
        <w:t>encuentran</w:t>
      </w:r>
      <w:r>
        <w:rPr>
          <w:spacing w:val="-15"/>
          <w:w w:val="110"/>
        </w:rPr>
        <w:t> </w:t>
      </w:r>
      <w:r>
        <w:rPr>
          <w:w w:val="110"/>
        </w:rPr>
        <w:t>en</w:t>
      </w:r>
      <w:r>
        <w:rPr>
          <w:spacing w:val="-15"/>
          <w:w w:val="110"/>
        </w:rPr>
        <w:t> </w:t>
      </w:r>
      <w:r>
        <w:rPr>
          <w:w w:val="110"/>
        </w:rPr>
        <w:t>estos</w:t>
      </w:r>
      <w:r>
        <w:rPr>
          <w:spacing w:val="-14"/>
          <w:w w:val="110"/>
        </w:rPr>
        <w:t> </w:t>
      </w:r>
      <w:r>
        <w:rPr>
          <w:w w:val="110"/>
        </w:rPr>
        <w:t>momentos</w:t>
      </w:r>
      <w:r>
        <w:rPr>
          <w:spacing w:val="-15"/>
          <w:w w:val="110"/>
        </w:rPr>
        <w:t> </w:t>
      </w:r>
      <w:r>
        <w:rPr>
          <w:w w:val="110"/>
        </w:rPr>
        <w:t>determinados </w:t>
      </w:r>
      <w:r>
        <w:rPr/>
        <w:t>de forma definitiva, ya que nos encontramos en el inicio del ciclo presupuestario. De este </w:t>
      </w:r>
      <w:r>
        <w:rPr>
          <w:w w:val="110"/>
        </w:rPr>
        <w:t>modo, considerando la información de la que se dispone actualmente y las hipótesis descritas en el apartado dedicado a las directrices, se establece como hipótesis más plausible</w:t>
      </w:r>
      <w:r>
        <w:rPr>
          <w:spacing w:val="-11"/>
          <w:w w:val="110"/>
        </w:rPr>
        <w:t> </w:t>
      </w:r>
      <w:r>
        <w:rPr>
          <w:w w:val="110"/>
        </w:rPr>
        <w:t>las</w:t>
      </w:r>
      <w:r>
        <w:rPr>
          <w:spacing w:val="-11"/>
          <w:w w:val="110"/>
        </w:rPr>
        <w:t> </w:t>
      </w:r>
      <w:r>
        <w:rPr>
          <w:w w:val="110"/>
        </w:rPr>
        <w:t>mismas</w:t>
      </w:r>
      <w:r>
        <w:rPr>
          <w:spacing w:val="-11"/>
          <w:w w:val="110"/>
        </w:rPr>
        <w:t> </w:t>
      </w:r>
      <w:r>
        <w:rPr>
          <w:w w:val="110"/>
        </w:rPr>
        <w:t>dotaciones</w:t>
      </w:r>
      <w:r>
        <w:rPr>
          <w:spacing w:val="-11"/>
          <w:w w:val="110"/>
        </w:rPr>
        <w:t> </w:t>
      </w:r>
      <w:r>
        <w:rPr>
          <w:w w:val="110"/>
        </w:rPr>
        <w:t>presupuestarias</w:t>
      </w:r>
      <w:r>
        <w:rPr>
          <w:spacing w:val="-11"/>
          <w:w w:val="110"/>
        </w:rPr>
        <w:t> </w:t>
      </w:r>
      <w:r>
        <w:rPr>
          <w:w w:val="110"/>
        </w:rPr>
        <w:t>para</w:t>
      </w:r>
      <w:r>
        <w:rPr>
          <w:spacing w:val="-12"/>
          <w:w w:val="110"/>
        </w:rPr>
        <w:t> </w:t>
      </w:r>
      <w:r>
        <w:rPr>
          <w:w w:val="110"/>
        </w:rPr>
        <w:t>estas</w:t>
      </w:r>
      <w:r>
        <w:rPr>
          <w:spacing w:val="-11"/>
          <w:w w:val="110"/>
        </w:rPr>
        <w:t> </w:t>
      </w:r>
      <w:r>
        <w:rPr>
          <w:w w:val="110"/>
        </w:rPr>
        <w:t>unidades</w:t>
      </w:r>
      <w:r>
        <w:rPr>
          <w:spacing w:val="-11"/>
          <w:w w:val="110"/>
        </w:rPr>
        <w:t> </w:t>
      </w:r>
      <w:r>
        <w:rPr>
          <w:w w:val="110"/>
        </w:rPr>
        <w:t>que</w:t>
      </w:r>
      <w:r>
        <w:rPr>
          <w:spacing w:val="-11"/>
          <w:w w:val="110"/>
        </w:rPr>
        <w:t> </w:t>
      </w:r>
      <w:r>
        <w:rPr>
          <w:w w:val="110"/>
        </w:rPr>
        <w:t>en</w:t>
      </w:r>
      <w:r>
        <w:rPr>
          <w:spacing w:val="-12"/>
          <w:w w:val="110"/>
        </w:rPr>
        <w:t> </w:t>
      </w:r>
      <w:r>
        <w:rPr>
          <w:w w:val="110"/>
        </w:rPr>
        <w:t>2024</w:t>
      </w:r>
      <w:r>
        <w:rPr>
          <w:spacing w:val="-10"/>
          <w:w w:val="110"/>
        </w:rPr>
        <w:t> </w:t>
      </w:r>
      <w:r>
        <w:rPr>
          <w:w w:val="110"/>
        </w:rPr>
        <w:t>(en </w:t>
      </w:r>
      <w:r>
        <w:rPr/>
        <w:t>total,</w:t>
      </w:r>
      <w:r>
        <w:rPr>
          <w:spacing w:val="30"/>
        </w:rPr>
        <w:t> </w:t>
      </w:r>
      <w:r>
        <w:rPr/>
        <w:t>2.357.597,75</w:t>
      </w:r>
      <w:r>
        <w:rPr>
          <w:spacing w:val="24"/>
        </w:rPr>
        <w:t> </w:t>
      </w:r>
      <w:r>
        <w:rPr/>
        <w:t>euros),</w:t>
      </w:r>
      <w:r>
        <w:rPr>
          <w:spacing w:val="24"/>
        </w:rPr>
        <w:t> </w:t>
      </w:r>
      <w:r>
        <w:rPr/>
        <w:t>las</w:t>
      </w:r>
      <w:r>
        <w:rPr>
          <w:spacing w:val="24"/>
        </w:rPr>
        <w:t> </w:t>
      </w:r>
      <w:r>
        <w:rPr/>
        <w:t>cuales</w:t>
      </w:r>
      <w:r>
        <w:rPr>
          <w:spacing w:val="24"/>
        </w:rPr>
        <w:t> </w:t>
      </w:r>
      <w:r>
        <w:rPr/>
        <w:t>quedan</w:t>
      </w:r>
      <w:r>
        <w:rPr>
          <w:spacing w:val="26"/>
        </w:rPr>
        <w:t> </w:t>
      </w:r>
      <w:r>
        <w:rPr/>
        <w:t>reflejadas,</w:t>
      </w:r>
      <w:r>
        <w:rPr>
          <w:spacing w:val="24"/>
        </w:rPr>
        <w:t> </w:t>
      </w:r>
      <w:r>
        <w:rPr/>
        <w:t>de</w:t>
      </w:r>
      <w:r>
        <w:rPr>
          <w:spacing w:val="24"/>
        </w:rPr>
        <w:t> </w:t>
      </w:r>
      <w:r>
        <w:rPr/>
        <w:t>forma</w:t>
      </w:r>
      <w:r>
        <w:rPr>
          <w:spacing w:val="26"/>
        </w:rPr>
        <w:t> </w:t>
      </w:r>
      <w:r>
        <w:rPr/>
        <w:t>provisional,</w:t>
      </w:r>
      <w:r>
        <w:rPr>
          <w:spacing w:val="24"/>
        </w:rPr>
        <w:t> </w:t>
      </w:r>
      <w:r>
        <w:rPr/>
        <w:t>en</w:t>
      </w:r>
      <w:r>
        <w:rPr>
          <w:spacing w:val="23"/>
        </w:rPr>
        <w:t> </w:t>
      </w:r>
      <w:r>
        <w:rPr/>
        <w:t>la</w:t>
      </w:r>
      <w:r>
        <w:rPr>
          <w:spacing w:val="26"/>
        </w:rPr>
        <w:t> </w:t>
      </w:r>
      <w:r>
        <w:rPr/>
        <w:t>tabla</w:t>
      </w:r>
    </w:p>
    <w:p>
      <w:pPr>
        <w:pStyle w:val="BodyText"/>
        <w:spacing w:line="276" w:lineRule="auto"/>
        <w:ind w:left="1208" w:right="678"/>
        <w:jc w:val="both"/>
      </w:pPr>
      <w:r>
        <w:rPr>
          <w:w w:val="105"/>
        </w:rPr>
        <w:t>1. Estos importes se distribuyen entre los distintos departamentos, centros e institutos universitarios</w:t>
      </w:r>
      <w:r>
        <w:rPr>
          <w:w w:val="105"/>
        </w:rPr>
        <w:t> de</w:t>
      </w:r>
      <w:r>
        <w:rPr>
          <w:w w:val="105"/>
        </w:rPr>
        <w:t> investigación</w:t>
      </w:r>
      <w:r>
        <w:rPr>
          <w:w w:val="105"/>
        </w:rPr>
        <w:t> de</w:t>
      </w:r>
      <w:r>
        <w:rPr>
          <w:w w:val="105"/>
        </w:rPr>
        <w:t> acuerdo</w:t>
      </w:r>
      <w:r>
        <w:rPr>
          <w:w w:val="105"/>
        </w:rPr>
        <w:t> con</w:t>
      </w:r>
      <w:r>
        <w:rPr>
          <w:w w:val="105"/>
        </w:rPr>
        <w:t> los</w:t>
      </w:r>
      <w:r>
        <w:rPr>
          <w:w w:val="105"/>
        </w:rPr>
        <w:t> criterios</w:t>
      </w:r>
      <w:r>
        <w:rPr>
          <w:w w:val="105"/>
        </w:rPr>
        <w:t> expuestos</w:t>
      </w:r>
      <w:r>
        <w:rPr>
          <w:w w:val="105"/>
        </w:rPr>
        <w:t> en</w:t>
      </w:r>
      <w:r>
        <w:rPr>
          <w:w w:val="105"/>
        </w:rPr>
        <w:t> este documento, sin</w:t>
      </w:r>
      <w:r>
        <w:rPr>
          <w:spacing w:val="-1"/>
          <w:w w:val="105"/>
        </w:rPr>
        <w:t> </w:t>
      </w:r>
      <w:r>
        <w:rPr>
          <w:w w:val="105"/>
        </w:rPr>
        <w:t>perjuicio</w:t>
      </w:r>
      <w:r>
        <w:rPr>
          <w:spacing w:val="-1"/>
          <w:w w:val="105"/>
        </w:rPr>
        <w:t> </w:t>
      </w:r>
      <w:r>
        <w:rPr>
          <w:w w:val="105"/>
        </w:rPr>
        <w:t>de las dotaciones adicionales que pueda</w:t>
      </w:r>
      <w:r>
        <w:rPr>
          <w:spacing w:val="-1"/>
          <w:w w:val="105"/>
        </w:rPr>
        <w:t> </w:t>
      </w:r>
      <w:r>
        <w:rPr>
          <w:w w:val="105"/>
        </w:rPr>
        <w:t>corresponder</w:t>
      </w:r>
      <w:r>
        <w:rPr>
          <w:spacing w:val="-3"/>
          <w:w w:val="105"/>
        </w:rPr>
        <w:t> </w:t>
      </w:r>
      <w:r>
        <w:rPr>
          <w:w w:val="105"/>
        </w:rPr>
        <w:t>a</w:t>
      </w:r>
      <w:r>
        <w:rPr>
          <w:spacing w:val="-1"/>
          <w:w w:val="105"/>
        </w:rPr>
        <w:t> </w:t>
      </w:r>
      <w:r>
        <w:rPr>
          <w:w w:val="105"/>
        </w:rPr>
        <w:t>alguna unidad</w:t>
      </w:r>
      <w:r>
        <w:rPr>
          <w:w w:val="105"/>
        </w:rPr>
        <w:t> como</w:t>
      </w:r>
      <w:r>
        <w:rPr>
          <w:w w:val="105"/>
        </w:rPr>
        <w:t> consecuencia</w:t>
      </w:r>
      <w:r>
        <w:rPr>
          <w:w w:val="105"/>
        </w:rPr>
        <w:t> de</w:t>
      </w:r>
      <w:r>
        <w:rPr>
          <w:w w:val="105"/>
        </w:rPr>
        <w:t> actuaciones</w:t>
      </w:r>
      <w:r>
        <w:rPr>
          <w:w w:val="105"/>
        </w:rPr>
        <w:t> singulares,</w:t>
      </w:r>
      <w:r>
        <w:rPr>
          <w:w w:val="105"/>
        </w:rPr>
        <w:t> que</w:t>
      </w:r>
      <w:r>
        <w:rPr>
          <w:w w:val="105"/>
        </w:rPr>
        <w:t> requieran</w:t>
      </w:r>
      <w:r>
        <w:rPr>
          <w:w w:val="105"/>
        </w:rPr>
        <w:t> una</w:t>
      </w:r>
      <w:r>
        <w:rPr>
          <w:w w:val="105"/>
        </w:rPr>
        <w:t> dotación adicional a la financiación percibida de forma general a través de los baremos. Para una adecuada</w:t>
      </w:r>
      <w:r>
        <w:rPr>
          <w:w w:val="105"/>
        </w:rPr>
        <w:t> transparencia,</w:t>
      </w:r>
      <w:r>
        <w:rPr>
          <w:w w:val="105"/>
        </w:rPr>
        <w:t> en</w:t>
      </w:r>
      <w:r>
        <w:rPr>
          <w:w w:val="105"/>
        </w:rPr>
        <w:t> el</w:t>
      </w:r>
      <w:r>
        <w:rPr>
          <w:w w:val="105"/>
        </w:rPr>
        <w:t> presupuesto</w:t>
      </w:r>
      <w:r>
        <w:rPr>
          <w:w w:val="105"/>
        </w:rPr>
        <w:t> de</w:t>
      </w:r>
      <w:r>
        <w:rPr>
          <w:w w:val="105"/>
        </w:rPr>
        <w:t> la</w:t>
      </w:r>
      <w:r>
        <w:rPr>
          <w:w w:val="105"/>
        </w:rPr>
        <w:t> ULPGC</w:t>
      </w:r>
      <w:r>
        <w:rPr>
          <w:w w:val="105"/>
        </w:rPr>
        <w:t> para</w:t>
      </w:r>
      <w:r>
        <w:rPr>
          <w:w w:val="105"/>
        </w:rPr>
        <w:t> 2025</w:t>
      </w:r>
      <w:r>
        <w:rPr>
          <w:w w:val="105"/>
        </w:rPr>
        <w:t> se</w:t>
      </w:r>
      <w:r>
        <w:rPr>
          <w:w w:val="105"/>
        </w:rPr>
        <w:t> integrará</w:t>
      </w:r>
      <w:r>
        <w:rPr>
          <w:w w:val="105"/>
        </w:rPr>
        <w:t> un apartado donde se detallen las dotaciones correspondientes a estas actuaciones.</w:t>
      </w:r>
    </w:p>
    <w:p>
      <w:pPr>
        <w:spacing w:after="0" w:line="276" w:lineRule="auto"/>
        <w:jc w:val="both"/>
        <w:sectPr>
          <w:pgSz w:w="11920" w:h="16850"/>
          <w:pgMar w:header="0" w:footer="979" w:top="1300" w:bottom="1240" w:left="500" w:right="420"/>
        </w:sectPr>
      </w:pPr>
    </w:p>
    <w:p>
      <w:pPr>
        <w:pStyle w:val="Heading4"/>
        <w:spacing w:line="276" w:lineRule="auto" w:before="76" w:after="4"/>
        <w:ind w:left="2550" w:hanging="581"/>
      </w:pPr>
      <w:r>
        <w:rPr>
          <w:w w:val="110"/>
        </w:rPr>
        <w:t>Tabla</w:t>
      </w:r>
      <w:r>
        <w:rPr>
          <w:spacing w:val="-4"/>
          <w:w w:val="110"/>
        </w:rPr>
        <w:t> </w:t>
      </w:r>
      <w:r>
        <w:rPr>
          <w:w w:val="110"/>
        </w:rPr>
        <w:t>1.</w:t>
      </w:r>
      <w:r>
        <w:rPr>
          <w:spacing w:val="-4"/>
          <w:w w:val="110"/>
        </w:rPr>
        <w:t> </w:t>
      </w:r>
      <w:r>
        <w:rPr>
          <w:w w:val="110"/>
        </w:rPr>
        <w:t>Dotaciones</w:t>
      </w:r>
      <w:r>
        <w:rPr>
          <w:spacing w:val="-3"/>
          <w:w w:val="110"/>
        </w:rPr>
        <w:t> </w:t>
      </w:r>
      <w:r>
        <w:rPr>
          <w:w w:val="110"/>
        </w:rPr>
        <w:t>presupuestarias</w:t>
      </w:r>
      <w:r>
        <w:rPr>
          <w:spacing w:val="-3"/>
          <w:w w:val="110"/>
        </w:rPr>
        <w:t> </w:t>
      </w:r>
      <w:r>
        <w:rPr>
          <w:w w:val="110"/>
        </w:rPr>
        <w:t>provisionales</w:t>
      </w:r>
      <w:r>
        <w:rPr>
          <w:spacing w:val="-3"/>
          <w:w w:val="110"/>
        </w:rPr>
        <w:t> </w:t>
      </w:r>
      <w:r>
        <w:rPr>
          <w:w w:val="110"/>
        </w:rPr>
        <w:t>2025</w:t>
      </w:r>
      <w:r>
        <w:rPr>
          <w:spacing w:val="-3"/>
          <w:w w:val="110"/>
        </w:rPr>
        <w:t> </w:t>
      </w:r>
      <w:r>
        <w:rPr>
          <w:w w:val="110"/>
        </w:rPr>
        <w:t>para</w:t>
      </w:r>
      <w:r>
        <w:rPr>
          <w:spacing w:val="-4"/>
          <w:w w:val="110"/>
        </w:rPr>
        <w:t> </w:t>
      </w:r>
      <w:r>
        <w:rPr>
          <w:w w:val="110"/>
        </w:rPr>
        <w:t>centros, departamentos e institutos universitarios de investigación.</w:t>
      </w:r>
    </w:p>
    <w:tbl>
      <w:tblPr>
        <w:tblW w:w="0" w:type="auto"/>
        <w:jc w:val="left"/>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1416"/>
        <w:gridCol w:w="1135"/>
        <w:gridCol w:w="1277"/>
        <w:gridCol w:w="1416"/>
        <w:gridCol w:w="1277"/>
        <w:gridCol w:w="1275"/>
      </w:tblGrid>
      <w:tr>
        <w:trPr>
          <w:trHeight w:val="1499" w:hRule="atLeast"/>
        </w:trPr>
        <w:tc>
          <w:tcPr>
            <w:tcW w:w="2971" w:type="dxa"/>
            <w:gridSpan w:val="2"/>
          </w:tcPr>
          <w:p>
            <w:pPr>
              <w:pStyle w:val="TableParagraph"/>
              <w:rPr>
                <w:b/>
                <w:sz w:val="18"/>
              </w:rPr>
            </w:pPr>
          </w:p>
          <w:p>
            <w:pPr>
              <w:pStyle w:val="TableParagraph"/>
              <w:spacing w:before="190"/>
              <w:rPr>
                <w:b/>
                <w:sz w:val="18"/>
              </w:rPr>
            </w:pPr>
          </w:p>
          <w:p>
            <w:pPr>
              <w:pStyle w:val="TableParagraph"/>
              <w:ind w:left="789"/>
              <w:rPr>
                <w:rFonts w:ascii="Arial"/>
                <w:b/>
                <w:sz w:val="18"/>
              </w:rPr>
            </w:pPr>
            <w:r>
              <w:rPr>
                <w:rFonts w:ascii="Arial"/>
                <w:b/>
                <w:spacing w:val="-2"/>
                <w:sz w:val="18"/>
              </w:rPr>
              <w:t>Departamentos</w:t>
            </w:r>
          </w:p>
        </w:tc>
        <w:tc>
          <w:tcPr>
            <w:tcW w:w="2412" w:type="dxa"/>
            <w:gridSpan w:val="2"/>
          </w:tcPr>
          <w:p>
            <w:pPr>
              <w:pStyle w:val="TableParagraph"/>
              <w:rPr>
                <w:b/>
                <w:sz w:val="18"/>
              </w:rPr>
            </w:pPr>
          </w:p>
          <w:p>
            <w:pPr>
              <w:pStyle w:val="TableParagraph"/>
              <w:spacing w:before="190"/>
              <w:rPr>
                <w:b/>
                <w:sz w:val="18"/>
              </w:rPr>
            </w:pPr>
          </w:p>
          <w:p>
            <w:pPr>
              <w:pStyle w:val="TableParagraph"/>
              <w:ind w:right="72"/>
              <w:jc w:val="center"/>
              <w:rPr>
                <w:rFonts w:ascii="Arial"/>
                <w:b/>
                <w:sz w:val="18"/>
              </w:rPr>
            </w:pPr>
            <w:r>
              <w:rPr>
                <w:rFonts w:ascii="Arial"/>
                <w:b/>
                <w:spacing w:val="-2"/>
                <w:sz w:val="18"/>
              </w:rPr>
              <w:t>Centros</w:t>
            </w:r>
          </w:p>
        </w:tc>
        <w:tc>
          <w:tcPr>
            <w:tcW w:w="2693" w:type="dxa"/>
            <w:gridSpan w:val="2"/>
          </w:tcPr>
          <w:p>
            <w:pPr>
              <w:pStyle w:val="TableParagraph"/>
              <w:rPr>
                <w:b/>
                <w:sz w:val="18"/>
              </w:rPr>
            </w:pPr>
          </w:p>
          <w:p>
            <w:pPr>
              <w:pStyle w:val="TableParagraph"/>
              <w:spacing w:before="70"/>
              <w:rPr>
                <w:b/>
                <w:sz w:val="18"/>
              </w:rPr>
            </w:pPr>
          </w:p>
          <w:p>
            <w:pPr>
              <w:pStyle w:val="TableParagraph"/>
              <w:spacing w:line="276" w:lineRule="auto"/>
              <w:ind w:left="727" w:right="226" w:hanging="576"/>
              <w:rPr>
                <w:rFonts w:ascii="Arial" w:hAnsi="Arial"/>
                <w:b/>
                <w:sz w:val="18"/>
              </w:rPr>
            </w:pPr>
            <w:r>
              <w:rPr>
                <w:rFonts w:ascii="Arial" w:hAnsi="Arial"/>
                <w:b/>
                <w:sz w:val="18"/>
              </w:rPr>
              <w:t>Institutos</w:t>
            </w:r>
            <w:r>
              <w:rPr>
                <w:rFonts w:ascii="Arial" w:hAnsi="Arial"/>
                <w:b/>
                <w:spacing w:val="-15"/>
                <w:sz w:val="18"/>
              </w:rPr>
              <w:t> </w:t>
            </w:r>
            <w:r>
              <w:rPr>
                <w:rFonts w:ascii="Arial" w:hAnsi="Arial"/>
                <w:b/>
                <w:sz w:val="18"/>
              </w:rPr>
              <w:t>universitarios</w:t>
            </w:r>
            <w:r>
              <w:rPr>
                <w:rFonts w:ascii="Arial" w:hAnsi="Arial"/>
                <w:b/>
                <w:spacing w:val="-12"/>
                <w:sz w:val="18"/>
              </w:rPr>
              <w:t> </w:t>
            </w:r>
            <w:r>
              <w:rPr>
                <w:rFonts w:ascii="Arial" w:hAnsi="Arial"/>
                <w:b/>
                <w:sz w:val="18"/>
              </w:rPr>
              <w:t>de </w:t>
            </w:r>
            <w:r>
              <w:rPr>
                <w:rFonts w:ascii="Arial" w:hAnsi="Arial"/>
                <w:b/>
                <w:spacing w:val="-2"/>
                <w:sz w:val="18"/>
              </w:rPr>
              <w:t>investigación</w:t>
            </w:r>
          </w:p>
        </w:tc>
        <w:tc>
          <w:tcPr>
            <w:tcW w:w="1275" w:type="dxa"/>
          </w:tcPr>
          <w:p>
            <w:pPr>
              <w:pStyle w:val="TableParagraph"/>
              <w:rPr>
                <w:b/>
                <w:sz w:val="18"/>
              </w:rPr>
            </w:pPr>
          </w:p>
          <w:p>
            <w:pPr>
              <w:pStyle w:val="TableParagraph"/>
              <w:spacing w:before="190"/>
              <w:rPr>
                <w:b/>
                <w:sz w:val="18"/>
              </w:rPr>
            </w:pPr>
          </w:p>
          <w:p>
            <w:pPr>
              <w:pStyle w:val="TableParagraph"/>
              <w:ind w:left="297"/>
              <w:rPr>
                <w:rFonts w:ascii="Arial"/>
                <w:b/>
                <w:sz w:val="18"/>
              </w:rPr>
            </w:pPr>
            <w:r>
              <w:rPr>
                <w:rFonts w:ascii="Arial"/>
                <w:b/>
                <w:spacing w:val="-2"/>
                <w:sz w:val="18"/>
              </w:rPr>
              <w:t>TOTAL</w:t>
            </w:r>
          </w:p>
        </w:tc>
      </w:tr>
      <w:tr>
        <w:trPr>
          <w:trHeight w:val="474" w:hRule="atLeast"/>
        </w:trPr>
        <w:tc>
          <w:tcPr>
            <w:tcW w:w="1555" w:type="dxa"/>
          </w:tcPr>
          <w:p>
            <w:pPr>
              <w:pStyle w:val="TableParagraph"/>
              <w:spacing w:line="206" w:lineRule="exact"/>
              <w:ind w:left="69"/>
              <w:rPr>
                <w:rFonts w:ascii="Arial" w:hAnsi="Arial"/>
                <w:sz w:val="18"/>
              </w:rPr>
            </w:pPr>
            <w:r>
              <w:rPr>
                <w:rFonts w:ascii="Arial" w:hAnsi="Arial"/>
                <w:spacing w:val="-2"/>
                <w:sz w:val="18"/>
              </w:rPr>
              <w:t>Dotación</w:t>
            </w:r>
          </w:p>
          <w:p>
            <w:pPr>
              <w:pStyle w:val="TableParagraph"/>
              <w:spacing w:before="30"/>
              <w:ind w:left="69"/>
              <w:rPr>
                <w:rFonts w:ascii="Arial"/>
                <w:sz w:val="18"/>
              </w:rPr>
            </w:pPr>
            <w:r>
              <w:rPr>
                <w:rFonts w:ascii="Arial"/>
                <w:spacing w:val="-2"/>
                <w:sz w:val="18"/>
              </w:rPr>
              <w:t>estructural</w:t>
            </w:r>
          </w:p>
        </w:tc>
        <w:tc>
          <w:tcPr>
            <w:tcW w:w="1416" w:type="dxa"/>
          </w:tcPr>
          <w:p>
            <w:pPr>
              <w:pStyle w:val="TableParagraph"/>
              <w:spacing w:before="16"/>
              <w:rPr>
                <w:b/>
                <w:sz w:val="18"/>
              </w:rPr>
            </w:pPr>
          </w:p>
          <w:p>
            <w:pPr>
              <w:pStyle w:val="TableParagraph"/>
              <w:spacing w:before="1"/>
              <w:ind w:right="137"/>
              <w:jc w:val="right"/>
              <w:rPr>
                <w:rFonts w:ascii="Arial"/>
                <w:sz w:val="18"/>
              </w:rPr>
            </w:pPr>
            <w:r>
              <w:rPr>
                <w:rFonts w:ascii="Arial"/>
                <w:spacing w:val="-2"/>
                <w:sz w:val="18"/>
              </w:rPr>
              <w:t>671.072,40</w:t>
            </w:r>
          </w:p>
        </w:tc>
        <w:tc>
          <w:tcPr>
            <w:tcW w:w="1135" w:type="dxa"/>
          </w:tcPr>
          <w:p>
            <w:pPr>
              <w:pStyle w:val="TableParagraph"/>
              <w:spacing w:line="206" w:lineRule="exact"/>
              <w:ind w:left="69"/>
              <w:rPr>
                <w:rFonts w:ascii="Arial" w:hAnsi="Arial"/>
                <w:sz w:val="18"/>
              </w:rPr>
            </w:pPr>
            <w:r>
              <w:rPr>
                <w:rFonts w:ascii="Arial" w:hAnsi="Arial"/>
                <w:spacing w:val="-2"/>
                <w:sz w:val="18"/>
              </w:rPr>
              <w:t>Dotación</w:t>
            </w:r>
          </w:p>
          <w:p>
            <w:pPr>
              <w:pStyle w:val="TableParagraph"/>
              <w:spacing w:before="30"/>
              <w:ind w:left="69"/>
              <w:rPr>
                <w:rFonts w:ascii="Arial"/>
                <w:sz w:val="18"/>
              </w:rPr>
            </w:pPr>
            <w:r>
              <w:rPr>
                <w:rFonts w:ascii="Arial"/>
                <w:spacing w:val="-2"/>
                <w:sz w:val="18"/>
              </w:rPr>
              <w:t>estructural</w:t>
            </w:r>
          </w:p>
        </w:tc>
        <w:tc>
          <w:tcPr>
            <w:tcW w:w="1277" w:type="dxa"/>
          </w:tcPr>
          <w:p>
            <w:pPr>
              <w:pStyle w:val="TableParagraph"/>
              <w:spacing w:before="16"/>
              <w:rPr>
                <w:b/>
                <w:sz w:val="18"/>
              </w:rPr>
            </w:pPr>
          </w:p>
          <w:p>
            <w:pPr>
              <w:pStyle w:val="TableParagraph"/>
              <w:spacing w:before="1"/>
              <w:ind w:left="185"/>
              <w:jc w:val="center"/>
              <w:rPr>
                <w:rFonts w:ascii="Arial"/>
                <w:sz w:val="18"/>
              </w:rPr>
            </w:pPr>
            <w:r>
              <w:rPr>
                <w:rFonts w:ascii="Arial"/>
                <w:spacing w:val="-2"/>
                <w:sz w:val="18"/>
              </w:rPr>
              <w:t>460.360,5</w:t>
            </w:r>
          </w:p>
        </w:tc>
        <w:tc>
          <w:tcPr>
            <w:tcW w:w="1416" w:type="dxa"/>
          </w:tcPr>
          <w:p>
            <w:pPr>
              <w:pStyle w:val="TableParagraph"/>
              <w:spacing w:line="206" w:lineRule="exact"/>
              <w:ind w:left="67"/>
              <w:rPr>
                <w:rFonts w:ascii="Arial" w:hAnsi="Arial"/>
                <w:sz w:val="18"/>
              </w:rPr>
            </w:pPr>
            <w:r>
              <w:rPr>
                <w:rFonts w:ascii="Arial" w:hAnsi="Arial"/>
                <w:spacing w:val="-2"/>
                <w:sz w:val="18"/>
              </w:rPr>
              <w:t>Dotación</w:t>
            </w:r>
          </w:p>
          <w:p>
            <w:pPr>
              <w:pStyle w:val="TableParagraph"/>
              <w:spacing w:before="30"/>
              <w:ind w:left="67"/>
              <w:rPr>
                <w:rFonts w:ascii="Arial"/>
                <w:sz w:val="18"/>
              </w:rPr>
            </w:pPr>
            <w:r>
              <w:rPr>
                <w:rFonts w:ascii="Arial"/>
                <w:spacing w:val="-2"/>
                <w:sz w:val="18"/>
              </w:rPr>
              <w:t>estructural</w:t>
            </w:r>
          </w:p>
        </w:tc>
        <w:tc>
          <w:tcPr>
            <w:tcW w:w="1277" w:type="dxa"/>
          </w:tcPr>
          <w:p>
            <w:pPr>
              <w:pStyle w:val="TableParagraph"/>
              <w:spacing w:before="16"/>
              <w:rPr>
                <w:b/>
                <w:sz w:val="18"/>
              </w:rPr>
            </w:pPr>
          </w:p>
          <w:p>
            <w:pPr>
              <w:pStyle w:val="TableParagraph"/>
              <w:spacing w:before="1"/>
              <w:ind w:left="185" w:right="99"/>
              <w:jc w:val="center"/>
              <w:rPr>
                <w:rFonts w:ascii="Arial"/>
                <w:sz w:val="18"/>
              </w:rPr>
            </w:pPr>
            <w:r>
              <w:rPr>
                <w:rFonts w:ascii="Arial"/>
                <w:spacing w:val="-2"/>
                <w:sz w:val="18"/>
              </w:rPr>
              <w:t>165.000,00</w:t>
            </w:r>
          </w:p>
        </w:tc>
        <w:tc>
          <w:tcPr>
            <w:tcW w:w="1275" w:type="dxa"/>
          </w:tcPr>
          <w:p>
            <w:pPr>
              <w:pStyle w:val="TableParagraph"/>
              <w:spacing w:before="16"/>
              <w:rPr>
                <w:b/>
                <w:sz w:val="18"/>
              </w:rPr>
            </w:pPr>
          </w:p>
          <w:p>
            <w:pPr>
              <w:pStyle w:val="TableParagraph"/>
              <w:spacing w:before="1"/>
              <w:ind w:right="134"/>
              <w:jc w:val="right"/>
              <w:rPr>
                <w:rFonts w:ascii="Arial"/>
                <w:sz w:val="18"/>
              </w:rPr>
            </w:pPr>
            <w:r>
              <w:rPr>
                <w:rFonts w:ascii="Arial"/>
                <w:spacing w:val="-2"/>
                <w:sz w:val="18"/>
              </w:rPr>
              <w:t>1.296.432,90</w:t>
            </w:r>
          </w:p>
        </w:tc>
      </w:tr>
      <w:tr>
        <w:trPr>
          <w:trHeight w:val="1192" w:hRule="atLeast"/>
        </w:trPr>
        <w:tc>
          <w:tcPr>
            <w:tcW w:w="1555" w:type="dxa"/>
          </w:tcPr>
          <w:p>
            <w:pPr>
              <w:pStyle w:val="TableParagraph"/>
              <w:rPr>
                <w:b/>
                <w:sz w:val="18"/>
              </w:rPr>
            </w:pPr>
          </w:p>
          <w:p>
            <w:pPr>
              <w:pStyle w:val="TableParagraph"/>
              <w:rPr>
                <w:b/>
                <w:sz w:val="18"/>
              </w:rPr>
            </w:pPr>
          </w:p>
          <w:p>
            <w:pPr>
              <w:pStyle w:val="TableParagraph"/>
              <w:spacing w:before="31"/>
              <w:rPr>
                <w:b/>
                <w:sz w:val="18"/>
              </w:rPr>
            </w:pPr>
          </w:p>
          <w:p>
            <w:pPr>
              <w:pStyle w:val="TableParagraph"/>
              <w:spacing w:line="230" w:lineRule="atLeast" w:before="1"/>
              <w:ind w:left="69" w:right="608"/>
              <w:rPr>
                <w:rFonts w:ascii="Arial"/>
                <w:sz w:val="18"/>
              </w:rPr>
            </w:pPr>
            <w:r>
              <w:rPr>
                <w:rFonts w:ascii="Arial"/>
                <w:sz w:val="18"/>
              </w:rPr>
              <w:t>Objetivo</w:t>
            </w:r>
            <w:r>
              <w:rPr>
                <w:rFonts w:ascii="Arial"/>
                <w:spacing w:val="-13"/>
                <w:sz w:val="18"/>
              </w:rPr>
              <w:t> </w:t>
            </w:r>
            <w:r>
              <w:rPr>
                <w:rFonts w:ascii="Arial"/>
                <w:sz w:val="18"/>
              </w:rPr>
              <w:t>1. </w:t>
            </w:r>
            <w:r>
              <w:rPr>
                <w:rFonts w:ascii="Arial"/>
                <w:spacing w:val="-2"/>
                <w:sz w:val="18"/>
              </w:rPr>
              <w:t>Docencia</w:t>
            </w:r>
          </w:p>
        </w:tc>
        <w:tc>
          <w:tcPr>
            <w:tcW w:w="1416" w:type="dxa"/>
          </w:tcPr>
          <w:p>
            <w:pPr>
              <w:pStyle w:val="TableParagraph"/>
              <w:rPr>
                <w:b/>
                <w:sz w:val="18"/>
              </w:rPr>
            </w:pPr>
          </w:p>
          <w:p>
            <w:pPr>
              <w:pStyle w:val="TableParagraph"/>
              <w:rPr>
                <w:b/>
                <w:sz w:val="18"/>
              </w:rPr>
            </w:pPr>
          </w:p>
          <w:p>
            <w:pPr>
              <w:pStyle w:val="TableParagraph"/>
              <w:rPr>
                <w:b/>
                <w:sz w:val="18"/>
              </w:rPr>
            </w:pPr>
          </w:p>
          <w:p>
            <w:pPr>
              <w:pStyle w:val="TableParagraph"/>
              <w:spacing w:before="72"/>
              <w:rPr>
                <w:b/>
                <w:sz w:val="18"/>
              </w:rPr>
            </w:pPr>
          </w:p>
          <w:p>
            <w:pPr>
              <w:pStyle w:val="TableParagraph"/>
              <w:spacing w:before="1"/>
              <w:ind w:right="137"/>
              <w:jc w:val="right"/>
              <w:rPr>
                <w:rFonts w:ascii="Arial"/>
                <w:sz w:val="18"/>
              </w:rPr>
            </w:pPr>
            <w:r>
              <w:rPr>
                <w:rFonts w:ascii="Arial"/>
                <w:spacing w:val="-2"/>
                <w:sz w:val="18"/>
              </w:rPr>
              <w:t>233.845,20</w:t>
            </w:r>
          </w:p>
        </w:tc>
        <w:tc>
          <w:tcPr>
            <w:tcW w:w="1135" w:type="dxa"/>
          </w:tcPr>
          <w:p>
            <w:pPr>
              <w:pStyle w:val="TableParagraph"/>
              <w:rPr>
                <w:b/>
                <w:sz w:val="18"/>
              </w:rPr>
            </w:pPr>
          </w:p>
          <w:p>
            <w:pPr>
              <w:pStyle w:val="TableParagraph"/>
              <w:rPr>
                <w:b/>
                <w:sz w:val="18"/>
              </w:rPr>
            </w:pPr>
          </w:p>
          <w:p>
            <w:pPr>
              <w:pStyle w:val="TableParagraph"/>
              <w:spacing w:before="31"/>
              <w:rPr>
                <w:b/>
                <w:sz w:val="18"/>
              </w:rPr>
            </w:pPr>
          </w:p>
          <w:p>
            <w:pPr>
              <w:pStyle w:val="TableParagraph"/>
              <w:spacing w:line="230" w:lineRule="atLeast" w:before="1"/>
              <w:ind w:left="69"/>
              <w:rPr>
                <w:rFonts w:ascii="Arial"/>
                <w:sz w:val="18"/>
              </w:rPr>
            </w:pPr>
            <w:r>
              <w:rPr>
                <w:rFonts w:ascii="Arial"/>
                <w:sz w:val="18"/>
              </w:rPr>
              <w:t>Objetivo</w:t>
            </w:r>
            <w:r>
              <w:rPr>
                <w:rFonts w:ascii="Arial"/>
                <w:spacing w:val="-13"/>
                <w:sz w:val="18"/>
              </w:rPr>
              <w:t> </w:t>
            </w:r>
            <w:r>
              <w:rPr>
                <w:rFonts w:ascii="Arial"/>
                <w:sz w:val="18"/>
              </w:rPr>
              <w:t>1. </w:t>
            </w:r>
            <w:r>
              <w:rPr>
                <w:rFonts w:ascii="Arial"/>
                <w:spacing w:val="-2"/>
                <w:sz w:val="18"/>
              </w:rPr>
              <w:t>Docencia</w:t>
            </w:r>
          </w:p>
        </w:tc>
        <w:tc>
          <w:tcPr>
            <w:tcW w:w="1277" w:type="dxa"/>
          </w:tcPr>
          <w:p>
            <w:pPr>
              <w:pStyle w:val="TableParagraph"/>
              <w:rPr>
                <w:b/>
                <w:sz w:val="18"/>
              </w:rPr>
            </w:pPr>
          </w:p>
          <w:p>
            <w:pPr>
              <w:pStyle w:val="TableParagraph"/>
              <w:rPr>
                <w:b/>
                <w:sz w:val="18"/>
              </w:rPr>
            </w:pPr>
          </w:p>
          <w:p>
            <w:pPr>
              <w:pStyle w:val="TableParagraph"/>
              <w:rPr>
                <w:b/>
                <w:sz w:val="18"/>
              </w:rPr>
            </w:pPr>
          </w:p>
          <w:p>
            <w:pPr>
              <w:pStyle w:val="TableParagraph"/>
              <w:spacing w:before="72"/>
              <w:rPr>
                <w:b/>
                <w:sz w:val="18"/>
              </w:rPr>
            </w:pPr>
          </w:p>
          <w:p>
            <w:pPr>
              <w:pStyle w:val="TableParagraph"/>
              <w:spacing w:before="1"/>
              <w:ind w:left="185" w:right="99"/>
              <w:jc w:val="center"/>
              <w:rPr>
                <w:rFonts w:ascii="Arial"/>
                <w:sz w:val="18"/>
              </w:rPr>
            </w:pPr>
            <w:r>
              <w:rPr>
                <w:rFonts w:ascii="Arial"/>
                <w:spacing w:val="-2"/>
                <w:sz w:val="18"/>
              </w:rPr>
              <w:t>249.869,00</w:t>
            </w:r>
          </w:p>
        </w:tc>
        <w:tc>
          <w:tcPr>
            <w:tcW w:w="1416" w:type="dxa"/>
          </w:tcPr>
          <w:p>
            <w:pPr>
              <w:pStyle w:val="TableParagraph"/>
              <w:spacing w:line="276" w:lineRule="auto" w:before="1"/>
              <w:ind w:left="67"/>
              <w:rPr>
                <w:rFonts w:ascii="Arial" w:hAnsi="Arial"/>
                <w:sz w:val="18"/>
              </w:rPr>
            </w:pPr>
            <w:r>
              <w:rPr>
                <w:rFonts w:ascii="Arial" w:hAnsi="Arial"/>
                <w:sz w:val="18"/>
              </w:rPr>
              <w:t>Objetivo 1. Potenciar</w:t>
            </w:r>
            <w:r>
              <w:rPr>
                <w:rFonts w:ascii="Arial" w:hAnsi="Arial"/>
                <w:spacing w:val="-13"/>
                <w:sz w:val="18"/>
              </w:rPr>
              <w:t> </w:t>
            </w:r>
            <w:r>
              <w:rPr>
                <w:rFonts w:ascii="Arial" w:hAnsi="Arial"/>
                <w:sz w:val="18"/>
              </w:rPr>
              <w:t>los </w:t>
            </w:r>
            <w:r>
              <w:rPr>
                <w:rFonts w:ascii="Arial" w:hAnsi="Arial"/>
                <w:spacing w:val="-2"/>
                <w:sz w:val="18"/>
              </w:rPr>
              <w:t>másteres universitarios</w:t>
            </w:r>
          </w:p>
          <w:p>
            <w:pPr>
              <w:pStyle w:val="TableParagraph"/>
              <w:spacing w:line="205" w:lineRule="exact"/>
              <w:ind w:left="67"/>
              <w:rPr>
                <w:rFonts w:ascii="Arial"/>
                <w:sz w:val="18"/>
              </w:rPr>
            </w:pPr>
            <w:r>
              <w:rPr>
                <w:rFonts w:ascii="Arial"/>
                <w:spacing w:val="-2"/>
                <w:sz w:val="18"/>
              </w:rPr>
              <w:t>oficiales.</w:t>
            </w:r>
          </w:p>
        </w:tc>
        <w:tc>
          <w:tcPr>
            <w:tcW w:w="1277" w:type="dxa"/>
          </w:tcPr>
          <w:p>
            <w:pPr>
              <w:pStyle w:val="TableParagraph"/>
              <w:rPr>
                <w:b/>
                <w:sz w:val="18"/>
              </w:rPr>
            </w:pPr>
          </w:p>
          <w:p>
            <w:pPr>
              <w:pStyle w:val="TableParagraph"/>
              <w:rPr>
                <w:b/>
                <w:sz w:val="18"/>
              </w:rPr>
            </w:pPr>
          </w:p>
          <w:p>
            <w:pPr>
              <w:pStyle w:val="TableParagraph"/>
              <w:rPr>
                <w:b/>
                <w:sz w:val="18"/>
              </w:rPr>
            </w:pPr>
          </w:p>
          <w:p>
            <w:pPr>
              <w:pStyle w:val="TableParagraph"/>
              <w:spacing w:before="72"/>
              <w:rPr>
                <w:b/>
                <w:sz w:val="18"/>
              </w:rPr>
            </w:pPr>
          </w:p>
          <w:p>
            <w:pPr>
              <w:pStyle w:val="TableParagraph"/>
              <w:spacing w:before="1"/>
              <w:ind w:left="185"/>
              <w:jc w:val="center"/>
              <w:rPr>
                <w:rFonts w:ascii="Arial"/>
                <w:sz w:val="18"/>
              </w:rPr>
            </w:pPr>
            <w:r>
              <w:rPr>
                <w:rFonts w:ascii="Arial"/>
                <w:spacing w:val="-2"/>
                <w:sz w:val="18"/>
              </w:rPr>
              <w:t>12.542,00</w:t>
            </w:r>
          </w:p>
        </w:tc>
        <w:tc>
          <w:tcPr>
            <w:tcW w:w="1275" w:type="dxa"/>
          </w:tcPr>
          <w:p>
            <w:pPr>
              <w:pStyle w:val="TableParagraph"/>
              <w:rPr>
                <w:b/>
                <w:sz w:val="18"/>
              </w:rPr>
            </w:pPr>
          </w:p>
          <w:p>
            <w:pPr>
              <w:pStyle w:val="TableParagraph"/>
              <w:rPr>
                <w:b/>
                <w:sz w:val="18"/>
              </w:rPr>
            </w:pPr>
          </w:p>
          <w:p>
            <w:pPr>
              <w:pStyle w:val="TableParagraph"/>
              <w:rPr>
                <w:b/>
                <w:sz w:val="18"/>
              </w:rPr>
            </w:pPr>
          </w:p>
          <w:p>
            <w:pPr>
              <w:pStyle w:val="TableParagraph"/>
              <w:spacing w:before="72"/>
              <w:rPr>
                <w:b/>
                <w:sz w:val="18"/>
              </w:rPr>
            </w:pPr>
          </w:p>
          <w:p>
            <w:pPr>
              <w:pStyle w:val="TableParagraph"/>
              <w:spacing w:before="1"/>
              <w:ind w:right="135"/>
              <w:jc w:val="right"/>
              <w:rPr>
                <w:rFonts w:ascii="Arial"/>
                <w:sz w:val="18"/>
              </w:rPr>
            </w:pPr>
            <w:r>
              <w:rPr>
                <w:rFonts w:ascii="Arial"/>
                <w:spacing w:val="-2"/>
                <w:sz w:val="18"/>
              </w:rPr>
              <w:t>496.256,20</w:t>
            </w:r>
          </w:p>
        </w:tc>
      </w:tr>
      <w:tr>
        <w:trPr>
          <w:trHeight w:val="1665" w:hRule="atLeast"/>
        </w:trPr>
        <w:tc>
          <w:tcPr>
            <w:tcW w:w="1555" w:type="dxa"/>
          </w:tcPr>
          <w:p>
            <w:pPr>
              <w:pStyle w:val="TableParagraph"/>
              <w:rPr>
                <w:b/>
                <w:sz w:val="18"/>
              </w:rPr>
            </w:pPr>
          </w:p>
          <w:p>
            <w:pPr>
              <w:pStyle w:val="TableParagraph"/>
              <w:rPr>
                <w:b/>
                <w:sz w:val="18"/>
              </w:rPr>
            </w:pPr>
          </w:p>
          <w:p>
            <w:pPr>
              <w:pStyle w:val="TableParagraph"/>
              <w:rPr>
                <w:b/>
                <w:sz w:val="18"/>
              </w:rPr>
            </w:pPr>
          </w:p>
          <w:p>
            <w:pPr>
              <w:pStyle w:val="TableParagraph"/>
              <w:spacing w:before="70"/>
              <w:rPr>
                <w:b/>
                <w:sz w:val="18"/>
              </w:rPr>
            </w:pPr>
          </w:p>
          <w:p>
            <w:pPr>
              <w:pStyle w:val="TableParagraph"/>
              <w:ind w:left="69"/>
              <w:rPr>
                <w:rFonts w:ascii="Arial"/>
                <w:sz w:val="18"/>
              </w:rPr>
            </w:pPr>
            <w:r>
              <w:rPr>
                <w:rFonts w:ascii="Arial"/>
                <w:sz w:val="18"/>
              </w:rPr>
              <w:t>Objetivo</w:t>
            </w:r>
            <w:r>
              <w:rPr>
                <w:rFonts w:ascii="Arial"/>
                <w:spacing w:val="-3"/>
                <w:sz w:val="18"/>
              </w:rPr>
              <w:t> </w:t>
            </w:r>
            <w:r>
              <w:rPr>
                <w:rFonts w:ascii="Arial"/>
                <w:spacing w:val="-5"/>
                <w:sz w:val="18"/>
              </w:rPr>
              <w:t>2.</w:t>
            </w:r>
          </w:p>
          <w:p>
            <w:pPr>
              <w:pStyle w:val="TableParagraph"/>
              <w:spacing w:line="230" w:lineRule="atLeast" w:before="10"/>
              <w:ind w:left="69"/>
              <w:rPr>
                <w:rFonts w:ascii="Arial" w:hAnsi="Arial"/>
                <w:sz w:val="12"/>
              </w:rPr>
            </w:pPr>
            <w:r>
              <w:rPr>
                <w:rFonts w:ascii="Arial" w:hAnsi="Arial"/>
                <w:sz w:val="18"/>
              </w:rPr>
              <w:t>Fomentar la </w:t>
            </w:r>
            <w:r>
              <w:rPr>
                <w:rFonts w:ascii="Arial" w:hAnsi="Arial"/>
                <w:spacing w:val="-2"/>
                <w:sz w:val="18"/>
              </w:rPr>
              <w:t>investigación</w:t>
            </w:r>
            <w:r>
              <w:rPr>
                <w:rFonts w:ascii="Arial" w:hAnsi="Arial"/>
                <w:spacing w:val="-2"/>
                <w:position w:val="6"/>
                <w:sz w:val="12"/>
              </w:rPr>
              <w:t>1</w:t>
            </w:r>
          </w:p>
        </w:tc>
        <w:tc>
          <w:tcPr>
            <w:tcW w:w="1416"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8"/>
              <w:rPr>
                <w:b/>
                <w:sz w:val="18"/>
              </w:rPr>
            </w:pPr>
          </w:p>
          <w:p>
            <w:pPr>
              <w:pStyle w:val="TableParagraph"/>
              <w:ind w:right="137"/>
              <w:jc w:val="right"/>
              <w:rPr>
                <w:rFonts w:ascii="Arial"/>
                <w:sz w:val="18"/>
              </w:rPr>
            </w:pPr>
            <w:r>
              <w:rPr>
                <w:rFonts w:ascii="Arial"/>
                <w:spacing w:val="-2"/>
                <w:sz w:val="18"/>
              </w:rPr>
              <w:t>164.816,10</w:t>
            </w:r>
          </w:p>
        </w:tc>
        <w:tc>
          <w:tcPr>
            <w:tcW w:w="1135" w:type="dxa"/>
          </w:tcPr>
          <w:p>
            <w:pPr>
              <w:pStyle w:val="TableParagraph"/>
              <w:spacing w:line="276" w:lineRule="auto"/>
              <w:ind w:left="69" w:right="133"/>
              <w:rPr>
                <w:rFonts w:ascii="Arial" w:hAnsi="Arial"/>
                <w:sz w:val="18"/>
              </w:rPr>
            </w:pPr>
            <w:r>
              <w:rPr>
                <w:rFonts w:ascii="Arial" w:hAnsi="Arial"/>
                <w:sz w:val="18"/>
              </w:rPr>
              <w:t>Objetivo</w:t>
            </w:r>
            <w:r>
              <w:rPr>
                <w:rFonts w:ascii="Arial" w:hAnsi="Arial"/>
                <w:spacing w:val="-13"/>
                <w:sz w:val="18"/>
              </w:rPr>
              <w:t> </w:t>
            </w:r>
            <w:r>
              <w:rPr>
                <w:rFonts w:ascii="Arial" w:hAnsi="Arial"/>
                <w:sz w:val="18"/>
              </w:rPr>
              <w:t>2. </w:t>
            </w:r>
            <w:r>
              <w:rPr>
                <w:rFonts w:ascii="Arial" w:hAnsi="Arial"/>
                <w:spacing w:val="-2"/>
                <w:sz w:val="18"/>
              </w:rPr>
              <w:t>Potenciar </w:t>
            </w:r>
            <w:r>
              <w:rPr>
                <w:rFonts w:ascii="Arial" w:hAnsi="Arial"/>
                <w:spacing w:val="-4"/>
                <w:sz w:val="18"/>
              </w:rPr>
              <w:t>los </w:t>
            </w:r>
            <w:r>
              <w:rPr>
                <w:rFonts w:ascii="Arial" w:hAnsi="Arial"/>
                <w:spacing w:val="-2"/>
                <w:sz w:val="18"/>
              </w:rPr>
              <w:t>másteres universitari </w:t>
            </w:r>
            <w:r>
              <w:rPr>
                <w:rFonts w:ascii="Arial" w:hAnsi="Arial"/>
                <w:spacing w:val="-6"/>
                <w:sz w:val="18"/>
              </w:rPr>
              <w:t>os</w:t>
            </w:r>
          </w:p>
          <w:p>
            <w:pPr>
              <w:pStyle w:val="TableParagraph"/>
              <w:spacing w:line="207" w:lineRule="exact"/>
              <w:ind w:left="69"/>
              <w:rPr>
                <w:rFonts w:ascii="Arial"/>
                <w:sz w:val="18"/>
              </w:rPr>
            </w:pPr>
            <w:r>
              <w:rPr>
                <w:rFonts w:ascii="Arial"/>
                <w:spacing w:val="-2"/>
                <w:sz w:val="18"/>
              </w:rPr>
              <w:t>oficiales.</w:t>
            </w:r>
          </w:p>
        </w:tc>
        <w:tc>
          <w:tcPr>
            <w:tcW w:w="1277"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8"/>
              <w:rPr>
                <w:b/>
                <w:sz w:val="18"/>
              </w:rPr>
            </w:pPr>
          </w:p>
          <w:p>
            <w:pPr>
              <w:pStyle w:val="TableParagraph"/>
              <w:ind w:left="185"/>
              <w:jc w:val="center"/>
              <w:rPr>
                <w:rFonts w:ascii="Arial"/>
                <w:sz w:val="18"/>
              </w:rPr>
            </w:pPr>
            <w:r>
              <w:rPr>
                <w:rFonts w:ascii="Arial"/>
                <w:spacing w:val="-2"/>
                <w:sz w:val="18"/>
              </w:rPr>
              <w:t>43.301,95</w:t>
            </w:r>
          </w:p>
        </w:tc>
        <w:tc>
          <w:tcPr>
            <w:tcW w:w="1416" w:type="dxa"/>
          </w:tcPr>
          <w:p>
            <w:pPr>
              <w:pStyle w:val="TableParagraph"/>
              <w:rPr>
                <w:b/>
                <w:sz w:val="18"/>
              </w:rPr>
            </w:pPr>
          </w:p>
          <w:p>
            <w:pPr>
              <w:pStyle w:val="TableParagraph"/>
              <w:rPr>
                <w:b/>
                <w:sz w:val="18"/>
              </w:rPr>
            </w:pPr>
          </w:p>
          <w:p>
            <w:pPr>
              <w:pStyle w:val="TableParagraph"/>
              <w:rPr>
                <w:b/>
                <w:sz w:val="18"/>
              </w:rPr>
            </w:pPr>
          </w:p>
          <w:p>
            <w:pPr>
              <w:pStyle w:val="TableParagraph"/>
              <w:spacing w:before="70"/>
              <w:rPr>
                <w:b/>
                <w:sz w:val="18"/>
              </w:rPr>
            </w:pPr>
          </w:p>
          <w:p>
            <w:pPr>
              <w:pStyle w:val="TableParagraph"/>
              <w:ind w:left="67"/>
              <w:rPr>
                <w:rFonts w:ascii="Arial"/>
                <w:sz w:val="18"/>
              </w:rPr>
            </w:pPr>
            <w:r>
              <w:rPr>
                <w:rFonts w:ascii="Arial"/>
                <w:sz w:val="18"/>
              </w:rPr>
              <w:t>Objetivo</w:t>
            </w:r>
            <w:r>
              <w:rPr>
                <w:rFonts w:ascii="Arial"/>
                <w:spacing w:val="-3"/>
                <w:sz w:val="18"/>
              </w:rPr>
              <w:t> </w:t>
            </w:r>
            <w:r>
              <w:rPr>
                <w:rFonts w:ascii="Arial"/>
                <w:spacing w:val="-5"/>
                <w:sz w:val="18"/>
              </w:rPr>
              <w:t>2.</w:t>
            </w:r>
          </w:p>
          <w:p>
            <w:pPr>
              <w:pStyle w:val="TableParagraph"/>
              <w:spacing w:line="230" w:lineRule="atLeast" w:before="10"/>
              <w:ind w:left="67"/>
              <w:rPr>
                <w:rFonts w:ascii="Arial" w:hAnsi="Arial"/>
                <w:sz w:val="12"/>
              </w:rPr>
            </w:pPr>
            <w:r>
              <w:rPr>
                <w:rFonts w:ascii="Arial" w:hAnsi="Arial"/>
                <w:sz w:val="18"/>
              </w:rPr>
              <w:t>Fomentar la </w:t>
            </w:r>
            <w:r>
              <w:rPr>
                <w:rFonts w:ascii="Arial" w:hAnsi="Arial"/>
                <w:spacing w:val="-2"/>
                <w:sz w:val="18"/>
              </w:rPr>
              <w:t>investigación</w:t>
            </w:r>
            <w:r>
              <w:rPr>
                <w:rFonts w:ascii="Arial" w:hAnsi="Arial"/>
                <w:spacing w:val="-2"/>
                <w:position w:val="6"/>
                <w:sz w:val="12"/>
              </w:rPr>
              <w:t>1</w:t>
            </w:r>
          </w:p>
        </w:tc>
        <w:tc>
          <w:tcPr>
            <w:tcW w:w="1277"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8"/>
              <w:rPr>
                <w:b/>
                <w:sz w:val="18"/>
              </w:rPr>
            </w:pPr>
          </w:p>
          <w:p>
            <w:pPr>
              <w:pStyle w:val="TableParagraph"/>
              <w:ind w:left="185" w:right="99"/>
              <w:jc w:val="center"/>
              <w:rPr>
                <w:rFonts w:ascii="Arial"/>
                <w:sz w:val="18"/>
              </w:rPr>
            </w:pPr>
            <w:r>
              <w:rPr>
                <w:rFonts w:ascii="Arial"/>
                <w:spacing w:val="-2"/>
                <w:sz w:val="18"/>
              </w:rPr>
              <w:t>326.815,00</w:t>
            </w:r>
          </w:p>
        </w:tc>
        <w:tc>
          <w:tcPr>
            <w:tcW w:w="1275"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8"/>
              <w:rPr>
                <w:b/>
                <w:sz w:val="18"/>
              </w:rPr>
            </w:pPr>
          </w:p>
          <w:p>
            <w:pPr>
              <w:pStyle w:val="TableParagraph"/>
              <w:ind w:right="135"/>
              <w:jc w:val="right"/>
              <w:rPr>
                <w:rFonts w:ascii="Arial"/>
                <w:sz w:val="18"/>
              </w:rPr>
            </w:pPr>
            <w:r>
              <w:rPr>
                <w:rFonts w:ascii="Arial"/>
                <w:spacing w:val="-2"/>
                <w:sz w:val="18"/>
              </w:rPr>
              <w:t>534.933,05</w:t>
            </w:r>
          </w:p>
        </w:tc>
      </w:tr>
      <w:tr>
        <w:trPr>
          <w:trHeight w:val="2142" w:hRule="atLeast"/>
        </w:trPr>
        <w:tc>
          <w:tcPr>
            <w:tcW w:w="1555" w:type="dxa"/>
          </w:tcPr>
          <w:p>
            <w:pPr>
              <w:pStyle w:val="TableParagraph"/>
              <w:rPr>
                <w:b/>
                <w:sz w:val="18"/>
              </w:rPr>
            </w:pPr>
          </w:p>
          <w:p>
            <w:pPr>
              <w:pStyle w:val="TableParagraph"/>
              <w:spacing w:before="34"/>
              <w:rPr>
                <w:b/>
                <w:sz w:val="18"/>
              </w:rPr>
            </w:pPr>
          </w:p>
          <w:p>
            <w:pPr>
              <w:pStyle w:val="TableParagraph"/>
              <w:spacing w:line="276" w:lineRule="auto"/>
              <w:ind w:left="69" w:right="178"/>
              <w:rPr>
                <w:rFonts w:ascii="Arial" w:hAnsi="Arial"/>
                <w:sz w:val="18"/>
              </w:rPr>
            </w:pPr>
            <w:r>
              <w:rPr>
                <w:rFonts w:ascii="Arial" w:hAnsi="Arial"/>
                <w:sz w:val="18"/>
              </w:rPr>
              <w:t>Objetivo 3. Promover la transferencia</w:t>
            </w:r>
            <w:r>
              <w:rPr>
                <w:rFonts w:ascii="Arial" w:hAnsi="Arial"/>
                <w:spacing w:val="-13"/>
                <w:sz w:val="18"/>
              </w:rPr>
              <w:t> </w:t>
            </w:r>
            <w:r>
              <w:rPr>
                <w:rFonts w:ascii="Arial" w:hAnsi="Arial"/>
                <w:sz w:val="18"/>
              </w:rPr>
              <w:t>de conocimientos</w:t>
            </w:r>
            <w:r>
              <w:rPr>
                <w:rFonts w:ascii="Arial" w:hAnsi="Arial"/>
                <w:spacing w:val="-13"/>
                <w:sz w:val="18"/>
              </w:rPr>
              <w:t> </w:t>
            </w:r>
            <w:r>
              <w:rPr>
                <w:rFonts w:ascii="Arial" w:hAnsi="Arial"/>
                <w:sz w:val="18"/>
              </w:rPr>
              <w:t>y los programas de cooperación</w:t>
            </w:r>
          </w:p>
          <w:p>
            <w:pPr>
              <w:pStyle w:val="TableParagraph"/>
              <w:spacing w:before="3"/>
              <w:ind w:left="69"/>
              <w:rPr>
                <w:rFonts w:ascii="Arial"/>
                <w:sz w:val="18"/>
              </w:rPr>
            </w:pPr>
            <w:r>
              <w:rPr>
                <w:rFonts w:ascii="Arial"/>
                <w:sz w:val="18"/>
              </w:rPr>
              <w:t>al</w:t>
            </w:r>
            <w:r>
              <w:rPr>
                <w:rFonts w:ascii="Arial"/>
                <w:spacing w:val="1"/>
                <w:sz w:val="18"/>
              </w:rPr>
              <w:t> </w:t>
            </w:r>
            <w:r>
              <w:rPr>
                <w:rFonts w:ascii="Arial"/>
                <w:spacing w:val="-2"/>
                <w:sz w:val="18"/>
              </w:rPr>
              <w:t>desarrollo</w:t>
            </w:r>
          </w:p>
        </w:tc>
        <w:tc>
          <w:tcPr>
            <w:tcW w:w="1416"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6"/>
              <w:rPr>
                <w:b/>
                <w:sz w:val="18"/>
              </w:rPr>
            </w:pPr>
          </w:p>
          <w:p>
            <w:pPr>
              <w:pStyle w:val="TableParagraph"/>
              <w:ind w:right="136"/>
              <w:jc w:val="right"/>
              <w:rPr>
                <w:rFonts w:ascii="Arial"/>
                <w:sz w:val="18"/>
              </w:rPr>
            </w:pPr>
            <w:r>
              <w:rPr>
                <w:rFonts w:ascii="Arial"/>
                <w:spacing w:val="-2"/>
                <w:sz w:val="18"/>
              </w:rPr>
              <w:t>18.471,60</w:t>
            </w:r>
          </w:p>
        </w:tc>
        <w:tc>
          <w:tcPr>
            <w:tcW w:w="1135" w:type="dxa"/>
            <w:shd w:val="clear" w:color="auto" w:fill="D9D9D9"/>
          </w:tcPr>
          <w:p>
            <w:pPr>
              <w:pStyle w:val="TableParagraph"/>
              <w:rPr>
                <w:rFonts w:ascii="Times New Roman"/>
                <w:sz w:val="20"/>
              </w:rPr>
            </w:pPr>
          </w:p>
        </w:tc>
        <w:tc>
          <w:tcPr>
            <w:tcW w:w="1277" w:type="dxa"/>
            <w:shd w:val="clear" w:color="auto" w:fill="D9D9D9"/>
          </w:tcPr>
          <w:p>
            <w:pPr>
              <w:pStyle w:val="TableParagraph"/>
              <w:rPr>
                <w:rFonts w:ascii="Times New Roman"/>
                <w:sz w:val="20"/>
              </w:rPr>
            </w:pPr>
          </w:p>
        </w:tc>
        <w:tc>
          <w:tcPr>
            <w:tcW w:w="1416" w:type="dxa"/>
          </w:tcPr>
          <w:p>
            <w:pPr>
              <w:pStyle w:val="TableParagraph"/>
              <w:spacing w:line="276" w:lineRule="auto"/>
              <w:ind w:left="67" w:right="161"/>
              <w:rPr>
                <w:rFonts w:ascii="Arial" w:hAnsi="Arial"/>
                <w:sz w:val="18"/>
              </w:rPr>
            </w:pPr>
            <w:r>
              <w:rPr>
                <w:rFonts w:ascii="Arial" w:hAnsi="Arial"/>
                <w:sz w:val="18"/>
              </w:rPr>
              <w:t>Objetivo 3. Promover la </w:t>
            </w:r>
            <w:r>
              <w:rPr>
                <w:rFonts w:ascii="Arial" w:hAnsi="Arial"/>
                <w:spacing w:val="-2"/>
                <w:sz w:val="18"/>
              </w:rPr>
              <w:t>transferencia </w:t>
            </w:r>
            <w:r>
              <w:rPr>
                <w:rFonts w:ascii="Arial" w:hAnsi="Arial"/>
                <w:spacing w:val="-6"/>
                <w:sz w:val="18"/>
              </w:rPr>
              <w:t>de </w:t>
            </w:r>
            <w:r>
              <w:rPr>
                <w:rFonts w:ascii="Arial" w:hAnsi="Arial"/>
                <w:spacing w:val="-2"/>
                <w:sz w:val="18"/>
              </w:rPr>
              <w:t>conocimientos </w:t>
            </w:r>
            <w:r>
              <w:rPr>
                <w:rFonts w:ascii="Arial" w:hAnsi="Arial"/>
                <w:sz w:val="18"/>
              </w:rPr>
              <w:t>y los programas de cooperación</w:t>
            </w:r>
            <w:r>
              <w:rPr>
                <w:rFonts w:ascii="Arial" w:hAnsi="Arial"/>
                <w:spacing w:val="-13"/>
                <w:sz w:val="18"/>
              </w:rPr>
              <w:t> </w:t>
            </w:r>
            <w:r>
              <w:rPr>
                <w:rFonts w:ascii="Arial" w:hAnsi="Arial"/>
                <w:sz w:val="18"/>
              </w:rPr>
              <w:t>al</w:t>
            </w:r>
          </w:p>
          <w:p>
            <w:pPr>
              <w:pStyle w:val="TableParagraph"/>
              <w:ind w:left="67"/>
              <w:rPr>
                <w:rFonts w:ascii="Arial"/>
                <w:sz w:val="18"/>
              </w:rPr>
            </w:pPr>
            <w:r>
              <w:rPr>
                <w:rFonts w:ascii="Arial"/>
                <w:spacing w:val="-2"/>
                <w:sz w:val="18"/>
              </w:rPr>
              <w:t>desarrollo</w:t>
            </w:r>
          </w:p>
        </w:tc>
        <w:tc>
          <w:tcPr>
            <w:tcW w:w="1277"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6"/>
              <w:rPr>
                <w:b/>
                <w:sz w:val="18"/>
              </w:rPr>
            </w:pPr>
          </w:p>
          <w:p>
            <w:pPr>
              <w:pStyle w:val="TableParagraph"/>
              <w:ind w:left="185"/>
              <w:jc w:val="center"/>
              <w:rPr>
                <w:rFonts w:ascii="Arial"/>
                <w:sz w:val="18"/>
              </w:rPr>
            </w:pPr>
            <w:r>
              <w:rPr>
                <w:rFonts w:ascii="Arial"/>
                <w:spacing w:val="-2"/>
                <w:sz w:val="18"/>
              </w:rPr>
              <w:t>11.504,00</w:t>
            </w:r>
          </w:p>
        </w:tc>
        <w:tc>
          <w:tcPr>
            <w:tcW w:w="1275"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6"/>
              <w:rPr>
                <w:b/>
                <w:sz w:val="18"/>
              </w:rPr>
            </w:pPr>
          </w:p>
          <w:p>
            <w:pPr>
              <w:pStyle w:val="TableParagraph"/>
              <w:ind w:right="135"/>
              <w:jc w:val="right"/>
              <w:rPr>
                <w:rFonts w:ascii="Arial"/>
                <w:sz w:val="18"/>
              </w:rPr>
            </w:pPr>
            <w:r>
              <w:rPr>
                <w:rFonts w:ascii="Arial"/>
                <w:spacing w:val="-2"/>
                <w:sz w:val="18"/>
              </w:rPr>
              <w:t>29.975,60</w:t>
            </w:r>
          </w:p>
        </w:tc>
      </w:tr>
      <w:tr>
        <w:trPr>
          <w:trHeight w:val="299" w:hRule="atLeast"/>
        </w:trPr>
        <w:tc>
          <w:tcPr>
            <w:tcW w:w="1555" w:type="dxa"/>
          </w:tcPr>
          <w:p>
            <w:pPr>
              <w:pStyle w:val="TableParagraph"/>
              <w:spacing w:before="61"/>
              <w:ind w:left="69"/>
              <w:rPr>
                <w:rFonts w:ascii="Arial"/>
                <w:b/>
                <w:sz w:val="18"/>
              </w:rPr>
            </w:pPr>
            <w:r>
              <w:rPr>
                <w:rFonts w:ascii="Arial"/>
                <w:b/>
                <w:spacing w:val="-2"/>
                <w:sz w:val="18"/>
              </w:rPr>
              <w:t>TOTAL</w:t>
            </w:r>
          </w:p>
        </w:tc>
        <w:tc>
          <w:tcPr>
            <w:tcW w:w="1416" w:type="dxa"/>
          </w:tcPr>
          <w:p>
            <w:pPr>
              <w:pStyle w:val="TableParagraph"/>
              <w:spacing w:before="61"/>
              <w:ind w:right="136"/>
              <w:jc w:val="right"/>
              <w:rPr>
                <w:rFonts w:ascii="Arial"/>
                <w:b/>
                <w:sz w:val="18"/>
              </w:rPr>
            </w:pPr>
            <w:r>
              <w:rPr>
                <w:rFonts w:ascii="Arial"/>
                <w:b/>
                <w:spacing w:val="-2"/>
                <w:sz w:val="18"/>
              </w:rPr>
              <w:t>1.088.205,30</w:t>
            </w:r>
          </w:p>
        </w:tc>
        <w:tc>
          <w:tcPr>
            <w:tcW w:w="1135" w:type="dxa"/>
          </w:tcPr>
          <w:p>
            <w:pPr>
              <w:pStyle w:val="TableParagraph"/>
              <w:rPr>
                <w:rFonts w:ascii="Times New Roman"/>
                <w:sz w:val="20"/>
              </w:rPr>
            </w:pPr>
          </w:p>
        </w:tc>
        <w:tc>
          <w:tcPr>
            <w:tcW w:w="1277" w:type="dxa"/>
          </w:tcPr>
          <w:p>
            <w:pPr>
              <w:pStyle w:val="TableParagraph"/>
              <w:spacing w:before="61"/>
              <w:ind w:left="185" w:right="99"/>
              <w:jc w:val="center"/>
              <w:rPr>
                <w:rFonts w:ascii="Arial"/>
                <w:b/>
                <w:sz w:val="18"/>
              </w:rPr>
            </w:pPr>
            <w:r>
              <w:rPr>
                <w:rFonts w:ascii="Arial"/>
                <w:b/>
                <w:spacing w:val="-2"/>
                <w:sz w:val="18"/>
              </w:rPr>
              <w:t>753.531,45</w:t>
            </w:r>
          </w:p>
        </w:tc>
        <w:tc>
          <w:tcPr>
            <w:tcW w:w="1416" w:type="dxa"/>
          </w:tcPr>
          <w:p>
            <w:pPr>
              <w:pStyle w:val="TableParagraph"/>
              <w:rPr>
                <w:rFonts w:ascii="Times New Roman"/>
                <w:sz w:val="20"/>
              </w:rPr>
            </w:pPr>
          </w:p>
        </w:tc>
        <w:tc>
          <w:tcPr>
            <w:tcW w:w="1277" w:type="dxa"/>
          </w:tcPr>
          <w:p>
            <w:pPr>
              <w:pStyle w:val="TableParagraph"/>
              <w:spacing w:before="61"/>
              <w:ind w:left="185" w:right="99"/>
              <w:jc w:val="center"/>
              <w:rPr>
                <w:rFonts w:ascii="Arial"/>
                <w:b/>
                <w:sz w:val="18"/>
              </w:rPr>
            </w:pPr>
            <w:r>
              <w:rPr>
                <w:rFonts w:ascii="Arial"/>
                <w:b/>
                <w:spacing w:val="-2"/>
                <w:sz w:val="18"/>
              </w:rPr>
              <w:t>515.861,00</w:t>
            </w:r>
          </w:p>
        </w:tc>
        <w:tc>
          <w:tcPr>
            <w:tcW w:w="1275" w:type="dxa"/>
          </w:tcPr>
          <w:p>
            <w:pPr>
              <w:pStyle w:val="TableParagraph"/>
              <w:spacing w:before="61"/>
              <w:ind w:right="134"/>
              <w:jc w:val="right"/>
              <w:rPr>
                <w:rFonts w:ascii="Arial"/>
                <w:b/>
                <w:sz w:val="18"/>
              </w:rPr>
            </w:pPr>
            <w:r>
              <w:rPr>
                <w:rFonts w:ascii="Arial"/>
                <w:b/>
                <w:spacing w:val="-2"/>
                <w:sz w:val="18"/>
              </w:rPr>
              <w:t>2.357.597,75</w:t>
            </w:r>
          </w:p>
        </w:tc>
      </w:tr>
    </w:tbl>
    <w:p>
      <w:pPr>
        <w:spacing w:line="280" w:lineRule="auto" w:before="135"/>
        <w:ind w:left="1208" w:right="674" w:firstLine="0"/>
        <w:jc w:val="both"/>
        <w:rPr>
          <w:rFonts w:ascii="Arial" w:hAnsi="Arial"/>
          <w:sz w:val="18"/>
        </w:rPr>
      </w:pPr>
      <w:r>
        <w:rPr>
          <w:rFonts w:ascii="Arial" w:hAnsi="Arial"/>
          <w:position w:val="6"/>
          <w:sz w:val="13"/>
        </w:rPr>
        <w:t>1</w:t>
      </w:r>
      <w:r>
        <w:rPr>
          <w:rFonts w:ascii="Arial" w:hAnsi="Arial"/>
          <w:spacing w:val="12"/>
          <w:position w:val="6"/>
          <w:sz w:val="13"/>
        </w:rPr>
        <w:t> </w:t>
      </w:r>
      <w:r>
        <w:rPr>
          <w:rFonts w:ascii="Arial" w:hAnsi="Arial"/>
          <w:sz w:val="18"/>
        </w:rPr>
        <w:t>La</w:t>
      </w:r>
      <w:r>
        <w:rPr>
          <w:rFonts w:ascii="Arial" w:hAnsi="Arial"/>
          <w:spacing w:val="-6"/>
          <w:sz w:val="18"/>
        </w:rPr>
        <w:t> </w:t>
      </w:r>
      <w:r>
        <w:rPr>
          <w:rFonts w:ascii="Arial" w:hAnsi="Arial"/>
          <w:sz w:val="18"/>
        </w:rPr>
        <w:t>dotación</w:t>
      </w:r>
      <w:r>
        <w:rPr>
          <w:rFonts w:ascii="Arial" w:hAnsi="Arial"/>
          <w:spacing w:val="-9"/>
          <w:sz w:val="18"/>
        </w:rPr>
        <w:t> </w:t>
      </w:r>
      <w:r>
        <w:rPr>
          <w:rFonts w:ascii="Arial" w:hAnsi="Arial"/>
          <w:sz w:val="18"/>
        </w:rPr>
        <w:t>global</w:t>
      </w:r>
      <w:r>
        <w:rPr>
          <w:rFonts w:ascii="Arial" w:hAnsi="Arial"/>
          <w:spacing w:val="-8"/>
          <w:sz w:val="18"/>
        </w:rPr>
        <w:t> </w:t>
      </w:r>
      <w:r>
        <w:rPr>
          <w:rFonts w:ascii="Arial" w:hAnsi="Arial"/>
          <w:sz w:val="18"/>
        </w:rPr>
        <w:t>para</w:t>
      </w:r>
      <w:r>
        <w:rPr>
          <w:rFonts w:ascii="Arial" w:hAnsi="Arial"/>
          <w:spacing w:val="-6"/>
          <w:sz w:val="18"/>
        </w:rPr>
        <w:t> </w:t>
      </w:r>
      <w:r>
        <w:rPr>
          <w:rFonts w:ascii="Arial" w:hAnsi="Arial"/>
          <w:sz w:val="18"/>
        </w:rPr>
        <w:t>el</w:t>
      </w:r>
      <w:r>
        <w:rPr>
          <w:rFonts w:ascii="Arial" w:hAnsi="Arial"/>
          <w:spacing w:val="-6"/>
          <w:sz w:val="18"/>
        </w:rPr>
        <w:t> </w:t>
      </w:r>
      <w:r>
        <w:rPr>
          <w:rFonts w:ascii="Arial" w:hAnsi="Arial"/>
          <w:sz w:val="18"/>
        </w:rPr>
        <w:t>objetivo</w:t>
      </w:r>
      <w:r>
        <w:rPr>
          <w:rFonts w:ascii="Arial" w:hAnsi="Arial"/>
          <w:spacing w:val="-6"/>
          <w:sz w:val="18"/>
        </w:rPr>
        <w:t> </w:t>
      </w:r>
      <w:r>
        <w:rPr>
          <w:rFonts w:ascii="Arial" w:hAnsi="Arial"/>
          <w:sz w:val="18"/>
        </w:rPr>
        <w:t>2</w:t>
      </w:r>
      <w:r>
        <w:rPr>
          <w:rFonts w:ascii="Arial" w:hAnsi="Arial"/>
          <w:spacing w:val="-9"/>
          <w:sz w:val="18"/>
        </w:rPr>
        <w:t> </w:t>
      </w:r>
      <w:r>
        <w:rPr>
          <w:rFonts w:ascii="Arial" w:hAnsi="Arial"/>
          <w:sz w:val="18"/>
        </w:rPr>
        <w:t>de</w:t>
      </w:r>
      <w:r>
        <w:rPr>
          <w:rFonts w:ascii="Arial" w:hAnsi="Arial"/>
          <w:spacing w:val="-9"/>
          <w:sz w:val="18"/>
        </w:rPr>
        <w:t> </w:t>
      </w:r>
      <w:r>
        <w:rPr>
          <w:rFonts w:ascii="Arial" w:hAnsi="Arial"/>
          <w:sz w:val="18"/>
        </w:rPr>
        <w:t>departamentos</w:t>
      </w:r>
      <w:r>
        <w:rPr>
          <w:rFonts w:ascii="Arial" w:hAnsi="Arial"/>
          <w:spacing w:val="-8"/>
          <w:sz w:val="18"/>
        </w:rPr>
        <w:t> </w:t>
      </w:r>
      <w:r>
        <w:rPr>
          <w:rFonts w:ascii="Arial" w:hAnsi="Arial"/>
          <w:sz w:val="18"/>
        </w:rPr>
        <w:t>e</w:t>
      </w:r>
      <w:r>
        <w:rPr>
          <w:rFonts w:ascii="Arial" w:hAnsi="Arial"/>
          <w:spacing w:val="-6"/>
          <w:sz w:val="18"/>
        </w:rPr>
        <w:t> </w:t>
      </w:r>
      <w:r>
        <w:rPr>
          <w:rFonts w:ascii="Arial" w:hAnsi="Arial"/>
          <w:sz w:val="18"/>
        </w:rPr>
        <w:t>institutos</w:t>
      </w:r>
      <w:r>
        <w:rPr>
          <w:rFonts w:ascii="Arial" w:hAnsi="Arial"/>
          <w:spacing w:val="-6"/>
          <w:sz w:val="18"/>
        </w:rPr>
        <w:t> </w:t>
      </w:r>
      <w:r>
        <w:rPr>
          <w:rFonts w:ascii="Arial" w:hAnsi="Arial"/>
          <w:sz w:val="18"/>
        </w:rPr>
        <w:t>universitarios</w:t>
      </w:r>
      <w:r>
        <w:rPr>
          <w:rFonts w:ascii="Arial" w:hAnsi="Arial"/>
          <w:spacing w:val="-8"/>
          <w:sz w:val="18"/>
        </w:rPr>
        <w:t> </w:t>
      </w:r>
      <w:r>
        <w:rPr>
          <w:rFonts w:ascii="Arial" w:hAnsi="Arial"/>
          <w:sz w:val="18"/>
        </w:rPr>
        <w:t>de</w:t>
      </w:r>
      <w:r>
        <w:rPr>
          <w:rFonts w:ascii="Arial" w:hAnsi="Arial"/>
          <w:spacing w:val="-9"/>
          <w:sz w:val="18"/>
        </w:rPr>
        <w:t> </w:t>
      </w:r>
      <w:r>
        <w:rPr>
          <w:rFonts w:ascii="Arial" w:hAnsi="Arial"/>
          <w:sz w:val="18"/>
        </w:rPr>
        <w:t>investigación</w:t>
      </w:r>
      <w:r>
        <w:rPr>
          <w:rFonts w:ascii="Arial" w:hAnsi="Arial"/>
          <w:spacing w:val="-9"/>
          <w:sz w:val="18"/>
        </w:rPr>
        <w:t> </w:t>
      </w:r>
      <w:r>
        <w:rPr>
          <w:rFonts w:ascii="Arial" w:hAnsi="Arial"/>
          <w:sz w:val="18"/>
        </w:rPr>
        <w:t>conformará</w:t>
      </w:r>
      <w:r>
        <w:rPr>
          <w:rFonts w:ascii="Arial" w:hAnsi="Arial"/>
          <w:spacing w:val="-6"/>
          <w:sz w:val="18"/>
        </w:rPr>
        <w:t> </w:t>
      </w:r>
      <w:r>
        <w:rPr>
          <w:rFonts w:ascii="Arial" w:hAnsi="Arial"/>
          <w:sz w:val="18"/>
        </w:rPr>
        <w:t>una dotación</w:t>
      </w:r>
      <w:r>
        <w:rPr>
          <w:rFonts w:ascii="Arial" w:hAnsi="Arial"/>
          <w:spacing w:val="-13"/>
          <w:sz w:val="18"/>
        </w:rPr>
        <w:t> </w:t>
      </w:r>
      <w:r>
        <w:rPr>
          <w:rFonts w:ascii="Arial" w:hAnsi="Arial"/>
          <w:sz w:val="18"/>
        </w:rPr>
        <w:t>global</w:t>
      </w:r>
      <w:r>
        <w:rPr>
          <w:rFonts w:ascii="Arial" w:hAnsi="Arial"/>
          <w:spacing w:val="-12"/>
          <w:sz w:val="18"/>
        </w:rPr>
        <w:t> </w:t>
      </w:r>
      <w:r>
        <w:rPr>
          <w:rFonts w:ascii="Arial" w:hAnsi="Arial"/>
          <w:sz w:val="18"/>
        </w:rPr>
        <w:t>conjunta</w:t>
      </w:r>
      <w:r>
        <w:rPr>
          <w:rFonts w:ascii="Arial" w:hAnsi="Arial"/>
          <w:spacing w:val="-13"/>
          <w:sz w:val="18"/>
        </w:rPr>
        <w:t> </w:t>
      </w:r>
      <w:r>
        <w:rPr>
          <w:rFonts w:ascii="Arial" w:hAnsi="Arial"/>
          <w:sz w:val="18"/>
        </w:rPr>
        <w:t>a</w:t>
      </w:r>
      <w:r>
        <w:rPr>
          <w:rFonts w:ascii="Arial" w:hAnsi="Arial"/>
          <w:spacing w:val="-12"/>
          <w:sz w:val="18"/>
        </w:rPr>
        <w:t> </w:t>
      </w:r>
      <w:r>
        <w:rPr>
          <w:rFonts w:ascii="Arial" w:hAnsi="Arial"/>
          <w:sz w:val="18"/>
        </w:rPr>
        <w:t>distribuir</w:t>
      </w:r>
      <w:r>
        <w:rPr>
          <w:rFonts w:ascii="Arial" w:hAnsi="Arial"/>
          <w:spacing w:val="-13"/>
          <w:sz w:val="18"/>
        </w:rPr>
        <w:t> </w:t>
      </w:r>
      <w:r>
        <w:rPr>
          <w:rFonts w:ascii="Arial" w:hAnsi="Arial"/>
          <w:sz w:val="18"/>
        </w:rPr>
        <w:t>entre</w:t>
      </w:r>
      <w:r>
        <w:rPr>
          <w:rFonts w:ascii="Arial" w:hAnsi="Arial"/>
          <w:spacing w:val="-13"/>
          <w:sz w:val="18"/>
        </w:rPr>
        <w:t> </w:t>
      </w:r>
      <w:r>
        <w:rPr>
          <w:rFonts w:ascii="Arial" w:hAnsi="Arial"/>
          <w:sz w:val="18"/>
        </w:rPr>
        <w:t>el</w:t>
      </w:r>
      <w:r>
        <w:rPr>
          <w:rFonts w:ascii="Arial" w:hAnsi="Arial"/>
          <w:spacing w:val="-12"/>
          <w:sz w:val="18"/>
        </w:rPr>
        <w:t> </w:t>
      </w:r>
      <w:r>
        <w:rPr>
          <w:rFonts w:ascii="Arial" w:hAnsi="Arial"/>
          <w:sz w:val="18"/>
        </w:rPr>
        <w:t>total</w:t>
      </w:r>
      <w:r>
        <w:rPr>
          <w:rFonts w:ascii="Arial" w:hAnsi="Arial"/>
          <w:spacing w:val="-13"/>
          <w:sz w:val="18"/>
        </w:rPr>
        <w:t> </w:t>
      </w:r>
      <w:r>
        <w:rPr>
          <w:rFonts w:ascii="Arial" w:hAnsi="Arial"/>
          <w:sz w:val="18"/>
        </w:rPr>
        <w:t>de</w:t>
      </w:r>
      <w:r>
        <w:rPr>
          <w:rFonts w:ascii="Arial" w:hAnsi="Arial"/>
          <w:spacing w:val="-12"/>
          <w:sz w:val="18"/>
        </w:rPr>
        <w:t> </w:t>
      </w:r>
      <w:r>
        <w:rPr>
          <w:rFonts w:ascii="Arial" w:hAnsi="Arial"/>
          <w:sz w:val="18"/>
        </w:rPr>
        <w:t>puntos</w:t>
      </w:r>
      <w:r>
        <w:rPr>
          <w:rFonts w:ascii="Arial" w:hAnsi="Arial"/>
          <w:spacing w:val="-13"/>
          <w:sz w:val="18"/>
        </w:rPr>
        <w:t> </w:t>
      </w:r>
      <w:r>
        <w:rPr>
          <w:rFonts w:ascii="Arial" w:hAnsi="Arial"/>
          <w:sz w:val="18"/>
        </w:rPr>
        <w:t>de</w:t>
      </w:r>
      <w:r>
        <w:rPr>
          <w:rFonts w:ascii="Arial" w:hAnsi="Arial"/>
          <w:spacing w:val="-12"/>
          <w:sz w:val="18"/>
        </w:rPr>
        <w:t> </w:t>
      </w:r>
      <w:r>
        <w:rPr>
          <w:rFonts w:ascii="Arial" w:hAnsi="Arial"/>
          <w:sz w:val="18"/>
        </w:rPr>
        <w:t>las</w:t>
      </w:r>
      <w:r>
        <w:rPr>
          <w:rFonts w:ascii="Arial" w:hAnsi="Arial"/>
          <w:spacing w:val="-13"/>
          <w:sz w:val="18"/>
        </w:rPr>
        <w:t> </w:t>
      </w:r>
      <w:r>
        <w:rPr>
          <w:rFonts w:ascii="Arial" w:hAnsi="Arial"/>
          <w:sz w:val="18"/>
        </w:rPr>
        <w:t>unidades</w:t>
      </w:r>
      <w:r>
        <w:rPr>
          <w:rFonts w:ascii="Arial" w:hAnsi="Arial"/>
          <w:spacing w:val="-12"/>
          <w:sz w:val="18"/>
        </w:rPr>
        <w:t> </w:t>
      </w:r>
      <w:r>
        <w:rPr>
          <w:rFonts w:ascii="Arial" w:hAnsi="Arial"/>
          <w:sz w:val="18"/>
        </w:rPr>
        <w:t>correspondientes</w:t>
      </w:r>
      <w:r>
        <w:rPr>
          <w:rFonts w:ascii="Arial" w:hAnsi="Arial"/>
          <w:spacing w:val="-13"/>
          <w:sz w:val="18"/>
        </w:rPr>
        <w:t> </w:t>
      </w:r>
      <w:r>
        <w:rPr>
          <w:rFonts w:ascii="Arial" w:hAnsi="Arial"/>
          <w:sz w:val="18"/>
        </w:rPr>
        <w:t>a</w:t>
      </w:r>
      <w:r>
        <w:rPr>
          <w:rFonts w:ascii="Arial" w:hAnsi="Arial"/>
          <w:spacing w:val="-12"/>
          <w:sz w:val="18"/>
        </w:rPr>
        <w:t> </w:t>
      </w:r>
      <w:r>
        <w:rPr>
          <w:rFonts w:ascii="Arial" w:hAnsi="Arial"/>
          <w:sz w:val="18"/>
        </w:rPr>
        <w:t>estas</w:t>
      </w:r>
      <w:r>
        <w:rPr>
          <w:rFonts w:ascii="Arial" w:hAnsi="Arial"/>
          <w:spacing w:val="-13"/>
          <w:sz w:val="18"/>
        </w:rPr>
        <w:t> </w:t>
      </w:r>
      <w:r>
        <w:rPr>
          <w:rFonts w:ascii="Arial" w:hAnsi="Arial"/>
          <w:sz w:val="18"/>
        </w:rPr>
        <w:t>dos</w:t>
      </w:r>
      <w:r>
        <w:rPr>
          <w:rFonts w:ascii="Arial" w:hAnsi="Arial"/>
          <w:spacing w:val="-12"/>
          <w:sz w:val="18"/>
        </w:rPr>
        <w:t> </w:t>
      </w:r>
      <w:r>
        <w:rPr>
          <w:rFonts w:ascii="Arial" w:hAnsi="Arial"/>
          <w:sz w:val="18"/>
        </w:rPr>
        <w:t>categorías (departamentos e institutos universitarios de investigación).</w:t>
      </w:r>
    </w:p>
    <w:p>
      <w:pPr>
        <w:pStyle w:val="BodyText"/>
        <w:spacing w:line="276" w:lineRule="auto" w:before="121"/>
        <w:ind w:left="1208" w:right="680"/>
        <w:jc w:val="both"/>
      </w:pPr>
      <w:r>
        <w:rPr>
          <w:w w:val="110"/>
        </w:rPr>
        <w:t>Una</w:t>
      </w:r>
      <w:r>
        <w:rPr>
          <w:spacing w:val="-10"/>
          <w:w w:val="110"/>
        </w:rPr>
        <w:t> </w:t>
      </w:r>
      <w:r>
        <w:rPr>
          <w:w w:val="110"/>
        </w:rPr>
        <w:t>vez</w:t>
      </w:r>
      <w:r>
        <w:rPr>
          <w:spacing w:val="-10"/>
          <w:w w:val="110"/>
        </w:rPr>
        <w:t> </w:t>
      </w:r>
      <w:r>
        <w:rPr>
          <w:w w:val="110"/>
        </w:rPr>
        <w:t>establecida</w:t>
      </w:r>
      <w:r>
        <w:rPr>
          <w:spacing w:val="-10"/>
          <w:w w:val="110"/>
        </w:rPr>
        <w:t> </w:t>
      </w:r>
      <w:r>
        <w:rPr>
          <w:w w:val="110"/>
        </w:rPr>
        <w:t>de</w:t>
      </w:r>
      <w:r>
        <w:rPr>
          <w:spacing w:val="-10"/>
          <w:w w:val="110"/>
        </w:rPr>
        <w:t> </w:t>
      </w:r>
      <w:r>
        <w:rPr>
          <w:w w:val="110"/>
        </w:rPr>
        <w:t>forma</w:t>
      </w:r>
      <w:r>
        <w:rPr>
          <w:spacing w:val="-9"/>
          <w:w w:val="110"/>
        </w:rPr>
        <w:t> </w:t>
      </w:r>
      <w:r>
        <w:rPr>
          <w:w w:val="110"/>
        </w:rPr>
        <w:t>definitiva</w:t>
      </w:r>
      <w:r>
        <w:rPr>
          <w:spacing w:val="-9"/>
          <w:w w:val="110"/>
        </w:rPr>
        <w:t> </w:t>
      </w:r>
      <w:r>
        <w:rPr>
          <w:w w:val="110"/>
        </w:rPr>
        <w:t>la</w:t>
      </w:r>
      <w:r>
        <w:rPr>
          <w:spacing w:val="-9"/>
          <w:w w:val="110"/>
        </w:rPr>
        <w:t> </w:t>
      </w:r>
      <w:r>
        <w:rPr>
          <w:w w:val="110"/>
        </w:rPr>
        <w:t>dotación</w:t>
      </w:r>
      <w:r>
        <w:rPr>
          <w:spacing w:val="-10"/>
          <w:w w:val="110"/>
        </w:rPr>
        <w:t> </w:t>
      </w:r>
      <w:r>
        <w:rPr>
          <w:w w:val="110"/>
        </w:rPr>
        <w:t>total,</w:t>
      </w:r>
      <w:r>
        <w:rPr>
          <w:spacing w:val="-10"/>
          <w:w w:val="110"/>
        </w:rPr>
        <w:t> </w:t>
      </w:r>
      <w:r>
        <w:rPr>
          <w:w w:val="110"/>
        </w:rPr>
        <w:t>tanto</w:t>
      </w:r>
      <w:r>
        <w:rPr>
          <w:spacing w:val="-10"/>
          <w:w w:val="110"/>
        </w:rPr>
        <w:t> </w:t>
      </w:r>
      <w:r>
        <w:rPr>
          <w:w w:val="110"/>
        </w:rPr>
        <w:t>estructural</w:t>
      </w:r>
      <w:r>
        <w:rPr>
          <w:spacing w:val="-10"/>
          <w:w w:val="110"/>
        </w:rPr>
        <w:t> </w:t>
      </w:r>
      <w:r>
        <w:rPr>
          <w:w w:val="110"/>
        </w:rPr>
        <w:t>como</w:t>
      </w:r>
      <w:r>
        <w:rPr>
          <w:spacing w:val="-9"/>
          <w:w w:val="110"/>
        </w:rPr>
        <w:t> </w:t>
      </w:r>
      <w:r>
        <w:rPr>
          <w:w w:val="110"/>
        </w:rPr>
        <w:t>para cada</w:t>
      </w:r>
      <w:r>
        <w:rPr>
          <w:w w:val="110"/>
        </w:rPr>
        <w:t> uno</w:t>
      </w:r>
      <w:r>
        <w:rPr>
          <w:w w:val="110"/>
        </w:rPr>
        <w:t> de</w:t>
      </w:r>
      <w:r>
        <w:rPr>
          <w:w w:val="110"/>
        </w:rPr>
        <w:t> los</w:t>
      </w:r>
      <w:r>
        <w:rPr>
          <w:w w:val="110"/>
        </w:rPr>
        <w:t> objetivos,</w:t>
      </w:r>
      <w:r>
        <w:rPr>
          <w:w w:val="110"/>
        </w:rPr>
        <w:t> se</w:t>
      </w:r>
      <w:r>
        <w:rPr>
          <w:w w:val="110"/>
        </w:rPr>
        <w:t> concretará</w:t>
      </w:r>
      <w:r>
        <w:rPr>
          <w:w w:val="110"/>
        </w:rPr>
        <w:t> la</w:t>
      </w:r>
      <w:r>
        <w:rPr>
          <w:w w:val="110"/>
        </w:rPr>
        <w:t> financiación</w:t>
      </w:r>
      <w:r>
        <w:rPr>
          <w:w w:val="110"/>
        </w:rPr>
        <w:t> a</w:t>
      </w:r>
      <w:r>
        <w:rPr>
          <w:w w:val="110"/>
        </w:rPr>
        <w:t> recibir</w:t>
      </w:r>
      <w:r>
        <w:rPr>
          <w:w w:val="110"/>
        </w:rPr>
        <w:t> por</w:t>
      </w:r>
      <w:r>
        <w:rPr>
          <w:w w:val="110"/>
        </w:rPr>
        <w:t> cada</w:t>
      </w:r>
      <w:r>
        <w:rPr>
          <w:w w:val="110"/>
        </w:rPr>
        <w:t> unidad académica,</w:t>
      </w:r>
      <w:r>
        <w:rPr>
          <w:spacing w:val="-12"/>
          <w:w w:val="110"/>
        </w:rPr>
        <w:t> </w:t>
      </w:r>
      <w:r>
        <w:rPr>
          <w:w w:val="110"/>
        </w:rPr>
        <w:t>al</w:t>
      </w:r>
      <w:r>
        <w:rPr>
          <w:spacing w:val="-13"/>
          <w:w w:val="110"/>
        </w:rPr>
        <w:t> </w:t>
      </w:r>
      <w:r>
        <w:rPr>
          <w:w w:val="110"/>
        </w:rPr>
        <w:t>objeto</w:t>
      </w:r>
      <w:r>
        <w:rPr>
          <w:spacing w:val="-13"/>
          <w:w w:val="110"/>
        </w:rPr>
        <w:t> </w:t>
      </w:r>
      <w:r>
        <w:rPr>
          <w:w w:val="110"/>
        </w:rPr>
        <w:t>de</w:t>
      </w:r>
      <w:r>
        <w:rPr>
          <w:spacing w:val="-12"/>
          <w:w w:val="110"/>
        </w:rPr>
        <w:t> </w:t>
      </w:r>
      <w:r>
        <w:rPr>
          <w:w w:val="110"/>
        </w:rPr>
        <w:t>que</w:t>
      </w:r>
      <w:r>
        <w:rPr>
          <w:spacing w:val="-12"/>
          <w:w w:val="110"/>
        </w:rPr>
        <w:t> </w:t>
      </w:r>
      <w:r>
        <w:rPr>
          <w:w w:val="110"/>
        </w:rPr>
        <w:t>puedan</w:t>
      </w:r>
      <w:r>
        <w:rPr>
          <w:spacing w:val="-13"/>
          <w:w w:val="110"/>
        </w:rPr>
        <w:t> </w:t>
      </w:r>
      <w:r>
        <w:rPr>
          <w:w w:val="110"/>
        </w:rPr>
        <w:t>elaborar</w:t>
      </w:r>
      <w:r>
        <w:rPr>
          <w:spacing w:val="-13"/>
          <w:w w:val="110"/>
        </w:rPr>
        <w:t> </w:t>
      </w:r>
      <w:r>
        <w:rPr>
          <w:w w:val="110"/>
        </w:rPr>
        <w:t>y</w:t>
      </w:r>
      <w:r>
        <w:rPr>
          <w:spacing w:val="-13"/>
          <w:w w:val="110"/>
        </w:rPr>
        <w:t> </w:t>
      </w:r>
      <w:r>
        <w:rPr>
          <w:w w:val="110"/>
        </w:rPr>
        <w:t>aprobar</w:t>
      </w:r>
      <w:r>
        <w:rPr>
          <w:spacing w:val="-13"/>
          <w:w w:val="110"/>
        </w:rPr>
        <w:t> </w:t>
      </w:r>
      <w:r>
        <w:rPr>
          <w:w w:val="110"/>
        </w:rPr>
        <w:t>sus</w:t>
      </w:r>
      <w:r>
        <w:rPr>
          <w:spacing w:val="-12"/>
          <w:w w:val="110"/>
        </w:rPr>
        <w:t> </w:t>
      </w:r>
      <w:r>
        <w:rPr>
          <w:w w:val="110"/>
        </w:rPr>
        <w:t>respectivos</w:t>
      </w:r>
      <w:r>
        <w:rPr>
          <w:spacing w:val="-12"/>
          <w:w w:val="110"/>
        </w:rPr>
        <w:t> </w:t>
      </w:r>
      <w:r>
        <w:rPr>
          <w:w w:val="110"/>
        </w:rPr>
        <w:t>presupuestos, en tiempo y forma.</w:t>
      </w:r>
    </w:p>
    <w:p>
      <w:pPr>
        <w:pStyle w:val="BodyText"/>
        <w:spacing w:line="276" w:lineRule="auto" w:before="126"/>
        <w:ind w:left="1208" w:right="677"/>
        <w:jc w:val="both"/>
      </w:pPr>
      <w:r>
        <w:rPr>
          <w:w w:val="105"/>
        </w:rPr>
        <w:t>En</w:t>
      </w:r>
      <w:r>
        <w:rPr>
          <w:w w:val="105"/>
        </w:rPr>
        <w:t> cuanto</w:t>
      </w:r>
      <w:r>
        <w:rPr>
          <w:w w:val="105"/>
        </w:rPr>
        <w:t> a</w:t>
      </w:r>
      <w:r>
        <w:rPr>
          <w:w w:val="105"/>
        </w:rPr>
        <w:t> cambios</w:t>
      </w:r>
      <w:r>
        <w:rPr>
          <w:w w:val="105"/>
        </w:rPr>
        <w:t> frente</w:t>
      </w:r>
      <w:r>
        <w:rPr>
          <w:w w:val="105"/>
        </w:rPr>
        <w:t> a</w:t>
      </w:r>
      <w:r>
        <w:rPr>
          <w:w w:val="105"/>
        </w:rPr>
        <w:t> los</w:t>
      </w:r>
      <w:r>
        <w:rPr>
          <w:w w:val="105"/>
        </w:rPr>
        <w:t> baremos</w:t>
      </w:r>
      <w:r>
        <w:rPr>
          <w:w w:val="105"/>
        </w:rPr>
        <w:t> empleados</w:t>
      </w:r>
      <w:r>
        <w:rPr>
          <w:w w:val="105"/>
        </w:rPr>
        <w:t> en</w:t>
      </w:r>
      <w:r>
        <w:rPr>
          <w:w w:val="105"/>
        </w:rPr>
        <w:t> 2024,</w:t>
      </w:r>
      <w:r>
        <w:rPr>
          <w:w w:val="105"/>
        </w:rPr>
        <w:t> comenzando</w:t>
      </w:r>
      <w:r>
        <w:rPr>
          <w:w w:val="105"/>
        </w:rPr>
        <w:t> por</w:t>
      </w:r>
      <w:r>
        <w:rPr>
          <w:w w:val="105"/>
        </w:rPr>
        <w:t> la dotación</w:t>
      </w:r>
      <w:r>
        <w:rPr>
          <w:w w:val="105"/>
        </w:rPr>
        <w:t> estructural,</w:t>
      </w:r>
      <w:r>
        <w:rPr>
          <w:w w:val="105"/>
        </w:rPr>
        <w:t> los</w:t>
      </w:r>
      <w:r>
        <w:rPr>
          <w:w w:val="105"/>
        </w:rPr>
        <w:t> baremos</w:t>
      </w:r>
      <w:r>
        <w:rPr>
          <w:w w:val="105"/>
        </w:rPr>
        <w:t> o</w:t>
      </w:r>
      <w:r>
        <w:rPr>
          <w:w w:val="105"/>
        </w:rPr>
        <w:t> criterios</w:t>
      </w:r>
      <w:r>
        <w:rPr>
          <w:w w:val="105"/>
        </w:rPr>
        <w:t> establecidos</w:t>
      </w:r>
      <w:r>
        <w:rPr>
          <w:w w:val="105"/>
        </w:rPr>
        <w:t> para</w:t>
      </w:r>
      <w:r>
        <w:rPr>
          <w:w w:val="105"/>
        </w:rPr>
        <w:t> 2025</w:t>
      </w:r>
      <w:r>
        <w:rPr>
          <w:w w:val="105"/>
        </w:rPr>
        <w:t> no</w:t>
      </w:r>
      <w:r>
        <w:rPr>
          <w:w w:val="105"/>
        </w:rPr>
        <w:t> introducen cambios en las variables que definen la dotación de las unidades, salvo para considerar, en</w:t>
      </w:r>
      <w:r>
        <w:rPr>
          <w:w w:val="105"/>
        </w:rPr>
        <w:t> el</w:t>
      </w:r>
      <w:r>
        <w:rPr>
          <w:w w:val="105"/>
        </w:rPr>
        <w:t> caso</w:t>
      </w:r>
      <w:r>
        <w:rPr>
          <w:w w:val="105"/>
        </w:rPr>
        <w:t> de</w:t>
      </w:r>
      <w:r>
        <w:rPr>
          <w:w w:val="105"/>
        </w:rPr>
        <w:t> los</w:t>
      </w:r>
      <w:r>
        <w:rPr>
          <w:w w:val="105"/>
        </w:rPr>
        <w:t> nuevos</w:t>
      </w:r>
      <w:r>
        <w:rPr>
          <w:w w:val="105"/>
        </w:rPr>
        <w:t> grados</w:t>
      </w:r>
      <w:r>
        <w:rPr>
          <w:w w:val="105"/>
        </w:rPr>
        <w:t> que</w:t>
      </w:r>
      <w:r>
        <w:rPr>
          <w:w w:val="105"/>
        </w:rPr>
        <w:t> comienzan</w:t>
      </w:r>
      <w:r>
        <w:rPr>
          <w:w w:val="105"/>
        </w:rPr>
        <w:t> en</w:t>
      </w:r>
      <w:r>
        <w:rPr>
          <w:w w:val="105"/>
        </w:rPr>
        <w:t> el</w:t>
      </w:r>
      <w:r>
        <w:rPr>
          <w:w w:val="105"/>
        </w:rPr>
        <w:t> presente</w:t>
      </w:r>
      <w:r>
        <w:rPr>
          <w:w w:val="105"/>
        </w:rPr>
        <w:t> curso,</w:t>
      </w:r>
      <w:r>
        <w:rPr>
          <w:w w:val="105"/>
        </w:rPr>
        <w:t> los</w:t>
      </w:r>
      <w:r>
        <w:rPr>
          <w:w w:val="105"/>
        </w:rPr>
        <w:t> créditos matriculados del curso 2023-2024, cuestión que se ha contemplado también para los centros.</w:t>
      </w:r>
      <w:r>
        <w:rPr>
          <w:w w:val="105"/>
        </w:rPr>
        <w:t> Así</w:t>
      </w:r>
      <w:r>
        <w:rPr>
          <w:w w:val="105"/>
        </w:rPr>
        <w:t> mismo,</w:t>
      </w:r>
      <w:r>
        <w:rPr>
          <w:w w:val="105"/>
        </w:rPr>
        <w:t> en</w:t>
      </w:r>
      <w:r>
        <w:rPr>
          <w:w w:val="105"/>
        </w:rPr>
        <w:t> el</w:t>
      </w:r>
      <w:r>
        <w:rPr>
          <w:w w:val="105"/>
        </w:rPr>
        <w:t> caso</w:t>
      </w:r>
      <w:r>
        <w:rPr>
          <w:w w:val="105"/>
        </w:rPr>
        <w:t> de</w:t>
      </w:r>
      <w:r>
        <w:rPr>
          <w:w w:val="105"/>
        </w:rPr>
        <w:t> las</w:t>
      </w:r>
      <w:r>
        <w:rPr>
          <w:w w:val="105"/>
        </w:rPr>
        <w:t> dotaciones</w:t>
      </w:r>
      <w:r>
        <w:rPr>
          <w:w w:val="105"/>
        </w:rPr>
        <w:t> por</w:t>
      </w:r>
      <w:r>
        <w:rPr>
          <w:w w:val="105"/>
        </w:rPr>
        <w:t> objetivos,</w:t>
      </w:r>
      <w:r>
        <w:rPr>
          <w:w w:val="105"/>
        </w:rPr>
        <w:t> se</w:t>
      </w:r>
      <w:r>
        <w:rPr>
          <w:w w:val="105"/>
        </w:rPr>
        <w:t> han</w:t>
      </w:r>
      <w:r>
        <w:rPr>
          <w:w w:val="105"/>
        </w:rPr>
        <w:t> ajustado</w:t>
      </w:r>
      <w:r>
        <w:rPr>
          <w:w w:val="105"/>
        </w:rPr>
        <w:t> las</w:t>
      </w:r>
      <w:r>
        <w:rPr>
          <w:spacing w:val="40"/>
          <w:w w:val="105"/>
        </w:rPr>
        <w:t> </w:t>
      </w:r>
      <w:r>
        <w:rPr>
          <w:w w:val="105"/>
        </w:rPr>
        <w:t>escalas</w:t>
      </w:r>
      <w:r>
        <w:rPr>
          <w:w w:val="105"/>
        </w:rPr>
        <w:t> de</w:t>
      </w:r>
      <w:r>
        <w:rPr>
          <w:w w:val="105"/>
        </w:rPr>
        <w:t> los</w:t>
      </w:r>
      <w:r>
        <w:rPr>
          <w:w w:val="105"/>
        </w:rPr>
        <w:t> indicadores</w:t>
      </w:r>
      <w:r>
        <w:rPr>
          <w:w w:val="105"/>
        </w:rPr>
        <w:t> sobre</w:t>
      </w:r>
      <w:r>
        <w:rPr>
          <w:w w:val="105"/>
        </w:rPr>
        <w:t> la</w:t>
      </w:r>
      <w:r>
        <w:rPr>
          <w:w w:val="105"/>
        </w:rPr>
        <w:t> puntuación</w:t>
      </w:r>
      <w:r>
        <w:rPr>
          <w:w w:val="105"/>
        </w:rPr>
        <w:t> obtenida</w:t>
      </w:r>
      <w:r>
        <w:rPr>
          <w:w w:val="105"/>
        </w:rPr>
        <w:t> en</w:t>
      </w:r>
      <w:r>
        <w:rPr>
          <w:w w:val="105"/>
        </w:rPr>
        <w:t> el</w:t>
      </w:r>
      <w:r>
        <w:rPr>
          <w:w w:val="105"/>
        </w:rPr>
        <w:t> programa</w:t>
      </w:r>
      <w:r>
        <w:rPr>
          <w:w w:val="105"/>
        </w:rPr>
        <w:t> DOCENTIA (departamentos y centros), con el fin de adaptarlas en mayor medida a la distribución observada para los últimos cursos. Por otro lado, en el caso de todos los indicadores del objetivo</w:t>
      </w:r>
      <w:r>
        <w:rPr>
          <w:w w:val="105"/>
        </w:rPr>
        <w:t> 2</w:t>
      </w:r>
      <w:r>
        <w:rPr>
          <w:w w:val="105"/>
        </w:rPr>
        <w:t> (fomentar</w:t>
      </w:r>
      <w:r>
        <w:rPr>
          <w:w w:val="105"/>
        </w:rPr>
        <w:t> la</w:t>
      </w:r>
      <w:r>
        <w:rPr>
          <w:w w:val="105"/>
        </w:rPr>
        <w:t> investigación)</w:t>
      </w:r>
      <w:r>
        <w:rPr>
          <w:w w:val="105"/>
        </w:rPr>
        <w:t> de</w:t>
      </w:r>
      <w:r>
        <w:rPr>
          <w:w w:val="105"/>
        </w:rPr>
        <w:t> departamentos</w:t>
      </w:r>
      <w:r>
        <w:rPr>
          <w:w w:val="105"/>
        </w:rPr>
        <w:t> e</w:t>
      </w:r>
      <w:r>
        <w:rPr>
          <w:w w:val="105"/>
        </w:rPr>
        <w:t> institutos</w:t>
      </w:r>
      <w:r>
        <w:rPr>
          <w:w w:val="105"/>
        </w:rPr>
        <w:t> universitarios</w:t>
      </w:r>
      <w:r>
        <w:rPr>
          <w:w w:val="105"/>
        </w:rPr>
        <w:t> de investigación,</w:t>
      </w:r>
      <w:r>
        <w:rPr>
          <w:spacing w:val="21"/>
          <w:w w:val="105"/>
        </w:rPr>
        <w:t> </w:t>
      </w:r>
      <w:r>
        <w:rPr>
          <w:w w:val="105"/>
        </w:rPr>
        <w:t>la</w:t>
      </w:r>
      <w:r>
        <w:rPr>
          <w:spacing w:val="20"/>
          <w:w w:val="105"/>
        </w:rPr>
        <w:t> </w:t>
      </w:r>
      <w:r>
        <w:rPr>
          <w:w w:val="105"/>
        </w:rPr>
        <w:t>distribución</w:t>
      </w:r>
      <w:r>
        <w:rPr>
          <w:spacing w:val="20"/>
          <w:w w:val="105"/>
        </w:rPr>
        <w:t> </w:t>
      </w:r>
      <w:r>
        <w:rPr>
          <w:w w:val="105"/>
        </w:rPr>
        <w:t>de</w:t>
      </w:r>
      <w:r>
        <w:rPr>
          <w:spacing w:val="21"/>
          <w:w w:val="105"/>
        </w:rPr>
        <w:t> </w:t>
      </w:r>
      <w:r>
        <w:rPr>
          <w:w w:val="105"/>
        </w:rPr>
        <w:t>puntos</w:t>
      </w:r>
      <w:r>
        <w:rPr>
          <w:spacing w:val="21"/>
          <w:w w:val="105"/>
        </w:rPr>
        <w:t> </w:t>
      </w:r>
      <w:r>
        <w:rPr>
          <w:w w:val="105"/>
        </w:rPr>
        <w:t>se</w:t>
      </w:r>
      <w:r>
        <w:rPr>
          <w:spacing w:val="21"/>
          <w:w w:val="105"/>
        </w:rPr>
        <w:t> </w:t>
      </w:r>
      <w:r>
        <w:rPr>
          <w:w w:val="105"/>
        </w:rPr>
        <w:t>realizará</w:t>
      </w:r>
      <w:r>
        <w:rPr>
          <w:spacing w:val="20"/>
          <w:w w:val="105"/>
        </w:rPr>
        <w:t> </w:t>
      </w:r>
      <w:r>
        <w:rPr>
          <w:w w:val="105"/>
        </w:rPr>
        <w:t>de</w:t>
      </w:r>
      <w:r>
        <w:rPr>
          <w:spacing w:val="21"/>
          <w:w w:val="105"/>
        </w:rPr>
        <w:t> </w:t>
      </w:r>
      <w:r>
        <w:rPr>
          <w:w w:val="105"/>
        </w:rPr>
        <w:t>forma</w:t>
      </w:r>
      <w:r>
        <w:rPr>
          <w:spacing w:val="20"/>
          <w:w w:val="105"/>
        </w:rPr>
        <w:t> </w:t>
      </w:r>
      <w:r>
        <w:rPr>
          <w:w w:val="105"/>
        </w:rPr>
        <w:t>proporcional</w:t>
      </w:r>
      <w:r>
        <w:rPr>
          <w:spacing w:val="20"/>
          <w:w w:val="105"/>
        </w:rPr>
        <w:t> </w:t>
      </w:r>
      <w:r>
        <w:rPr>
          <w:w w:val="105"/>
        </w:rPr>
        <w:t>al</w:t>
      </w:r>
      <w:r>
        <w:rPr>
          <w:spacing w:val="20"/>
          <w:w w:val="105"/>
        </w:rPr>
        <w:t> </w:t>
      </w:r>
      <w:r>
        <w:rPr>
          <w:w w:val="105"/>
        </w:rPr>
        <w:t>valor</w:t>
      </w:r>
      <w:r>
        <w:rPr>
          <w:spacing w:val="19"/>
          <w:w w:val="105"/>
        </w:rPr>
        <w:t> </w:t>
      </w:r>
      <w:r>
        <w:rPr>
          <w:w w:val="105"/>
        </w:rPr>
        <w:t>que</w:t>
      </w:r>
    </w:p>
    <w:p>
      <w:pPr>
        <w:spacing w:after="0" w:line="276" w:lineRule="auto"/>
        <w:jc w:val="both"/>
        <w:sectPr>
          <w:pgSz w:w="11920" w:h="16850"/>
          <w:pgMar w:header="0" w:footer="979" w:top="1300" w:bottom="1220" w:left="500" w:right="420"/>
        </w:sectPr>
      </w:pPr>
    </w:p>
    <w:p>
      <w:pPr>
        <w:pStyle w:val="BodyText"/>
        <w:spacing w:line="276" w:lineRule="auto" w:before="76"/>
        <w:ind w:left="1208" w:right="681"/>
        <w:jc w:val="both"/>
      </w:pPr>
      <w:r>
        <w:rPr>
          <w:w w:val="105"/>
        </w:rPr>
        <w:t>registre cada unidad en relación con ese indicador (se ha procedido de igual forma para el indicador 3.2 (ingresos por programas de cooperación; véanse anexos II y III).</w:t>
      </w:r>
    </w:p>
    <w:p>
      <w:pPr>
        <w:pStyle w:val="BodyText"/>
        <w:spacing w:line="276" w:lineRule="auto" w:before="128"/>
        <w:ind w:left="1208" w:right="676"/>
        <w:jc w:val="both"/>
      </w:pPr>
      <w:r>
        <w:rPr>
          <w:w w:val="105"/>
        </w:rPr>
        <w:t>Al</w:t>
      </w:r>
      <w:r>
        <w:rPr>
          <w:w w:val="105"/>
        </w:rPr>
        <w:t> igual</w:t>
      </w:r>
      <w:r>
        <w:rPr>
          <w:w w:val="105"/>
        </w:rPr>
        <w:t> que</w:t>
      </w:r>
      <w:r>
        <w:rPr>
          <w:w w:val="105"/>
        </w:rPr>
        <w:t> en</w:t>
      </w:r>
      <w:r>
        <w:rPr>
          <w:w w:val="105"/>
        </w:rPr>
        <w:t> ejercicios</w:t>
      </w:r>
      <w:r>
        <w:rPr>
          <w:w w:val="105"/>
        </w:rPr>
        <w:t> anteriores,</w:t>
      </w:r>
      <w:r>
        <w:rPr>
          <w:w w:val="105"/>
        </w:rPr>
        <w:t> los</w:t>
      </w:r>
      <w:r>
        <w:rPr>
          <w:w w:val="105"/>
        </w:rPr>
        <w:t> coeficientes</w:t>
      </w:r>
      <w:r>
        <w:rPr>
          <w:w w:val="105"/>
        </w:rPr>
        <w:t> de</w:t>
      </w:r>
      <w:r>
        <w:rPr>
          <w:w w:val="105"/>
        </w:rPr>
        <w:t> experimentalidad</w:t>
      </w:r>
      <w:r>
        <w:rPr>
          <w:w w:val="105"/>
        </w:rPr>
        <w:t> de</w:t>
      </w:r>
      <w:r>
        <w:rPr>
          <w:w w:val="105"/>
        </w:rPr>
        <w:t> las diferentes titulaciones se han establecido de acuerdo con el Decreto 177/2022, de 3 de agosto, por el que se fijan y regulan los precios públicos a satisfacer por la prestación de servicios académicos y administrativos de las universidades públicas canarias para el curso académico 2022-2023</w:t>
      </w:r>
      <w:hyperlink w:history="true" w:anchor="_bookmark3">
        <w:r>
          <w:rPr>
            <w:w w:val="105"/>
            <w:position w:val="8"/>
            <w:sz w:val="14"/>
          </w:rPr>
          <w:t>1</w:t>
        </w:r>
      </w:hyperlink>
      <w:r>
        <w:rPr>
          <w:w w:val="105"/>
        </w:rPr>
        <w:t>.</w:t>
      </w:r>
    </w:p>
    <w:p>
      <w:pPr>
        <w:pStyle w:val="BodyText"/>
        <w:spacing w:line="276" w:lineRule="auto"/>
        <w:ind w:left="1208" w:right="678"/>
        <w:jc w:val="both"/>
      </w:pPr>
      <w:r>
        <w:rPr>
          <w:w w:val="105"/>
        </w:rPr>
        <w:t>Así</w:t>
      </w:r>
      <w:r>
        <w:rPr>
          <w:spacing w:val="-4"/>
          <w:w w:val="105"/>
        </w:rPr>
        <w:t> </w:t>
      </w:r>
      <w:r>
        <w:rPr>
          <w:w w:val="105"/>
        </w:rPr>
        <w:t>mismo,</w:t>
      </w:r>
      <w:r>
        <w:rPr>
          <w:spacing w:val="40"/>
          <w:w w:val="105"/>
        </w:rPr>
        <w:t> </w:t>
      </w:r>
      <w:r>
        <w:rPr>
          <w:w w:val="105"/>
        </w:rPr>
        <w:t>al</w:t>
      </w:r>
      <w:r>
        <w:rPr>
          <w:spacing w:val="-4"/>
          <w:w w:val="105"/>
        </w:rPr>
        <w:t> </w:t>
      </w:r>
      <w:r>
        <w:rPr>
          <w:w w:val="105"/>
        </w:rPr>
        <w:t>objeto</w:t>
      </w:r>
      <w:r>
        <w:rPr>
          <w:spacing w:val="-5"/>
          <w:w w:val="105"/>
        </w:rPr>
        <w:t> </w:t>
      </w:r>
      <w:r>
        <w:rPr>
          <w:w w:val="105"/>
        </w:rPr>
        <w:t>de</w:t>
      </w:r>
      <w:r>
        <w:rPr>
          <w:spacing w:val="-3"/>
          <w:w w:val="105"/>
        </w:rPr>
        <w:t> </w:t>
      </w:r>
      <w:r>
        <w:rPr>
          <w:w w:val="105"/>
        </w:rPr>
        <w:t>permitir</w:t>
      </w:r>
      <w:r>
        <w:rPr>
          <w:spacing w:val="-5"/>
          <w:w w:val="105"/>
        </w:rPr>
        <w:t> </w:t>
      </w:r>
      <w:r>
        <w:rPr>
          <w:w w:val="105"/>
        </w:rPr>
        <w:t>la necesaria adaptación</w:t>
      </w:r>
      <w:r>
        <w:rPr>
          <w:spacing w:val="-2"/>
          <w:w w:val="105"/>
        </w:rPr>
        <w:t> </w:t>
      </w:r>
      <w:r>
        <w:rPr>
          <w:w w:val="105"/>
        </w:rPr>
        <w:t>en el</w:t>
      </w:r>
      <w:r>
        <w:rPr>
          <w:spacing w:val="-4"/>
          <w:w w:val="105"/>
        </w:rPr>
        <w:t> </w:t>
      </w:r>
      <w:r>
        <w:rPr>
          <w:w w:val="105"/>
        </w:rPr>
        <w:t>tiempo</w:t>
      </w:r>
      <w:r>
        <w:rPr>
          <w:spacing w:val="-5"/>
          <w:w w:val="105"/>
        </w:rPr>
        <w:t> </w:t>
      </w:r>
      <w:r>
        <w:rPr>
          <w:w w:val="105"/>
        </w:rPr>
        <w:t>entre la evolución de las variables que determinan la parte estructural y las necesidades financieras de la unidad, la dotación estructural que resulte de aplicar los criterios</w:t>
      </w:r>
      <w:r>
        <w:rPr>
          <w:spacing w:val="-2"/>
          <w:w w:val="105"/>
        </w:rPr>
        <w:t> </w:t>
      </w:r>
      <w:r>
        <w:rPr>
          <w:w w:val="105"/>
        </w:rPr>
        <w:t>establecidos no podrá, en</w:t>
      </w:r>
      <w:r>
        <w:rPr>
          <w:w w:val="105"/>
        </w:rPr>
        <w:t> todo</w:t>
      </w:r>
      <w:r>
        <w:rPr>
          <w:w w:val="105"/>
        </w:rPr>
        <w:t> caso,</w:t>
      </w:r>
      <w:r>
        <w:rPr>
          <w:w w:val="105"/>
        </w:rPr>
        <w:t> ser</w:t>
      </w:r>
      <w:r>
        <w:rPr>
          <w:w w:val="105"/>
        </w:rPr>
        <w:t> inferior</w:t>
      </w:r>
      <w:r>
        <w:rPr>
          <w:w w:val="105"/>
        </w:rPr>
        <w:t> al</w:t>
      </w:r>
      <w:r>
        <w:rPr>
          <w:w w:val="105"/>
        </w:rPr>
        <w:t> 80%</w:t>
      </w:r>
      <w:r>
        <w:rPr>
          <w:w w:val="105"/>
        </w:rPr>
        <w:t> respecto</w:t>
      </w:r>
      <w:r>
        <w:rPr>
          <w:w w:val="105"/>
        </w:rPr>
        <w:t> a</w:t>
      </w:r>
      <w:r>
        <w:rPr>
          <w:w w:val="105"/>
        </w:rPr>
        <w:t> la asignación</w:t>
      </w:r>
      <w:r>
        <w:rPr>
          <w:w w:val="105"/>
        </w:rPr>
        <w:t> estructural obtenida</w:t>
      </w:r>
      <w:r>
        <w:rPr>
          <w:w w:val="105"/>
        </w:rPr>
        <w:t> en</w:t>
      </w:r>
      <w:r>
        <w:rPr>
          <w:w w:val="105"/>
        </w:rPr>
        <w:t> el ejercicio</w:t>
      </w:r>
      <w:r>
        <w:rPr>
          <w:w w:val="105"/>
        </w:rPr>
        <w:t> 2024,</w:t>
      </w:r>
      <w:r>
        <w:rPr>
          <w:w w:val="105"/>
        </w:rPr>
        <w:t> una</w:t>
      </w:r>
      <w:r>
        <w:rPr>
          <w:w w:val="105"/>
        </w:rPr>
        <w:t> vez</w:t>
      </w:r>
      <w:r>
        <w:rPr>
          <w:w w:val="105"/>
        </w:rPr>
        <w:t> considerada</w:t>
      </w:r>
      <w:r>
        <w:rPr>
          <w:w w:val="105"/>
        </w:rPr>
        <w:t> la</w:t>
      </w:r>
      <w:r>
        <w:rPr>
          <w:w w:val="105"/>
        </w:rPr>
        <w:t> variación</w:t>
      </w:r>
      <w:r>
        <w:rPr>
          <w:w w:val="105"/>
        </w:rPr>
        <w:t> que</w:t>
      </w:r>
      <w:r>
        <w:rPr>
          <w:w w:val="105"/>
        </w:rPr>
        <w:t> experimente,</w:t>
      </w:r>
      <w:r>
        <w:rPr>
          <w:w w:val="105"/>
        </w:rPr>
        <w:t> en</w:t>
      </w:r>
      <w:r>
        <w:rPr>
          <w:w w:val="105"/>
        </w:rPr>
        <w:t> su</w:t>
      </w:r>
      <w:r>
        <w:rPr>
          <w:w w:val="105"/>
        </w:rPr>
        <w:t> caso,</w:t>
      </w:r>
      <w:r>
        <w:rPr>
          <w:w w:val="105"/>
        </w:rPr>
        <w:t> la asignación</w:t>
      </w:r>
      <w:r>
        <w:rPr>
          <w:w w:val="105"/>
        </w:rPr>
        <w:t> presupuestaria</w:t>
      </w:r>
      <w:r>
        <w:rPr>
          <w:w w:val="105"/>
        </w:rPr>
        <w:t> a</w:t>
      </w:r>
      <w:r>
        <w:rPr>
          <w:w w:val="105"/>
        </w:rPr>
        <w:t> la</w:t>
      </w:r>
      <w:r>
        <w:rPr>
          <w:w w:val="105"/>
        </w:rPr>
        <w:t> dotación</w:t>
      </w:r>
      <w:r>
        <w:rPr>
          <w:w w:val="105"/>
        </w:rPr>
        <w:t> estructural</w:t>
      </w:r>
      <w:r>
        <w:rPr>
          <w:spacing w:val="40"/>
          <w:w w:val="105"/>
        </w:rPr>
        <w:t> </w:t>
      </w:r>
      <w:r>
        <w:rPr>
          <w:w w:val="105"/>
        </w:rPr>
        <w:t>global</w:t>
      </w:r>
      <w:r>
        <w:rPr>
          <w:w w:val="105"/>
        </w:rPr>
        <w:t> de</w:t>
      </w:r>
      <w:r>
        <w:rPr>
          <w:w w:val="105"/>
        </w:rPr>
        <w:t> todas</w:t>
      </w:r>
      <w:r>
        <w:rPr>
          <w:w w:val="105"/>
        </w:rPr>
        <w:t> las</w:t>
      </w:r>
      <w:r>
        <w:rPr>
          <w:w w:val="105"/>
        </w:rPr>
        <w:t> unidades </w:t>
      </w:r>
      <w:r>
        <w:rPr>
          <w:spacing w:val="-2"/>
          <w:w w:val="105"/>
        </w:rPr>
        <w:t>académicas.</w:t>
      </w:r>
    </w:p>
    <w:p>
      <w:pPr>
        <w:pStyle w:val="BodyText"/>
        <w:spacing w:line="276" w:lineRule="auto" w:before="128"/>
        <w:ind w:left="1232" w:right="681"/>
        <w:jc w:val="both"/>
      </w:pPr>
      <w:r>
        <w:rPr>
          <w:w w:val="110"/>
        </w:rPr>
        <w:t>De</w:t>
      </w:r>
      <w:r>
        <w:rPr>
          <w:w w:val="110"/>
        </w:rPr>
        <w:t> esta</w:t>
      </w:r>
      <w:r>
        <w:rPr>
          <w:w w:val="110"/>
        </w:rPr>
        <w:t> manera,</w:t>
      </w:r>
      <w:r>
        <w:rPr>
          <w:w w:val="110"/>
        </w:rPr>
        <w:t> en</w:t>
      </w:r>
      <w:r>
        <w:rPr>
          <w:w w:val="110"/>
        </w:rPr>
        <w:t> relación</w:t>
      </w:r>
      <w:r>
        <w:rPr>
          <w:w w:val="110"/>
        </w:rPr>
        <w:t> con</w:t>
      </w:r>
      <w:r>
        <w:rPr>
          <w:w w:val="110"/>
        </w:rPr>
        <w:t> la</w:t>
      </w:r>
      <w:r>
        <w:rPr>
          <w:w w:val="110"/>
        </w:rPr>
        <w:t> dotación</w:t>
      </w:r>
      <w:r>
        <w:rPr>
          <w:w w:val="110"/>
        </w:rPr>
        <w:t> estructural</w:t>
      </w:r>
      <w:r>
        <w:rPr>
          <w:w w:val="110"/>
        </w:rPr>
        <w:t> deberá</w:t>
      </w:r>
      <w:r>
        <w:rPr>
          <w:w w:val="110"/>
        </w:rPr>
        <w:t> darse</w:t>
      </w:r>
      <w:r>
        <w:rPr>
          <w:w w:val="110"/>
        </w:rPr>
        <w:t> siempre</w:t>
      </w:r>
      <w:r>
        <w:rPr>
          <w:w w:val="110"/>
        </w:rPr>
        <w:t> la condición recogida en la expresión 1.</w:t>
      </w:r>
    </w:p>
    <w:p>
      <w:pPr>
        <w:pStyle w:val="BodyText"/>
        <w:spacing w:before="131"/>
        <w:rPr>
          <w:sz w:val="20"/>
        </w:rPr>
      </w:pPr>
    </w:p>
    <w:p>
      <w:pPr>
        <w:spacing w:after="0"/>
        <w:rPr>
          <w:sz w:val="20"/>
        </w:rPr>
        <w:sectPr>
          <w:pgSz w:w="11920" w:h="16850"/>
          <w:pgMar w:header="0" w:footer="979" w:top="1300" w:bottom="1160" w:left="500" w:right="420"/>
        </w:sectPr>
      </w:pPr>
    </w:p>
    <w:p>
      <w:pPr>
        <w:pStyle w:val="BodyText"/>
        <w:spacing w:before="112"/>
      </w:pPr>
    </w:p>
    <w:p>
      <w:pPr>
        <w:pStyle w:val="BodyText"/>
        <w:ind w:left="1218"/>
      </w:pPr>
      <w:r>
        <w:rPr>
          <w:spacing w:val="-4"/>
          <w:w w:val="105"/>
        </w:rPr>
        <w:t>donde</w:t>
      </w:r>
    </w:p>
    <w:p>
      <w:pPr>
        <w:tabs>
          <w:tab w:pos="5763" w:val="left" w:leader="none"/>
        </w:tabs>
        <w:spacing w:before="92"/>
        <w:ind w:left="1633" w:right="0" w:firstLine="0"/>
        <w:jc w:val="left"/>
        <w:rPr>
          <w:rFonts w:ascii="Arial" w:hAnsi="Arial"/>
          <w:b/>
          <w:sz w:val="24"/>
        </w:rPr>
      </w:pPr>
      <w:r>
        <w:rPr/>
        <w:br w:type="column"/>
      </w:r>
      <w:r>
        <w:rPr>
          <w:rFonts w:ascii="Arial" w:hAnsi="Arial"/>
          <w:position w:val="1"/>
          <w:sz w:val="24"/>
        </w:rPr>
        <w:t>DE</w:t>
      </w:r>
      <w:r>
        <w:rPr>
          <w:rFonts w:ascii="Arial" w:hAnsi="Arial"/>
          <w:spacing w:val="-1"/>
          <w:position w:val="1"/>
          <w:sz w:val="24"/>
        </w:rPr>
        <w:t> </w:t>
      </w:r>
      <w:r>
        <w:rPr>
          <w:rFonts w:ascii="Arial" w:hAnsi="Arial"/>
          <w:position w:val="1"/>
          <w:sz w:val="16"/>
        </w:rPr>
        <w:t>2025i</w:t>
      </w:r>
      <w:r>
        <w:rPr>
          <w:rFonts w:ascii="Arial" w:hAnsi="Arial"/>
          <w:spacing w:val="20"/>
          <w:position w:val="1"/>
          <w:sz w:val="16"/>
        </w:rPr>
        <w:t> </w:t>
      </w:r>
      <w:r>
        <w:rPr>
          <w:rFonts w:ascii="Arial" w:hAnsi="Arial"/>
          <w:position w:val="1"/>
          <w:sz w:val="24"/>
        </w:rPr>
        <w:t>&gt;=</w:t>
      </w:r>
      <w:r>
        <w:rPr>
          <w:rFonts w:ascii="Arial" w:hAnsi="Arial"/>
          <w:spacing w:val="-3"/>
          <w:position w:val="1"/>
          <w:sz w:val="24"/>
        </w:rPr>
        <w:t> </w:t>
      </w:r>
      <w:r>
        <w:rPr>
          <w:rFonts w:ascii="Arial" w:hAnsi="Arial"/>
          <w:position w:val="1"/>
          <w:sz w:val="24"/>
        </w:rPr>
        <w:t>80%</w:t>
      </w:r>
      <w:r>
        <w:rPr>
          <w:rFonts w:ascii="Arial" w:hAnsi="Arial"/>
          <w:spacing w:val="-1"/>
          <w:position w:val="1"/>
          <w:sz w:val="24"/>
        </w:rPr>
        <w:t> </w:t>
      </w:r>
      <w:r>
        <w:rPr>
          <w:rFonts w:ascii="Arial" w:hAnsi="Arial"/>
          <w:position w:val="1"/>
          <w:sz w:val="24"/>
        </w:rPr>
        <w:t>DE</w:t>
      </w:r>
      <w:r>
        <w:rPr>
          <w:rFonts w:ascii="Arial" w:hAnsi="Arial"/>
          <w:spacing w:val="-1"/>
          <w:position w:val="1"/>
          <w:sz w:val="24"/>
        </w:rPr>
        <w:t> </w:t>
      </w:r>
      <w:r>
        <w:rPr>
          <w:rFonts w:ascii="Arial" w:hAnsi="Arial"/>
          <w:sz w:val="16"/>
        </w:rPr>
        <w:t>2024i</w:t>
      </w:r>
      <w:r>
        <w:rPr>
          <w:rFonts w:ascii="Arial" w:hAnsi="Arial"/>
          <w:spacing w:val="20"/>
          <w:sz w:val="16"/>
        </w:rPr>
        <w:t> </w:t>
      </w:r>
      <w:r>
        <w:rPr>
          <w:rFonts w:ascii="Arial" w:hAnsi="Arial"/>
          <w:position w:val="1"/>
          <w:sz w:val="24"/>
        </w:rPr>
        <w:t>x</w:t>
      </w:r>
      <w:r>
        <w:rPr>
          <w:rFonts w:ascii="Arial" w:hAnsi="Arial"/>
          <w:spacing w:val="-2"/>
          <w:position w:val="1"/>
          <w:sz w:val="24"/>
        </w:rPr>
        <w:t> </w:t>
      </w:r>
      <w:r>
        <w:rPr>
          <w:rFonts w:ascii="Arial" w:hAnsi="Arial"/>
          <w:position w:val="1"/>
          <w:sz w:val="24"/>
        </w:rPr>
        <w:t>α</w:t>
      </w:r>
      <w:r>
        <w:rPr>
          <w:rFonts w:ascii="Arial" w:hAnsi="Arial"/>
          <w:spacing w:val="-1"/>
          <w:position w:val="1"/>
          <w:sz w:val="24"/>
        </w:rPr>
        <w:t> </w:t>
      </w:r>
      <w:r>
        <w:rPr>
          <w:rFonts w:ascii="Arial" w:hAnsi="Arial"/>
          <w:spacing w:val="-5"/>
          <w:position w:val="1"/>
          <w:sz w:val="24"/>
        </w:rPr>
        <w:t>DE</w:t>
      </w:r>
      <w:r>
        <w:rPr>
          <w:rFonts w:ascii="Arial" w:hAnsi="Arial"/>
          <w:position w:val="1"/>
          <w:sz w:val="24"/>
        </w:rPr>
        <w:tab/>
      </w:r>
      <w:r>
        <w:rPr>
          <w:rFonts w:ascii="Arial" w:hAnsi="Arial"/>
          <w:b/>
          <w:spacing w:val="-5"/>
          <w:position w:val="1"/>
          <w:sz w:val="24"/>
        </w:rPr>
        <w:t>[1]</w:t>
      </w:r>
    </w:p>
    <w:p>
      <w:pPr>
        <w:pStyle w:val="BodyText"/>
        <w:spacing w:before="176"/>
        <w:rPr>
          <w:rFonts w:ascii="Arial"/>
          <w:b/>
        </w:rPr>
      </w:pPr>
    </w:p>
    <w:p>
      <w:pPr>
        <w:pStyle w:val="BodyText"/>
        <w:spacing w:line="338" w:lineRule="auto"/>
        <w:ind w:left="71" w:right="3515" w:hanging="48"/>
      </w:pPr>
      <w:r>
        <w:rPr>
          <w:w w:val="105"/>
          <w:position w:val="1"/>
        </w:rPr>
        <w:t>DE </w:t>
      </w:r>
      <w:r>
        <w:rPr>
          <w:w w:val="105"/>
          <w:sz w:val="16"/>
        </w:rPr>
        <w:t>2025i </w:t>
      </w:r>
      <w:r>
        <w:rPr>
          <w:w w:val="105"/>
          <w:position w:val="1"/>
        </w:rPr>
        <w:t>: Dotación Estructural de la unidad i en 2025 DE </w:t>
      </w:r>
      <w:r>
        <w:rPr>
          <w:w w:val="105"/>
          <w:sz w:val="16"/>
        </w:rPr>
        <w:t>2024i</w:t>
      </w:r>
      <w:r>
        <w:rPr>
          <w:spacing w:val="-1"/>
          <w:w w:val="105"/>
          <w:sz w:val="16"/>
        </w:rPr>
        <w:t> </w:t>
      </w:r>
      <w:r>
        <w:rPr>
          <w:w w:val="105"/>
          <w:position w:val="1"/>
        </w:rPr>
        <w:t>: Dotación</w:t>
      </w:r>
      <w:r>
        <w:rPr>
          <w:spacing w:val="-1"/>
          <w:w w:val="105"/>
          <w:position w:val="1"/>
        </w:rPr>
        <w:t> </w:t>
      </w:r>
      <w:r>
        <w:rPr>
          <w:w w:val="105"/>
          <w:position w:val="1"/>
        </w:rPr>
        <w:t>Estructural</w:t>
      </w:r>
      <w:r>
        <w:rPr>
          <w:spacing w:val="-1"/>
          <w:w w:val="105"/>
          <w:position w:val="1"/>
        </w:rPr>
        <w:t> </w:t>
      </w:r>
      <w:r>
        <w:rPr>
          <w:w w:val="105"/>
          <w:position w:val="1"/>
        </w:rPr>
        <w:t>de la</w:t>
      </w:r>
      <w:r>
        <w:rPr>
          <w:spacing w:val="-1"/>
          <w:w w:val="105"/>
          <w:position w:val="1"/>
        </w:rPr>
        <w:t> </w:t>
      </w:r>
      <w:r>
        <w:rPr>
          <w:w w:val="105"/>
          <w:position w:val="1"/>
        </w:rPr>
        <w:t>unidad</w:t>
      </w:r>
      <w:r>
        <w:rPr>
          <w:spacing w:val="-1"/>
          <w:w w:val="105"/>
          <w:position w:val="1"/>
        </w:rPr>
        <w:t> </w:t>
      </w:r>
      <w:r>
        <w:rPr>
          <w:w w:val="105"/>
          <w:position w:val="1"/>
        </w:rPr>
        <w:t>i en</w:t>
      </w:r>
      <w:r>
        <w:rPr>
          <w:spacing w:val="-1"/>
          <w:w w:val="105"/>
          <w:position w:val="1"/>
        </w:rPr>
        <w:t> </w:t>
      </w:r>
      <w:r>
        <w:rPr>
          <w:w w:val="105"/>
          <w:position w:val="1"/>
        </w:rPr>
        <w:t>2024</w:t>
      </w:r>
    </w:p>
    <w:p>
      <w:pPr>
        <w:pStyle w:val="BodyText"/>
        <w:spacing w:line="226" w:lineRule="exact"/>
        <w:ind w:left="23"/>
      </w:pPr>
      <w:r>
        <w:rPr>
          <w:w w:val="105"/>
        </w:rPr>
        <w:t>αDE:</w:t>
      </w:r>
      <w:r>
        <w:rPr>
          <w:spacing w:val="22"/>
          <w:w w:val="105"/>
        </w:rPr>
        <w:t> </w:t>
      </w:r>
      <w:r>
        <w:rPr>
          <w:w w:val="105"/>
        </w:rPr>
        <w:t>importancia</w:t>
      </w:r>
      <w:r>
        <w:rPr>
          <w:spacing w:val="21"/>
          <w:w w:val="105"/>
        </w:rPr>
        <w:t> </w:t>
      </w:r>
      <w:r>
        <w:rPr>
          <w:w w:val="105"/>
        </w:rPr>
        <w:t>relativa</w:t>
      </w:r>
      <w:r>
        <w:rPr>
          <w:spacing w:val="21"/>
          <w:w w:val="105"/>
        </w:rPr>
        <w:t> </w:t>
      </w:r>
      <w:r>
        <w:rPr>
          <w:w w:val="105"/>
        </w:rPr>
        <w:t>de</w:t>
      </w:r>
      <w:r>
        <w:rPr>
          <w:spacing w:val="22"/>
          <w:w w:val="105"/>
        </w:rPr>
        <w:t> </w:t>
      </w:r>
      <w:r>
        <w:rPr>
          <w:w w:val="105"/>
        </w:rPr>
        <w:t>la</w:t>
      </w:r>
      <w:r>
        <w:rPr>
          <w:spacing w:val="21"/>
          <w:w w:val="105"/>
        </w:rPr>
        <w:t> </w:t>
      </w:r>
      <w:r>
        <w:rPr>
          <w:w w:val="105"/>
        </w:rPr>
        <w:t>dotación</w:t>
      </w:r>
      <w:r>
        <w:rPr>
          <w:spacing w:val="20"/>
          <w:w w:val="105"/>
        </w:rPr>
        <w:t> </w:t>
      </w:r>
      <w:r>
        <w:rPr>
          <w:w w:val="105"/>
        </w:rPr>
        <w:t>estructural</w:t>
      </w:r>
      <w:r>
        <w:rPr>
          <w:spacing w:val="22"/>
          <w:w w:val="105"/>
        </w:rPr>
        <w:t> </w:t>
      </w:r>
      <w:r>
        <w:rPr>
          <w:w w:val="105"/>
        </w:rPr>
        <w:t>global</w:t>
      </w:r>
      <w:r>
        <w:rPr>
          <w:spacing w:val="22"/>
          <w:w w:val="105"/>
        </w:rPr>
        <w:t> </w:t>
      </w:r>
      <w:r>
        <w:rPr>
          <w:w w:val="105"/>
        </w:rPr>
        <w:t>de</w:t>
      </w:r>
      <w:r>
        <w:rPr>
          <w:spacing w:val="22"/>
          <w:w w:val="105"/>
        </w:rPr>
        <w:t> </w:t>
      </w:r>
      <w:r>
        <w:rPr>
          <w:w w:val="105"/>
        </w:rPr>
        <w:t>2025</w:t>
      </w:r>
      <w:r>
        <w:rPr>
          <w:spacing w:val="20"/>
          <w:w w:val="105"/>
        </w:rPr>
        <w:t> </w:t>
      </w:r>
      <w:r>
        <w:rPr>
          <w:w w:val="105"/>
        </w:rPr>
        <w:t>en</w:t>
      </w:r>
      <w:r>
        <w:rPr>
          <w:spacing w:val="20"/>
          <w:w w:val="105"/>
        </w:rPr>
        <w:t> </w:t>
      </w:r>
      <w:r>
        <w:rPr>
          <w:spacing w:val="-2"/>
          <w:w w:val="105"/>
        </w:rPr>
        <w:t>relación</w:t>
      </w:r>
    </w:p>
    <w:p>
      <w:pPr>
        <w:pStyle w:val="BodyText"/>
        <w:spacing w:line="276" w:lineRule="auto" w:before="43"/>
        <w:ind w:left="23"/>
      </w:pPr>
      <w:r>
        <w:rPr>
          <w:w w:val="105"/>
        </w:rPr>
        <w:t>con la de 2024 para el tipo de unidades de que se trate (centros, departamentos, institutos</w:t>
      </w:r>
      <w:r>
        <w:rPr>
          <w:spacing w:val="-1"/>
          <w:w w:val="105"/>
        </w:rPr>
        <w:t> </w:t>
      </w:r>
      <w:r>
        <w:rPr>
          <w:w w:val="105"/>
        </w:rPr>
        <w:t>universitarios).</w:t>
      </w:r>
    </w:p>
    <w:p>
      <w:pPr>
        <w:spacing w:after="0" w:line="276" w:lineRule="auto"/>
        <w:sectPr>
          <w:type w:val="continuous"/>
          <w:pgSz w:w="11920" w:h="16850"/>
          <w:pgMar w:header="0" w:footer="979" w:top="1280" w:bottom="1160" w:left="500" w:right="420"/>
          <w:cols w:num="2" w:equalWidth="0">
            <w:col w:w="1878" w:space="40"/>
            <w:col w:w="9082"/>
          </w:cols>
        </w:sectPr>
      </w:pPr>
    </w:p>
    <w:p>
      <w:pPr>
        <w:pStyle w:val="BodyText"/>
      </w:pPr>
    </w:p>
    <w:p>
      <w:pPr>
        <w:pStyle w:val="BodyText"/>
        <w:spacing w:before="77"/>
      </w:pPr>
    </w:p>
    <w:p>
      <w:pPr>
        <w:pStyle w:val="BodyText"/>
        <w:spacing w:line="276" w:lineRule="auto"/>
        <w:ind w:left="1227" w:right="679"/>
        <w:jc w:val="both"/>
      </w:pPr>
      <w:r>
        <w:rPr/>
        <w:t>Así mismo, en ningún caso, la dotación estructural de cada unidad académica podrá ser </w:t>
      </w:r>
      <w:r>
        <w:rPr>
          <w:w w:val="110"/>
        </w:rPr>
        <w:t>superior</w:t>
      </w:r>
      <w:r>
        <w:rPr>
          <w:w w:val="110"/>
        </w:rPr>
        <w:t> al</w:t>
      </w:r>
      <w:r>
        <w:rPr>
          <w:w w:val="110"/>
        </w:rPr>
        <w:t> 120%</w:t>
      </w:r>
      <w:r>
        <w:rPr>
          <w:w w:val="110"/>
        </w:rPr>
        <w:t> de</w:t>
      </w:r>
      <w:r>
        <w:rPr>
          <w:w w:val="110"/>
        </w:rPr>
        <w:t> la</w:t>
      </w:r>
      <w:r>
        <w:rPr>
          <w:w w:val="110"/>
        </w:rPr>
        <w:t> asignada</w:t>
      </w:r>
      <w:r>
        <w:rPr>
          <w:w w:val="110"/>
        </w:rPr>
        <w:t> en</w:t>
      </w:r>
      <w:r>
        <w:rPr>
          <w:w w:val="110"/>
        </w:rPr>
        <w:t> el</w:t>
      </w:r>
      <w:r>
        <w:rPr>
          <w:w w:val="110"/>
        </w:rPr>
        <w:t> ejercicio</w:t>
      </w:r>
      <w:r>
        <w:rPr>
          <w:w w:val="110"/>
        </w:rPr>
        <w:t> precedente,</w:t>
      </w:r>
      <w:r>
        <w:rPr>
          <w:w w:val="110"/>
        </w:rPr>
        <w:t> una</w:t>
      </w:r>
      <w:r>
        <w:rPr>
          <w:w w:val="110"/>
        </w:rPr>
        <w:t> vez</w:t>
      </w:r>
      <w:r>
        <w:rPr>
          <w:w w:val="110"/>
        </w:rPr>
        <w:t> considerada</w:t>
      </w:r>
      <w:r>
        <w:rPr>
          <w:w w:val="110"/>
        </w:rPr>
        <w:t> la </w:t>
      </w:r>
      <w:r>
        <w:rPr/>
        <w:t>variación</w:t>
      </w:r>
      <w:r>
        <w:rPr>
          <w:spacing w:val="40"/>
        </w:rPr>
        <w:t> </w:t>
      </w:r>
      <w:r>
        <w:rPr/>
        <w:t>que</w:t>
      </w:r>
      <w:r>
        <w:rPr>
          <w:spacing w:val="40"/>
        </w:rPr>
        <w:t> </w:t>
      </w:r>
      <w:r>
        <w:rPr/>
        <w:t>experimente</w:t>
      </w:r>
      <w:r>
        <w:rPr>
          <w:spacing w:val="40"/>
        </w:rPr>
        <w:t> </w:t>
      </w:r>
      <w:r>
        <w:rPr/>
        <w:t>la</w:t>
      </w:r>
      <w:r>
        <w:rPr>
          <w:spacing w:val="40"/>
        </w:rPr>
        <w:t> </w:t>
      </w:r>
      <w:r>
        <w:rPr/>
        <w:t>asignación</w:t>
      </w:r>
      <w:r>
        <w:rPr>
          <w:spacing w:val="40"/>
        </w:rPr>
        <w:t> </w:t>
      </w:r>
      <w:r>
        <w:rPr/>
        <w:t>presupuestaria</w:t>
      </w:r>
      <w:r>
        <w:rPr>
          <w:spacing w:val="40"/>
        </w:rPr>
        <w:t> </w:t>
      </w:r>
      <w:r>
        <w:rPr/>
        <w:t>a</w:t>
      </w:r>
      <w:r>
        <w:rPr>
          <w:spacing w:val="40"/>
        </w:rPr>
        <w:t> </w:t>
      </w:r>
      <w:r>
        <w:rPr/>
        <w:t>la</w:t>
      </w:r>
      <w:r>
        <w:rPr>
          <w:spacing w:val="40"/>
        </w:rPr>
        <w:t> </w:t>
      </w:r>
      <w:r>
        <w:rPr/>
        <w:t>dotación</w:t>
      </w:r>
      <w:r>
        <w:rPr>
          <w:spacing w:val="40"/>
        </w:rPr>
        <w:t> </w:t>
      </w:r>
      <w:r>
        <w:rPr/>
        <w:t>estructural</w:t>
      </w:r>
      <w:r>
        <w:rPr>
          <w:spacing w:val="40"/>
        </w:rPr>
        <w:t> </w:t>
      </w:r>
      <w:r>
        <w:rPr/>
        <w:t>global </w:t>
      </w:r>
      <w:r>
        <w:rPr>
          <w:spacing w:val="-2"/>
          <w:w w:val="110"/>
        </w:rPr>
        <w:t>de</w:t>
      </w:r>
      <w:r>
        <w:rPr>
          <w:spacing w:val="-8"/>
          <w:w w:val="110"/>
        </w:rPr>
        <w:t> </w:t>
      </w:r>
      <w:r>
        <w:rPr>
          <w:spacing w:val="-2"/>
          <w:w w:val="110"/>
        </w:rPr>
        <w:t>todas</w:t>
      </w:r>
      <w:r>
        <w:rPr>
          <w:spacing w:val="-4"/>
          <w:w w:val="110"/>
        </w:rPr>
        <w:t> </w:t>
      </w:r>
      <w:r>
        <w:rPr>
          <w:spacing w:val="-2"/>
          <w:w w:val="110"/>
        </w:rPr>
        <w:t>las</w:t>
      </w:r>
      <w:r>
        <w:rPr>
          <w:spacing w:val="-8"/>
          <w:w w:val="110"/>
        </w:rPr>
        <w:t> </w:t>
      </w:r>
      <w:r>
        <w:rPr>
          <w:spacing w:val="-2"/>
          <w:w w:val="110"/>
        </w:rPr>
        <w:t>unidades</w:t>
      </w:r>
      <w:r>
        <w:rPr>
          <w:spacing w:val="-4"/>
          <w:w w:val="110"/>
        </w:rPr>
        <w:t> </w:t>
      </w:r>
      <w:r>
        <w:rPr>
          <w:spacing w:val="-2"/>
          <w:w w:val="110"/>
        </w:rPr>
        <w:t>académicas.</w:t>
      </w:r>
      <w:r>
        <w:rPr>
          <w:spacing w:val="-8"/>
          <w:w w:val="110"/>
        </w:rPr>
        <w:t> </w:t>
      </w:r>
      <w:r>
        <w:rPr>
          <w:spacing w:val="-2"/>
          <w:w w:val="110"/>
        </w:rPr>
        <w:t>De</w:t>
      </w:r>
      <w:r>
        <w:rPr>
          <w:spacing w:val="-8"/>
          <w:w w:val="110"/>
        </w:rPr>
        <w:t> </w:t>
      </w:r>
      <w:r>
        <w:rPr>
          <w:spacing w:val="-2"/>
          <w:w w:val="110"/>
        </w:rPr>
        <w:t>este</w:t>
      </w:r>
      <w:r>
        <w:rPr>
          <w:spacing w:val="-8"/>
          <w:w w:val="110"/>
        </w:rPr>
        <w:t> </w:t>
      </w:r>
      <w:r>
        <w:rPr>
          <w:spacing w:val="-2"/>
          <w:w w:val="110"/>
        </w:rPr>
        <w:t>modo,</w:t>
      </w:r>
      <w:r>
        <w:rPr>
          <w:spacing w:val="-8"/>
          <w:w w:val="110"/>
        </w:rPr>
        <w:t> </w:t>
      </w:r>
      <w:r>
        <w:rPr>
          <w:spacing w:val="-2"/>
          <w:w w:val="110"/>
        </w:rPr>
        <w:t>la</w:t>
      </w:r>
      <w:r>
        <w:rPr>
          <w:spacing w:val="-6"/>
          <w:w w:val="110"/>
        </w:rPr>
        <w:t> </w:t>
      </w:r>
      <w:r>
        <w:rPr>
          <w:spacing w:val="-2"/>
          <w:w w:val="110"/>
        </w:rPr>
        <w:t>segunda</w:t>
      </w:r>
      <w:r>
        <w:rPr>
          <w:spacing w:val="-6"/>
          <w:w w:val="110"/>
        </w:rPr>
        <w:t> </w:t>
      </w:r>
      <w:r>
        <w:rPr>
          <w:spacing w:val="-2"/>
          <w:w w:val="110"/>
        </w:rPr>
        <w:t>restricción</w:t>
      </w:r>
      <w:r>
        <w:rPr>
          <w:spacing w:val="-9"/>
          <w:w w:val="110"/>
        </w:rPr>
        <w:t> </w:t>
      </w:r>
      <w:r>
        <w:rPr>
          <w:spacing w:val="-2"/>
          <w:w w:val="110"/>
        </w:rPr>
        <w:t>se</w:t>
      </w:r>
      <w:r>
        <w:rPr>
          <w:spacing w:val="-5"/>
          <w:w w:val="110"/>
        </w:rPr>
        <w:t> </w:t>
      </w:r>
      <w:r>
        <w:rPr>
          <w:spacing w:val="-2"/>
          <w:w w:val="110"/>
        </w:rPr>
        <w:t>muestra</w:t>
      </w:r>
      <w:r>
        <w:rPr>
          <w:spacing w:val="-9"/>
          <w:w w:val="110"/>
        </w:rPr>
        <w:t> </w:t>
      </w:r>
      <w:r>
        <w:rPr>
          <w:spacing w:val="-2"/>
          <w:w w:val="110"/>
        </w:rPr>
        <w:t>en </w:t>
      </w:r>
      <w:r>
        <w:rPr>
          <w:w w:val="110"/>
        </w:rPr>
        <w:t>la expresión 2.</w:t>
      </w:r>
    </w:p>
    <w:p>
      <w:pPr>
        <w:tabs>
          <w:tab w:pos="4737" w:val="left" w:leader="none"/>
        </w:tabs>
        <w:spacing w:before="174"/>
        <w:ind w:left="419" w:right="0" w:firstLine="0"/>
        <w:jc w:val="center"/>
        <w:rPr>
          <w:rFonts w:ascii="Arial" w:hAnsi="Arial"/>
          <w:b/>
          <w:sz w:val="24"/>
        </w:rPr>
      </w:pPr>
      <w:r>
        <w:rPr>
          <w:rFonts w:ascii="Arial" w:hAnsi="Arial"/>
          <w:sz w:val="24"/>
        </w:rPr>
        <w:t>DE</w:t>
      </w:r>
      <w:r>
        <w:rPr>
          <w:rFonts w:ascii="Arial" w:hAnsi="Arial"/>
          <w:spacing w:val="-4"/>
          <w:sz w:val="24"/>
        </w:rPr>
        <w:t> </w:t>
      </w:r>
      <w:r>
        <w:rPr>
          <w:rFonts w:ascii="Arial" w:hAnsi="Arial"/>
          <w:sz w:val="16"/>
        </w:rPr>
        <w:t>2025i </w:t>
      </w:r>
      <w:r>
        <w:rPr>
          <w:rFonts w:ascii="Arial" w:hAnsi="Arial"/>
          <w:sz w:val="24"/>
        </w:rPr>
        <w:t>&lt;=</w:t>
      </w:r>
      <w:r>
        <w:rPr>
          <w:rFonts w:ascii="Arial" w:hAnsi="Arial"/>
          <w:spacing w:val="-3"/>
          <w:sz w:val="24"/>
        </w:rPr>
        <w:t> </w:t>
      </w:r>
      <w:r>
        <w:rPr>
          <w:rFonts w:ascii="Arial" w:hAnsi="Arial"/>
          <w:sz w:val="24"/>
        </w:rPr>
        <w:t>120%</w:t>
      </w:r>
      <w:r>
        <w:rPr>
          <w:rFonts w:ascii="Arial" w:hAnsi="Arial"/>
          <w:spacing w:val="-2"/>
          <w:sz w:val="24"/>
        </w:rPr>
        <w:t> </w:t>
      </w:r>
      <w:r>
        <w:rPr>
          <w:rFonts w:ascii="Arial" w:hAnsi="Arial"/>
          <w:sz w:val="24"/>
        </w:rPr>
        <w:t>DE</w:t>
      </w:r>
      <w:r>
        <w:rPr>
          <w:rFonts w:ascii="Arial" w:hAnsi="Arial"/>
          <w:sz w:val="16"/>
        </w:rPr>
        <w:t>2024i </w:t>
      </w:r>
      <w:r>
        <w:rPr>
          <w:rFonts w:ascii="Arial" w:hAnsi="Arial"/>
          <w:sz w:val="24"/>
        </w:rPr>
        <w:t>x</w:t>
      </w:r>
      <w:r>
        <w:rPr>
          <w:rFonts w:ascii="Arial" w:hAnsi="Arial"/>
          <w:spacing w:val="8"/>
          <w:sz w:val="24"/>
        </w:rPr>
        <w:t> </w:t>
      </w:r>
      <w:r>
        <w:rPr>
          <w:rFonts w:ascii="Arial" w:hAnsi="Arial"/>
          <w:sz w:val="24"/>
        </w:rPr>
        <w:t>α</w:t>
      </w:r>
      <w:r>
        <w:rPr>
          <w:rFonts w:ascii="Arial" w:hAnsi="Arial"/>
          <w:spacing w:val="-2"/>
          <w:sz w:val="24"/>
        </w:rPr>
        <w:t> </w:t>
      </w:r>
      <w:r>
        <w:rPr>
          <w:rFonts w:ascii="Arial" w:hAnsi="Arial"/>
          <w:spacing w:val="-5"/>
          <w:sz w:val="24"/>
        </w:rPr>
        <w:t>DE</w:t>
      </w:r>
      <w:r>
        <w:rPr>
          <w:rFonts w:ascii="Arial" w:hAnsi="Arial"/>
          <w:sz w:val="24"/>
        </w:rPr>
        <w:tab/>
      </w:r>
      <w:r>
        <w:rPr>
          <w:rFonts w:ascii="Arial" w:hAnsi="Arial"/>
          <w:b/>
          <w:spacing w:val="-5"/>
          <w:sz w:val="24"/>
        </w:rPr>
        <w:t>[2]</w:t>
      </w:r>
    </w:p>
    <w:p>
      <w:pPr>
        <w:pStyle w:val="BodyText"/>
        <w:spacing w:line="276" w:lineRule="auto" w:before="38"/>
        <w:ind w:left="1227" w:right="679"/>
        <w:jc w:val="both"/>
      </w:pPr>
      <w:r>
        <w:rPr>
          <w:w w:val="105"/>
        </w:rPr>
        <w:t>Cuando</w:t>
      </w:r>
      <w:r>
        <w:rPr>
          <w:w w:val="105"/>
        </w:rPr>
        <w:t> para</w:t>
      </w:r>
      <w:r>
        <w:rPr>
          <w:w w:val="105"/>
        </w:rPr>
        <w:t> una</w:t>
      </w:r>
      <w:r>
        <w:rPr>
          <w:w w:val="105"/>
        </w:rPr>
        <w:t> unidad</w:t>
      </w:r>
      <w:r>
        <w:rPr>
          <w:w w:val="105"/>
        </w:rPr>
        <w:t> operen</w:t>
      </w:r>
      <w:r>
        <w:rPr>
          <w:w w:val="105"/>
        </w:rPr>
        <w:t> los</w:t>
      </w:r>
      <w:r>
        <w:rPr>
          <w:w w:val="105"/>
        </w:rPr>
        <w:t> límites</w:t>
      </w:r>
      <w:r>
        <w:rPr>
          <w:w w:val="105"/>
        </w:rPr>
        <w:t> descritos</w:t>
      </w:r>
      <w:r>
        <w:rPr>
          <w:w w:val="105"/>
        </w:rPr>
        <w:t> en</w:t>
      </w:r>
      <w:r>
        <w:rPr>
          <w:w w:val="105"/>
        </w:rPr>
        <w:t> las</w:t>
      </w:r>
      <w:r>
        <w:rPr>
          <w:w w:val="105"/>
        </w:rPr>
        <w:t> expresiones</w:t>
      </w:r>
      <w:r>
        <w:rPr>
          <w:w w:val="105"/>
        </w:rPr>
        <w:t> [1]</w:t>
      </w:r>
      <w:r>
        <w:rPr>
          <w:w w:val="105"/>
        </w:rPr>
        <w:t> o</w:t>
      </w:r>
      <w:r>
        <w:rPr>
          <w:w w:val="105"/>
        </w:rPr>
        <w:t> [2],</w:t>
      </w:r>
      <w:r>
        <w:rPr>
          <w:w w:val="105"/>
        </w:rPr>
        <w:t> el defecto</w:t>
      </w:r>
      <w:r>
        <w:rPr>
          <w:w w:val="105"/>
        </w:rPr>
        <w:t> o</w:t>
      </w:r>
      <w:r>
        <w:rPr>
          <w:w w:val="105"/>
        </w:rPr>
        <w:t> exceso</w:t>
      </w:r>
      <w:r>
        <w:rPr>
          <w:w w:val="105"/>
        </w:rPr>
        <w:t> de</w:t>
      </w:r>
      <w:r>
        <w:rPr>
          <w:w w:val="105"/>
        </w:rPr>
        <w:t> financiación</w:t>
      </w:r>
      <w:r>
        <w:rPr>
          <w:w w:val="105"/>
        </w:rPr>
        <w:t> se</w:t>
      </w:r>
      <w:r>
        <w:rPr>
          <w:w w:val="105"/>
        </w:rPr>
        <w:t> corregirá</w:t>
      </w:r>
      <w:r>
        <w:rPr>
          <w:w w:val="105"/>
        </w:rPr>
        <w:t> de</w:t>
      </w:r>
      <w:r>
        <w:rPr>
          <w:w w:val="105"/>
        </w:rPr>
        <w:t> forma</w:t>
      </w:r>
      <w:r>
        <w:rPr>
          <w:w w:val="105"/>
        </w:rPr>
        <w:t> proporcional</w:t>
      </w:r>
      <w:r>
        <w:rPr>
          <w:w w:val="105"/>
        </w:rPr>
        <w:t> entre</w:t>
      </w:r>
      <w:r>
        <w:rPr>
          <w:w w:val="105"/>
        </w:rPr>
        <w:t> todos</w:t>
      </w:r>
      <w:r>
        <w:rPr>
          <w:w w:val="105"/>
        </w:rPr>
        <w:t> los elementos que configuran la dotación estructural de todas las unidades académicas, excluida la dotación fija.</w:t>
      </w:r>
    </w:p>
    <w:p>
      <w:pPr>
        <w:pStyle w:val="BodyText"/>
        <w:rPr>
          <w:sz w:val="20"/>
        </w:rPr>
      </w:pPr>
    </w:p>
    <w:p>
      <w:pPr>
        <w:pStyle w:val="BodyText"/>
        <w:rPr>
          <w:sz w:val="20"/>
        </w:rPr>
      </w:pPr>
    </w:p>
    <w:p>
      <w:pPr>
        <w:pStyle w:val="BodyText"/>
        <w:rPr>
          <w:sz w:val="20"/>
        </w:rPr>
      </w:pPr>
    </w:p>
    <w:p>
      <w:pPr>
        <w:pStyle w:val="BodyText"/>
        <w:spacing w:before="205"/>
        <w:rPr>
          <w:sz w:val="20"/>
        </w:rPr>
      </w:pPr>
    </w:p>
    <w:p>
      <w:pPr>
        <w:spacing w:before="0"/>
        <w:ind w:left="1100" w:right="0" w:firstLine="0"/>
        <w:jc w:val="left"/>
        <w:rPr>
          <w:rFonts w:ascii="Arial"/>
          <w:sz w:val="20"/>
        </w:rPr>
      </w:pPr>
      <w:bookmarkStart w:name="_bookmark3" w:id="7"/>
      <w:bookmarkEnd w:id="7"/>
      <w:r>
        <w:rPr/>
      </w:r>
      <w:r>
        <w:rPr>
          <w:rFonts w:ascii="Arial"/>
          <w:position w:val="6"/>
          <w:sz w:val="13"/>
        </w:rPr>
        <w:t>1</w:t>
      </w:r>
      <w:r>
        <w:rPr>
          <w:rFonts w:ascii="Arial"/>
          <w:spacing w:val="12"/>
          <w:position w:val="6"/>
          <w:sz w:val="13"/>
        </w:rPr>
        <w:t> </w:t>
      </w:r>
      <w:r>
        <w:rPr>
          <w:rFonts w:ascii="Arial"/>
          <w:sz w:val="20"/>
        </w:rPr>
        <w:t>Este</w:t>
      </w:r>
      <w:r>
        <w:rPr>
          <w:rFonts w:ascii="Arial"/>
          <w:spacing w:val="-6"/>
          <w:sz w:val="20"/>
        </w:rPr>
        <w:t> </w:t>
      </w:r>
      <w:r>
        <w:rPr>
          <w:rFonts w:ascii="Arial"/>
          <w:sz w:val="20"/>
        </w:rPr>
        <w:t>decreto</w:t>
      </w:r>
      <w:r>
        <w:rPr>
          <w:rFonts w:ascii="Arial"/>
          <w:spacing w:val="-4"/>
          <w:sz w:val="20"/>
        </w:rPr>
        <w:t> </w:t>
      </w:r>
      <w:r>
        <w:rPr>
          <w:rFonts w:ascii="Arial"/>
          <w:sz w:val="20"/>
        </w:rPr>
        <w:t>ha</w:t>
      </w:r>
      <w:r>
        <w:rPr>
          <w:rFonts w:ascii="Arial"/>
          <w:spacing w:val="-6"/>
          <w:sz w:val="20"/>
        </w:rPr>
        <w:t> </w:t>
      </w:r>
      <w:r>
        <w:rPr>
          <w:rFonts w:ascii="Arial"/>
          <w:sz w:val="20"/>
        </w:rPr>
        <w:t>sido</w:t>
      </w:r>
      <w:r>
        <w:rPr>
          <w:rFonts w:ascii="Arial"/>
          <w:spacing w:val="-6"/>
          <w:sz w:val="20"/>
        </w:rPr>
        <w:t> </w:t>
      </w:r>
      <w:r>
        <w:rPr>
          <w:rFonts w:ascii="Arial"/>
          <w:sz w:val="20"/>
        </w:rPr>
        <w:t>prorrogado</w:t>
      </w:r>
      <w:r>
        <w:rPr>
          <w:rFonts w:ascii="Arial"/>
          <w:spacing w:val="-7"/>
          <w:sz w:val="20"/>
        </w:rPr>
        <w:t> </w:t>
      </w:r>
      <w:r>
        <w:rPr>
          <w:rFonts w:ascii="Arial"/>
          <w:sz w:val="20"/>
        </w:rPr>
        <w:t>para</w:t>
      </w:r>
      <w:r>
        <w:rPr>
          <w:rFonts w:ascii="Arial"/>
          <w:spacing w:val="-6"/>
          <w:sz w:val="20"/>
        </w:rPr>
        <w:t> </w:t>
      </w:r>
      <w:r>
        <w:rPr>
          <w:rFonts w:ascii="Arial"/>
          <w:sz w:val="20"/>
        </w:rPr>
        <w:t>los</w:t>
      </w:r>
      <w:r>
        <w:rPr>
          <w:rFonts w:ascii="Arial"/>
          <w:spacing w:val="-4"/>
          <w:sz w:val="20"/>
        </w:rPr>
        <w:t> </w:t>
      </w:r>
      <w:r>
        <w:rPr>
          <w:rFonts w:ascii="Arial"/>
          <w:sz w:val="20"/>
        </w:rPr>
        <w:t>cursos</w:t>
      </w:r>
      <w:r>
        <w:rPr>
          <w:rFonts w:ascii="Arial"/>
          <w:spacing w:val="-5"/>
          <w:sz w:val="20"/>
        </w:rPr>
        <w:t> </w:t>
      </w:r>
      <w:r>
        <w:rPr>
          <w:rFonts w:ascii="Arial"/>
          <w:sz w:val="20"/>
        </w:rPr>
        <w:t>2023-2024</w:t>
      </w:r>
      <w:r>
        <w:rPr>
          <w:rFonts w:ascii="Arial"/>
          <w:spacing w:val="-6"/>
          <w:sz w:val="20"/>
        </w:rPr>
        <w:t> </w:t>
      </w:r>
      <w:r>
        <w:rPr>
          <w:rFonts w:ascii="Arial"/>
          <w:sz w:val="20"/>
        </w:rPr>
        <w:t>y</w:t>
      </w:r>
      <w:r>
        <w:rPr>
          <w:rFonts w:ascii="Arial"/>
          <w:spacing w:val="-6"/>
          <w:sz w:val="20"/>
        </w:rPr>
        <w:t> </w:t>
      </w:r>
      <w:r>
        <w:rPr>
          <w:rFonts w:ascii="Arial"/>
          <w:sz w:val="20"/>
        </w:rPr>
        <w:t>2024-</w:t>
      </w:r>
      <w:r>
        <w:rPr>
          <w:rFonts w:ascii="Arial"/>
          <w:spacing w:val="-2"/>
          <w:sz w:val="20"/>
        </w:rPr>
        <w:t>2025.</w:t>
      </w:r>
    </w:p>
    <w:p>
      <w:pPr>
        <w:spacing w:after="0"/>
        <w:jc w:val="left"/>
        <w:rPr>
          <w:rFonts w:ascii="Arial"/>
          <w:sz w:val="20"/>
        </w:rPr>
        <w:sectPr>
          <w:type w:val="continuous"/>
          <w:pgSz w:w="11920" w:h="16850"/>
          <w:pgMar w:header="0" w:footer="979" w:top="1280" w:bottom="1160" w:left="500" w:right="420"/>
        </w:sectPr>
      </w:pPr>
    </w:p>
    <w:p>
      <w:pPr>
        <w:pStyle w:val="Heading3"/>
        <w:numPr>
          <w:ilvl w:val="1"/>
          <w:numId w:val="3"/>
        </w:numPr>
        <w:tabs>
          <w:tab w:pos="1447" w:val="left" w:leader="none"/>
        </w:tabs>
        <w:spacing w:line="240" w:lineRule="auto" w:before="76" w:after="0"/>
        <w:ind w:left="1447" w:right="0" w:hanging="246"/>
        <w:jc w:val="both"/>
      </w:pPr>
      <w:bookmarkStart w:name="2. DOTACIÓN PRESUPUESTARIA DE DEPARTAMEN" w:id="8"/>
      <w:bookmarkEnd w:id="8"/>
      <w:r>
        <w:rPr>
          <w:b w:val="0"/>
        </w:rPr>
      </w:r>
      <w:bookmarkStart w:name="_bookmark4" w:id="9"/>
      <w:bookmarkEnd w:id="9"/>
      <w:r>
        <w:rPr>
          <w:b w:val="0"/>
        </w:rPr>
      </w:r>
      <w:r>
        <w:rPr>
          <w:w w:val="110"/>
        </w:rPr>
        <w:t>DOTACIÓN</w:t>
      </w:r>
      <w:r>
        <w:rPr>
          <w:spacing w:val="-3"/>
          <w:w w:val="110"/>
        </w:rPr>
        <w:t> </w:t>
      </w:r>
      <w:r>
        <w:rPr>
          <w:w w:val="110"/>
        </w:rPr>
        <w:t>PRESUPUESTARIA</w:t>
      </w:r>
      <w:r>
        <w:rPr>
          <w:spacing w:val="-3"/>
          <w:w w:val="110"/>
        </w:rPr>
        <w:t> </w:t>
      </w:r>
      <w:r>
        <w:rPr>
          <w:w w:val="110"/>
        </w:rPr>
        <w:t>DE</w:t>
      </w:r>
      <w:r>
        <w:rPr>
          <w:spacing w:val="-4"/>
          <w:w w:val="110"/>
        </w:rPr>
        <w:t> </w:t>
      </w:r>
      <w:r>
        <w:rPr>
          <w:spacing w:val="-2"/>
          <w:w w:val="110"/>
        </w:rPr>
        <w:t>DEPARTAMENTOS</w:t>
      </w:r>
    </w:p>
    <w:p>
      <w:pPr>
        <w:pStyle w:val="BodyText"/>
        <w:spacing w:before="172"/>
        <w:rPr>
          <w:b/>
        </w:rPr>
      </w:pPr>
    </w:p>
    <w:p>
      <w:pPr>
        <w:pStyle w:val="BodyText"/>
        <w:spacing w:line="276" w:lineRule="auto"/>
        <w:ind w:left="1201" w:right="678"/>
        <w:jc w:val="both"/>
      </w:pPr>
      <w:r>
        <w:rPr>
          <w:w w:val="105"/>
        </w:rPr>
        <w:t>El presupuesto de la ULPGC integrará la dotación presupuestaria total que corresponde</w:t>
      </w:r>
      <w:r>
        <w:rPr>
          <w:spacing w:val="80"/>
          <w:w w:val="105"/>
        </w:rPr>
        <w:t> </w:t>
      </w:r>
      <w:r>
        <w:rPr>
          <w:w w:val="105"/>
        </w:rPr>
        <w:t>a</w:t>
      </w:r>
      <w:r>
        <w:rPr>
          <w:w w:val="105"/>
        </w:rPr>
        <w:t> los</w:t>
      </w:r>
      <w:r>
        <w:rPr>
          <w:w w:val="105"/>
        </w:rPr>
        <w:t> 36</w:t>
      </w:r>
      <w:r>
        <w:rPr>
          <w:w w:val="105"/>
        </w:rPr>
        <w:t> departamentos</w:t>
      </w:r>
      <w:r>
        <w:rPr>
          <w:w w:val="105"/>
        </w:rPr>
        <w:t> de</w:t>
      </w:r>
      <w:r>
        <w:rPr>
          <w:w w:val="105"/>
        </w:rPr>
        <w:t> la</w:t>
      </w:r>
      <w:r>
        <w:rPr>
          <w:w w:val="105"/>
        </w:rPr>
        <w:t> ULPGC</w:t>
      </w:r>
      <w:r>
        <w:rPr>
          <w:w w:val="105"/>
        </w:rPr>
        <w:t> para</w:t>
      </w:r>
      <w:r>
        <w:rPr>
          <w:w w:val="105"/>
        </w:rPr>
        <w:t> 2025,</w:t>
      </w:r>
      <w:r>
        <w:rPr>
          <w:w w:val="105"/>
        </w:rPr>
        <w:t> debiendo</w:t>
      </w:r>
      <w:r>
        <w:rPr>
          <w:w w:val="105"/>
        </w:rPr>
        <w:t> diferenciar</w:t>
      </w:r>
      <w:r>
        <w:rPr>
          <w:w w:val="105"/>
        </w:rPr>
        <w:t> las</w:t>
      </w:r>
      <w:r>
        <w:rPr>
          <w:w w:val="105"/>
        </w:rPr>
        <w:t> cuantías asignadas para la dotación estructural y para la dotación por objetivos. La dotación total provisional</w:t>
      </w:r>
      <w:r>
        <w:rPr>
          <w:w w:val="105"/>
        </w:rPr>
        <w:t> para</w:t>
      </w:r>
      <w:r>
        <w:rPr>
          <w:w w:val="105"/>
        </w:rPr>
        <w:t> el</w:t>
      </w:r>
      <w:r>
        <w:rPr>
          <w:w w:val="105"/>
        </w:rPr>
        <w:t> conjunto</w:t>
      </w:r>
      <w:r>
        <w:rPr>
          <w:w w:val="105"/>
        </w:rPr>
        <w:t> de</w:t>
      </w:r>
      <w:r>
        <w:rPr>
          <w:w w:val="105"/>
        </w:rPr>
        <w:t> los</w:t>
      </w:r>
      <w:r>
        <w:rPr>
          <w:w w:val="105"/>
        </w:rPr>
        <w:t> 36</w:t>
      </w:r>
      <w:r>
        <w:rPr>
          <w:w w:val="105"/>
        </w:rPr>
        <w:t> departamentos</w:t>
      </w:r>
      <w:r>
        <w:rPr>
          <w:w w:val="105"/>
        </w:rPr>
        <w:t> asciende</w:t>
      </w:r>
      <w:r>
        <w:rPr>
          <w:w w:val="105"/>
        </w:rPr>
        <w:t> a</w:t>
      </w:r>
      <w:r>
        <w:rPr>
          <w:w w:val="105"/>
        </w:rPr>
        <w:t> 1.088.205,30</w:t>
      </w:r>
      <w:r>
        <w:rPr>
          <w:w w:val="105"/>
        </w:rPr>
        <w:t> euros (véase</w:t>
      </w:r>
      <w:r>
        <w:rPr>
          <w:w w:val="105"/>
        </w:rPr>
        <w:t> tabla 1).</w:t>
      </w:r>
      <w:r>
        <w:rPr>
          <w:w w:val="105"/>
        </w:rPr>
        <w:t> No obstante,</w:t>
      </w:r>
      <w:r>
        <w:rPr>
          <w:w w:val="105"/>
        </w:rPr>
        <w:t> y del</w:t>
      </w:r>
      <w:r>
        <w:rPr>
          <w:w w:val="105"/>
        </w:rPr>
        <w:t> mismo modo a cómo</w:t>
      </w:r>
      <w:r>
        <w:rPr>
          <w:w w:val="105"/>
        </w:rPr>
        <w:t> ya se</w:t>
      </w:r>
      <w:r>
        <w:rPr>
          <w:w w:val="105"/>
        </w:rPr>
        <w:t> procedió en 2024,</w:t>
      </w:r>
      <w:r>
        <w:rPr>
          <w:w w:val="105"/>
        </w:rPr>
        <w:t> las dotaciones para el objetivo 2 </w:t>
      </w:r>
      <w:r>
        <w:rPr>
          <w:i/>
          <w:w w:val="105"/>
        </w:rPr>
        <w:t>Fomentar la investigación </w:t>
      </w:r>
      <w:r>
        <w:rPr>
          <w:w w:val="105"/>
        </w:rPr>
        <w:t>para departamentos e institutos universitarios de investigación conformarán una dotación global única que se distribuirá entre todos los departamentos e institutos conforme a los puntos obtenidos por cada unidad, de forma que la dotación por punto sea igual para todas las unidades.</w:t>
      </w:r>
    </w:p>
    <w:p>
      <w:pPr>
        <w:pStyle w:val="BodyText"/>
        <w:spacing w:before="170"/>
      </w:pPr>
    </w:p>
    <w:p>
      <w:pPr>
        <w:pStyle w:val="Heading2"/>
        <w:jc w:val="both"/>
      </w:pPr>
      <w:bookmarkStart w:name="Dotación estructural" w:id="10"/>
      <w:bookmarkEnd w:id="10"/>
      <w:r>
        <w:rPr>
          <w:b w:val="0"/>
        </w:rPr>
      </w:r>
      <w:bookmarkStart w:name="_bookmark5" w:id="11"/>
      <w:bookmarkEnd w:id="11"/>
      <w:r>
        <w:rPr>
          <w:b w:val="0"/>
        </w:rPr>
      </w:r>
      <w:r>
        <w:rPr>
          <w:w w:val="110"/>
        </w:rPr>
        <w:t>Dotación</w:t>
      </w:r>
      <w:r>
        <w:rPr>
          <w:spacing w:val="-10"/>
          <w:w w:val="110"/>
        </w:rPr>
        <w:t> </w:t>
      </w:r>
      <w:r>
        <w:rPr>
          <w:spacing w:val="-2"/>
          <w:w w:val="110"/>
        </w:rPr>
        <w:t>estructural</w:t>
      </w:r>
    </w:p>
    <w:p>
      <w:pPr>
        <w:pStyle w:val="BodyText"/>
        <w:spacing w:before="98"/>
        <w:rPr>
          <w:b/>
          <w:sz w:val="28"/>
        </w:rPr>
      </w:pPr>
    </w:p>
    <w:p>
      <w:pPr>
        <w:pStyle w:val="BodyText"/>
        <w:spacing w:line="276" w:lineRule="auto"/>
        <w:ind w:left="1228" w:right="680"/>
        <w:jc w:val="both"/>
      </w:pPr>
      <w:r>
        <w:rPr>
          <w:w w:val="110"/>
        </w:rPr>
        <w:t>Las</w:t>
      </w:r>
      <w:r>
        <w:rPr>
          <w:spacing w:val="-6"/>
          <w:w w:val="110"/>
        </w:rPr>
        <w:t> </w:t>
      </w:r>
      <w:r>
        <w:rPr>
          <w:w w:val="110"/>
        </w:rPr>
        <w:t>variables</w:t>
      </w:r>
      <w:r>
        <w:rPr>
          <w:spacing w:val="-6"/>
          <w:w w:val="110"/>
        </w:rPr>
        <w:t> </w:t>
      </w:r>
      <w:r>
        <w:rPr>
          <w:w w:val="110"/>
        </w:rPr>
        <w:t>o</w:t>
      </w:r>
      <w:r>
        <w:rPr>
          <w:spacing w:val="-7"/>
          <w:w w:val="110"/>
        </w:rPr>
        <w:t> </w:t>
      </w:r>
      <w:r>
        <w:rPr>
          <w:w w:val="110"/>
        </w:rPr>
        <w:t>indicadores</w:t>
      </w:r>
      <w:r>
        <w:rPr>
          <w:spacing w:val="-6"/>
          <w:w w:val="110"/>
        </w:rPr>
        <w:t> </w:t>
      </w:r>
      <w:r>
        <w:rPr>
          <w:w w:val="110"/>
        </w:rPr>
        <w:t>a</w:t>
      </w:r>
      <w:r>
        <w:rPr>
          <w:spacing w:val="-7"/>
          <w:w w:val="110"/>
        </w:rPr>
        <w:t> </w:t>
      </w:r>
      <w:r>
        <w:rPr>
          <w:w w:val="110"/>
        </w:rPr>
        <w:t>tener</w:t>
      </w:r>
      <w:r>
        <w:rPr>
          <w:spacing w:val="-6"/>
          <w:w w:val="110"/>
        </w:rPr>
        <w:t> </w:t>
      </w:r>
      <w:r>
        <w:rPr>
          <w:w w:val="110"/>
        </w:rPr>
        <w:t>en</w:t>
      </w:r>
      <w:r>
        <w:rPr>
          <w:spacing w:val="-7"/>
          <w:w w:val="110"/>
        </w:rPr>
        <w:t> </w:t>
      </w:r>
      <w:r>
        <w:rPr>
          <w:w w:val="110"/>
        </w:rPr>
        <w:t>cuenta,</w:t>
      </w:r>
      <w:r>
        <w:rPr>
          <w:spacing w:val="-6"/>
          <w:w w:val="110"/>
        </w:rPr>
        <w:t> </w:t>
      </w:r>
      <w:r>
        <w:rPr>
          <w:w w:val="110"/>
        </w:rPr>
        <w:t>además</w:t>
      </w:r>
      <w:r>
        <w:rPr>
          <w:spacing w:val="-6"/>
          <w:w w:val="110"/>
        </w:rPr>
        <w:t> </w:t>
      </w:r>
      <w:r>
        <w:rPr>
          <w:w w:val="110"/>
        </w:rPr>
        <w:t>de</w:t>
      </w:r>
      <w:r>
        <w:rPr>
          <w:spacing w:val="-6"/>
          <w:w w:val="110"/>
        </w:rPr>
        <w:t> </w:t>
      </w:r>
      <w:r>
        <w:rPr>
          <w:w w:val="110"/>
        </w:rPr>
        <w:t>una</w:t>
      </w:r>
      <w:r>
        <w:rPr>
          <w:spacing w:val="-6"/>
          <w:w w:val="110"/>
        </w:rPr>
        <w:t> </w:t>
      </w:r>
      <w:r>
        <w:rPr>
          <w:w w:val="110"/>
        </w:rPr>
        <w:t>asignación</w:t>
      </w:r>
      <w:r>
        <w:rPr>
          <w:spacing w:val="-7"/>
          <w:w w:val="110"/>
        </w:rPr>
        <w:t> </w:t>
      </w:r>
      <w:r>
        <w:rPr>
          <w:w w:val="110"/>
        </w:rPr>
        <w:t>fija</w:t>
      </w:r>
      <w:r>
        <w:rPr>
          <w:spacing w:val="-7"/>
          <w:w w:val="110"/>
        </w:rPr>
        <w:t> </w:t>
      </w:r>
      <w:r>
        <w:rPr>
          <w:w w:val="110"/>
        </w:rPr>
        <w:t>de</w:t>
      </w:r>
      <w:r>
        <w:rPr>
          <w:spacing w:val="-6"/>
          <w:w w:val="110"/>
        </w:rPr>
        <w:t> </w:t>
      </w:r>
      <w:r>
        <w:rPr>
          <w:w w:val="110"/>
        </w:rPr>
        <w:t>3.000 euros</w:t>
      </w:r>
      <w:hyperlink w:history="true" w:anchor="_bookmark6">
        <w:r>
          <w:rPr>
            <w:w w:val="110"/>
            <w:position w:val="8"/>
            <w:sz w:val="14"/>
          </w:rPr>
          <w:t>2</w:t>
        </w:r>
      </w:hyperlink>
      <w:r>
        <w:rPr>
          <w:w w:val="110"/>
        </w:rPr>
        <w:t>, son las siguientes:</w:t>
      </w:r>
    </w:p>
    <w:p>
      <w:pPr>
        <w:pStyle w:val="BodyText"/>
        <w:spacing w:before="169"/>
      </w:pPr>
    </w:p>
    <w:p>
      <w:pPr>
        <w:pStyle w:val="ListParagraph"/>
        <w:numPr>
          <w:ilvl w:val="0"/>
          <w:numId w:val="4"/>
        </w:numPr>
        <w:tabs>
          <w:tab w:pos="1240" w:val="left" w:leader="none"/>
          <w:tab w:pos="1242" w:val="left" w:leader="none"/>
        </w:tabs>
        <w:spacing w:line="276" w:lineRule="auto" w:before="0" w:after="0"/>
        <w:ind w:left="1242" w:right="678" w:hanging="142"/>
        <w:jc w:val="both"/>
        <w:rPr>
          <w:sz w:val="24"/>
        </w:rPr>
      </w:pPr>
      <w:r>
        <w:rPr>
          <w:b/>
          <w:w w:val="105"/>
          <w:sz w:val="24"/>
        </w:rPr>
        <w:t>Número</w:t>
      </w:r>
      <w:r>
        <w:rPr>
          <w:b/>
          <w:w w:val="105"/>
          <w:sz w:val="24"/>
        </w:rPr>
        <w:t> de ETC</w:t>
      </w:r>
      <w:r>
        <w:rPr>
          <w:b/>
          <w:w w:val="105"/>
          <w:sz w:val="24"/>
        </w:rPr>
        <w:t> (Estudiantes a</w:t>
      </w:r>
      <w:r>
        <w:rPr>
          <w:b/>
          <w:w w:val="105"/>
          <w:sz w:val="24"/>
        </w:rPr>
        <w:t> Tiempo</w:t>
      </w:r>
      <w:r>
        <w:rPr>
          <w:b/>
          <w:w w:val="105"/>
          <w:sz w:val="24"/>
        </w:rPr>
        <w:t> Completo)</w:t>
      </w:r>
      <w:r>
        <w:rPr>
          <w:b/>
          <w:w w:val="105"/>
          <w:sz w:val="24"/>
        </w:rPr>
        <w:t> del curso</w:t>
      </w:r>
      <w:r>
        <w:rPr>
          <w:b/>
          <w:w w:val="105"/>
          <w:sz w:val="24"/>
        </w:rPr>
        <w:t> 2023/2024</w:t>
      </w:r>
      <w:r>
        <w:rPr>
          <w:w w:val="105"/>
          <w:sz w:val="24"/>
        </w:rPr>
        <w:t>, que se determinan</w:t>
      </w:r>
      <w:r>
        <w:rPr>
          <w:w w:val="105"/>
          <w:sz w:val="24"/>
        </w:rPr>
        <w:t> dividiendo</w:t>
      </w:r>
      <w:r>
        <w:rPr>
          <w:w w:val="105"/>
          <w:sz w:val="24"/>
        </w:rPr>
        <w:t> los</w:t>
      </w:r>
      <w:r>
        <w:rPr>
          <w:w w:val="105"/>
          <w:sz w:val="24"/>
        </w:rPr>
        <w:t> créditos</w:t>
      </w:r>
      <w:r>
        <w:rPr>
          <w:w w:val="105"/>
          <w:sz w:val="24"/>
        </w:rPr>
        <w:t> matriculados</w:t>
      </w:r>
      <w:r>
        <w:rPr>
          <w:w w:val="105"/>
          <w:sz w:val="24"/>
        </w:rPr>
        <w:t> por</w:t>
      </w:r>
      <w:r>
        <w:rPr>
          <w:w w:val="105"/>
          <w:sz w:val="24"/>
        </w:rPr>
        <w:t> 60</w:t>
      </w:r>
      <w:r>
        <w:rPr>
          <w:w w:val="105"/>
          <w:sz w:val="24"/>
        </w:rPr>
        <w:t> y</w:t>
      </w:r>
      <w:r>
        <w:rPr>
          <w:w w:val="105"/>
          <w:sz w:val="24"/>
        </w:rPr>
        <w:t> premiando</w:t>
      </w:r>
      <w:r>
        <w:rPr>
          <w:w w:val="105"/>
          <w:sz w:val="24"/>
        </w:rPr>
        <w:t> las</w:t>
      </w:r>
      <w:r>
        <w:rPr>
          <w:w w:val="105"/>
          <w:sz w:val="24"/>
        </w:rPr>
        <w:t> primeras</w:t>
      </w:r>
      <w:r>
        <w:rPr>
          <w:w w:val="105"/>
          <w:sz w:val="24"/>
        </w:rPr>
        <w:t> y segundas matrículas (enseñanzas oficiales, de grado, posgrado y máster); para ello los ETC de terceras y sucesivas matrículas se ponderarán con un coeficiente de 0,5. Esta variable distribuye el 38% de la dotación estructural, una vez descontada la asignación fija de los distintos departamentos</w:t>
      </w:r>
      <w:hyperlink w:history="true" w:anchor="_bookmark7">
        <w:r>
          <w:rPr>
            <w:w w:val="105"/>
            <w:position w:val="8"/>
            <w:sz w:val="14"/>
          </w:rPr>
          <w:t>3</w:t>
        </w:r>
      </w:hyperlink>
      <w:r>
        <w:rPr>
          <w:w w:val="105"/>
          <w:sz w:val="24"/>
        </w:rPr>
        <w:t>.</w:t>
      </w:r>
    </w:p>
    <w:p>
      <w:pPr>
        <w:pStyle w:val="BodyText"/>
        <w:spacing w:before="47"/>
      </w:pPr>
    </w:p>
    <w:p>
      <w:pPr>
        <w:pStyle w:val="ListParagraph"/>
        <w:numPr>
          <w:ilvl w:val="0"/>
          <w:numId w:val="4"/>
        </w:numPr>
        <w:tabs>
          <w:tab w:pos="1226" w:val="left" w:leader="none"/>
          <w:tab w:pos="1228" w:val="left" w:leader="none"/>
        </w:tabs>
        <w:spacing w:line="276" w:lineRule="auto" w:before="0" w:after="0"/>
        <w:ind w:left="1228" w:right="677" w:hanging="171"/>
        <w:jc w:val="both"/>
        <w:rPr>
          <w:sz w:val="24"/>
        </w:rPr>
      </w:pPr>
      <w:r>
        <w:rPr>
          <w:b/>
          <w:w w:val="110"/>
          <w:sz w:val="24"/>
        </w:rPr>
        <w:t>Oferta docente del departamento</w:t>
      </w:r>
      <w:r>
        <w:rPr>
          <w:w w:val="110"/>
          <w:sz w:val="24"/>
        </w:rPr>
        <w:t>, que asigna el</w:t>
      </w:r>
      <w:r>
        <w:rPr>
          <w:w w:val="110"/>
          <w:sz w:val="24"/>
        </w:rPr>
        <w:t> 26% de la dotación estructural sin </w:t>
      </w:r>
      <w:r>
        <w:rPr>
          <w:sz w:val="24"/>
        </w:rPr>
        <w:t>incluir</w:t>
      </w:r>
      <w:r>
        <w:rPr>
          <w:spacing w:val="33"/>
          <w:sz w:val="24"/>
        </w:rPr>
        <w:t> </w:t>
      </w:r>
      <w:r>
        <w:rPr>
          <w:sz w:val="24"/>
        </w:rPr>
        <w:t>la</w:t>
      </w:r>
      <w:r>
        <w:rPr>
          <w:spacing w:val="35"/>
          <w:sz w:val="24"/>
        </w:rPr>
        <w:t> </w:t>
      </w:r>
      <w:r>
        <w:rPr>
          <w:sz w:val="24"/>
        </w:rPr>
        <w:t>asignación</w:t>
      </w:r>
      <w:r>
        <w:rPr>
          <w:spacing w:val="35"/>
          <w:sz w:val="24"/>
        </w:rPr>
        <w:t> </w:t>
      </w:r>
      <w:r>
        <w:rPr>
          <w:sz w:val="24"/>
        </w:rPr>
        <w:t>fija.</w:t>
      </w:r>
      <w:r>
        <w:rPr>
          <w:spacing w:val="37"/>
          <w:sz w:val="24"/>
        </w:rPr>
        <w:t> </w:t>
      </w:r>
      <w:r>
        <w:rPr>
          <w:sz w:val="24"/>
        </w:rPr>
        <w:t>Esta</w:t>
      </w:r>
      <w:r>
        <w:rPr>
          <w:spacing w:val="35"/>
          <w:sz w:val="24"/>
        </w:rPr>
        <w:t> </w:t>
      </w:r>
      <w:r>
        <w:rPr>
          <w:sz w:val="24"/>
        </w:rPr>
        <w:t>oferta</w:t>
      </w:r>
      <w:r>
        <w:rPr>
          <w:spacing w:val="35"/>
          <w:sz w:val="24"/>
        </w:rPr>
        <w:t> </w:t>
      </w:r>
      <w:r>
        <w:rPr>
          <w:sz w:val="24"/>
        </w:rPr>
        <w:t>docente</w:t>
      </w:r>
      <w:r>
        <w:rPr>
          <w:spacing w:val="37"/>
          <w:sz w:val="24"/>
        </w:rPr>
        <w:t> </w:t>
      </w:r>
      <w:r>
        <w:rPr>
          <w:sz w:val="24"/>
        </w:rPr>
        <w:t>se</w:t>
      </w:r>
      <w:r>
        <w:rPr>
          <w:spacing w:val="33"/>
          <w:sz w:val="24"/>
        </w:rPr>
        <w:t> </w:t>
      </w:r>
      <w:r>
        <w:rPr>
          <w:sz w:val="24"/>
        </w:rPr>
        <w:t>determina</w:t>
      </w:r>
      <w:r>
        <w:rPr>
          <w:spacing w:val="35"/>
          <w:sz w:val="24"/>
        </w:rPr>
        <w:t> </w:t>
      </w:r>
      <w:r>
        <w:rPr>
          <w:sz w:val="24"/>
        </w:rPr>
        <w:t>como</w:t>
      </w:r>
      <w:r>
        <w:rPr>
          <w:spacing w:val="35"/>
          <w:sz w:val="24"/>
        </w:rPr>
        <w:t> </w:t>
      </w:r>
      <w:r>
        <w:rPr>
          <w:sz w:val="24"/>
        </w:rPr>
        <w:t>el</w:t>
      </w:r>
      <w:r>
        <w:rPr>
          <w:spacing w:val="35"/>
          <w:sz w:val="24"/>
        </w:rPr>
        <w:t> </w:t>
      </w:r>
      <w:r>
        <w:rPr>
          <w:sz w:val="24"/>
        </w:rPr>
        <w:t>producto</w:t>
      </w:r>
      <w:r>
        <w:rPr>
          <w:spacing w:val="35"/>
          <w:sz w:val="24"/>
        </w:rPr>
        <w:t> </w:t>
      </w:r>
      <w:r>
        <w:rPr>
          <w:sz w:val="24"/>
        </w:rPr>
        <w:t>del</w:t>
      </w:r>
      <w:r>
        <w:rPr>
          <w:spacing w:val="35"/>
          <w:sz w:val="24"/>
        </w:rPr>
        <w:t> </w:t>
      </w:r>
      <w:r>
        <w:rPr>
          <w:sz w:val="24"/>
        </w:rPr>
        <w:t>número de</w:t>
      </w:r>
      <w:r>
        <w:rPr>
          <w:spacing w:val="40"/>
          <w:sz w:val="24"/>
        </w:rPr>
        <w:t> </w:t>
      </w:r>
      <w:r>
        <w:rPr>
          <w:sz w:val="24"/>
        </w:rPr>
        <w:t>créditos</w:t>
      </w:r>
      <w:r>
        <w:rPr>
          <w:spacing w:val="40"/>
          <w:sz w:val="24"/>
        </w:rPr>
        <w:t> </w:t>
      </w:r>
      <w:r>
        <w:rPr>
          <w:sz w:val="24"/>
        </w:rPr>
        <w:t>impartidos</w:t>
      </w:r>
      <w:r>
        <w:rPr>
          <w:spacing w:val="40"/>
          <w:sz w:val="24"/>
        </w:rPr>
        <w:t> </w:t>
      </w:r>
      <w:r>
        <w:rPr>
          <w:sz w:val="24"/>
        </w:rPr>
        <w:t>en</w:t>
      </w:r>
      <w:r>
        <w:rPr>
          <w:spacing w:val="40"/>
          <w:sz w:val="24"/>
        </w:rPr>
        <w:t> </w:t>
      </w:r>
      <w:r>
        <w:rPr>
          <w:sz w:val="24"/>
        </w:rPr>
        <w:t>el</w:t>
      </w:r>
      <w:r>
        <w:rPr>
          <w:spacing w:val="40"/>
          <w:sz w:val="24"/>
        </w:rPr>
        <w:t> </w:t>
      </w:r>
      <w:r>
        <w:rPr>
          <w:sz w:val="24"/>
        </w:rPr>
        <w:t>curso</w:t>
      </w:r>
      <w:r>
        <w:rPr>
          <w:spacing w:val="40"/>
          <w:sz w:val="24"/>
        </w:rPr>
        <w:t> </w:t>
      </w:r>
      <w:r>
        <w:rPr>
          <w:sz w:val="24"/>
        </w:rPr>
        <w:t>2023/2024</w:t>
      </w:r>
      <w:r>
        <w:rPr>
          <w:spacing w:val="40"/>
          <w:sz w:val="24"/>
        </w:rPr>
        <w:t> </w:t>
      </w:r>
      <w:r>
        <w:rPr>
          <w:sz w:val="24"/>
        </w:rPr>
        <w:t>(encargo</w:t>
      </w:r>
      <w:r>
        <w:rPr>
          <w:spacing w:val="40"/>
          <w:sz w:val="24"/>
        </w:rPr>
        <w:t> </w:t>
      </w:r>
      <w:r>
        <w:rPr>
          <w:sz w:val="24"/>
        </w:rPr>
        <w:t>docente</w:t>
      </w:r>
      <w:r>
        <w:rPr>
          <w:spacing w:val="40"/>
          <w:sz w:val="24"/>
        </w:rPr>
        <w:t> </w:t>
      </w:r>
      <w:r>
        <w:rPr>
          <w:sz w:val="24"/>
        </w:rPr>
        <w:t>del</w:t>
      </w:r>
      <w:r>
        <w:rPr>
          <w:spacing w:val="40"/>
          <w:sz w:val="24"/>
        </w:rPr>
        <w:t> </w:t>
      </w:r>
      <w:r>
        <w:rPr>
          <w:sz w:val="24"/>
        </w:rPr>
        <w:t>departamento)</w:t>
      </w:r>
      <w:r>
        <w:rPr>
          <w:spacing w:val="40"/>
          <w:sz w:val="24"/>
        </w:rPr>
        <w:t> </w:t>
      </w:r>
      <w:r>
        <w:rPr>
          <w:sz w:val="24"/>
        </w:rPr>
        <w:t>por </w:t>
      </w:r>
      <w:r>
        <w:rPr>
          <w:w w:val="110"/>
          <w:sz w:val="24"/>
        </w:rPr>
        <w:t>un</w:t>
      </w:r>
      <w:r>
        <w:rPr>
          <w:spacing w:val="-13"/>
          <w:w w:val="110"/>
          <w:sz w:val="24"/>
        </w:rPr>
        <w:t> </w:t>
      </w:r>
      <w:r>
        <w:rPr>
          <w:w w:val="110"/>
          <w:sz w:val="24"/>
        </w:rPr>
        <w:t>factor</w:t>
      </w:r>
      <w:r>
        <w:rPr>
          <w:spacing w:val="-13"/>
          <w:w w:val="110"/>
          <w:sz w:val="24"/>
        </w:rPr>
        <w:t> </w:t>
      </w:r>
      <w:r>
        <w:rPr>
          <w:w w:val="110"/>
          <w:sz w:val="24"/>
        </w:rPr>
        <w:t>de</w:t>
      </w:r>
      <w:r>
        <w:rPr>
          <w:spacing w:val="-12"/>
          <w:w w:val="110"/>
          <w:sz w:val="24"/>
        </w:rPr>
        <w:t> </w:t>
      </w:r>
      <w:r>
        <w:rPr>
          <w:w w:val="110"/>
          <w:sz w:val="24"/>
        </w:rPr>
        <w:t>corrección</w:t>
      </w:r>
      <w:r>
        <w:rPr>
          <w:spacing w:val="-13"/>
          <w:w w:val="110"/>
          <w:sz w:val="24"/>
        </w:rPr>
        <w:t> </w:t>
      </w:r>
      <w:r>
        <w:rPr>
          <w:w w:val="110"/>
          <w:sz w:val="24"/>
        </w:rPr>
        <w:t>(FC).</w:t>
      </w:r>
      <w:r>
        <w:rPr>
          <w:spacing w:val="-11"/>
          <w:w w:val="110"/>
          <w:sz w:val="24"/>
        </w:rPr>
        <w:t> </w:t>
      </w:r>
      <w:r>
        <w:rPr>
          <w:w w:val="110"/>
          <w:sz w:val="24"/>
        </w:rPr>
        <w:t>Este</w:t>
      </w:r>
      <w:r>
        <w:rPr>
          <w:spacing w:val="-12"/>
          <w:w w:val="110"/>
          <w:sz w:val="24"/>
        </w:rPr>
        <w:t> </w:t>
      </w:r>
      <w:r>
        <w:rPr>
          <w:w w:val="110"/>
          <w:sz w:val="24"/>
        </w:rPr>
        <w:t>factor</w:t>
      </w:r>
      <w:r>
        <w:rPr>
          <w:spacing w:val="-13"/>
          <w:w w:val="110"/>
          <w:sz w:val="24"/>
        </w:rPr>
        <w:t> </w:t>
      </w:r>
      <w:r>
        <w:rPr>
          <w:w w:val="110"/>
          <w:sz w:val="24"/>
        </w:rPr>
        <w:t>de</w:t>
      </w:r>
      <w:r>
        <w:rPr>
          <w:spacing w:val="-12"/>
          <w:w w:val="110"/>
          <w:sz w:val="24"/>
        </w:rPr>
        <w:t> </w:t>
      </w:r>
      <w:r>
        <w:rPr>
          <w:w w:val="110"/>
          <w:sz w:val="24"/>
        </w:rPr>
        <w:t>corrección</w:t>
      </w:r>
      <w:r>
        <w:rPr>
          <w:spacing w:val="-13"/>
          <w:w w:val="110"/>
          <w:sz w:val="24"/>
        </w:rPr>
        <w:t> </w:t>
      </w:r>
      <w:r>
        <w:rPr>
          <w:w w:val="110"/>
          <w:sz w:val="24"/>
        </w:rPr>
        <w:t>se</w:t>
      </w:r>
      <w:r>
        <w:rPr>
          <w:spacing w:val="-12"/>
          <w:w w:val="110"/>
          <w:sz w:val="24"/>
        </w:rPr>
        <w:t> </w:t>
      </w:r>
      <w:r>
        <w:rPr>
          <w:w w:val="110"/>
          <w:sz w:val="24"/>
        </w:rPr>
        <w:t>determina</w:t>
      </w:r>
      <w:r>
        <w:rPr>
          <w:spacing w:val="-13"/>
          <w:w w:val="110"/>
          <w:sz w:val="24"/>
        </w:rPr>
        <w:t> </w:t>
      </w:r>
      <w:r>
        <w:rPr>
          <w:w w:val="110"/>
          <w:sz w:val="24"/>
        </w:rPr>
        <w:t>a</w:t>
      </w:r>
      <w:r>
        <w:rPr>
          <w:spacing w:val="-13"/>
          <w:w w:val="110"/>
          <w:sz w:val="24"/>
        </w:rPr>
        <w:t> </w:t>
      </w:r>
      <w:r>
        <w:rPr>
          <w:w w:val="110"/>
          <w:sz w:val="24"/>
        </w:rPr>
        <w:t>partir</w:t>
      </w:r>
      <w:r>
        <w:rPr>
          <w:spacing w:val="-13"/>
          <w:w w:val="110"/>
          <w:sz w:val="24"/>
        </w:rPr>
        <w:t> </w:t>
      </w:r>
      <w:r>
        <w:rPr>
          <w:w w:val="110"/>
          <w:sz w:val="24"/>
        </w:rPr>
        <w:t>de</w:t>
      </w:r>
      <w:r>
        <w:rPr>
          <w:spacing w:val="-12"/>
          <w:w w:val="110"/>
          <w:sz w:val="24"/>
        </w:rPr>
        <w:t> </w:t>
      </w:r>
      <w:r>
        <w:rPr>
          <w:w w:val="110"/>
          <w:sz w:val="24"/>
        </w:rPr>
        <w:t>la</w:t>
      </w:r>
      <w:r>
        <w:rPr>
          <w:spacing w:val="-10"/>
          <w:w w:val="110"/>
          <w:sz w:val="24"/>
        </w:rPr>
        <w:t> </w:t>
      </w:r>
      <w:r>
        <w:rPr>
          <w:w w:val="110"/>
          <w:sz w:val="24"/>
        </w:rPr>
        <w:t>ratio entre</w:t>
      </w:r>
      <w:r>
        <w:rPr>
          <w:spacing w:val="-7"/>
          <w:w w:val="110"/>
          <w:sz w:val="24"/>
        </w:rPr>
        <w:t> </w:t>
      </w:r>
      <w:r>
        <w:rPr>
          <w:w w:val="110"/>
          <w:sz w:val="24"/>
        </w:rPr>
        <w:t>los</w:t>
      </w:r>
      <w:r>
        <w:rPr>
          <w:spacing w:val="-6"/>
          <w:w w:val="110"/>
          <w:sz w:val="24"/>
        </w:rPr>
        <w:t> </w:t>
      </w:r>
      <w:r>
        <w:rPr>
          <w:w w:val="110"/>
          <w:sz w:val="24"/>
        </w:rPr>
        <w:t>créditos</w:t>
      </w:r>
      <w:r>
        <w:rPr>
          <w:spacing w:val="-6"/>
          <w:w w:val="110"/>
          <w:sz w:val="24"/>
        </w:rPr>
        <w:t> </w:t>
      </w:r>
      <w:r>
        <w:rPr>
          <w:w w:val="110"/>
          <w:sz w:val="24"/>
        </w:rPr>
        <w:t>impartidos</w:t>
      </w:r>
      <w:r>
        <w:rPr>
          <w:spacing w:val="-6"/>
          <w:w w:val="110"/>
          <w:sz w:val="24"/>
        </w:rPr>
        <w:t> </w:t>
      </w:r>
      <w:r>
        <w:rPr>
          <w:w w:val="110"/>
          <w:sz w:val="24"/>
        </w:rPr>
        <w:t>por</w:t>
      </w:r>
      <w:r>
        <w:rPr>
          <w:spacing w:val="-6"/>
          <w:w w:val="110"/>
          <w:sz w:val="24"/>
        </w:rPr>
        <w:t> </w:t>
      </w:r>
      <w:r>
        <w:rPr>
          <w:w w:val="110"/>
          <w:sz w:val="24"/>
        </w:rPr>
        <w:t>la</w:t>
      </w:r>
      <w:r>
        <w:rPr>
          <w:spacing w:val="-7"/>
          <w:w w:val="110"/>
          <w:sz w:val="24"/>
        </w:rPr>
        <w:t> </w:t>
      </w:r>
      <w:r>
        <w:rPr>
          <w:w w:val="110"/>
          <w:sz w:val="24"/>
        </w:rPr>
        <w:t>unidad</w:t>
      </w:r>
      <w:r>
        <w:rPr>
          <w:spacing w:val="-7"/>
          <w:w w:val="110"/>
          <w:sz w:val="24"/>
        </w:rPr>
        <w:t> </w:t>
      </w:r>
      <w:r>
        <w:rPr>
          <w:w w:val="110"/>
          <w:sz w:val="24"/>
        </w:rPr>
        <w:t>(encargo</w:t>
      </w:r>
      <w:r>
        <w:rPr>
          <w:spacing w:val="-7"/>
          <w:w w:val="110"/>
          <w:sz w:val="24"/>
        </w:rPr>
        <w:t> </w:t>
      </w:r>
      <w:r>
        <w:rPr>
          <w:w w:val="110"/>
          <w:sz w:val="24"/>
        </w:rPr>
        <w:t>docente)</w:t>
      </w:r>
      <w:r>
        <w:rPr>
          <w:spacing w:val="-7"/>
          <w:w w:val="110"/>
          <w:sz w:val="24"/>
        </w:rPr>
        <w:t> </w:t>
      </w:r>
      <w:r>
        <w:rPr>
          <w:w w:val="110"/>
          <w:sz w:val="24"/>
        </w:rPr>
        <w:t>y</w:t>
      </w:r>
      <w:r>
        <w:rPr>
          <w:spacing w:val="-7"/>
          <w:w w:val="110"/>
          <w:sz w:val="24"/>
        </w:rPr>
        <w:t> </w:t>
      </w:r>
      <w:r>
        <w:rPr>
          <w:w w:val="110"/>
          <w:sz w:val="24"/>
        </w:rPr>
        <w:t>su</w:t>
      </w:r>
      <w:r>
        <w:rPr>
          <w:spacing w:val="-7"/>
          <w:w w:val="110"/>
          <w:sz w:val="24"/>
        </w:rPr>
        <w:t> </w:t>
      </w:r>
      <w:r>
        <w:rPr>
          <w:w w:val="110"/>
          <w:sz w:val="24"/>
        </w:rPr>
        <w:t>potencial</w:t>
      </w:r>
      <w:r>
        <w:rPr>
          <w:spacing w:val="-7"/>
          <w:w w:val="110"/>
          <w:sz w:val="24"/>
        </w:rPr>
        <w:t> </w:t>
      </w:r>
      <w:r>
        <w:rPr>
          <w:w w:val="110"/>
          <w:sz w:val="24"/>
        </w:rPr>
        <w:t>docente, calculados</w:t>
      </w:r>
      <w:r>
        <w:rPr>
          <w:spacing w:val="-15"/>
          <w:w w:val="110"/>
          <w:sz w:val="24"/>
        </w:rPr>
        <w:t> </w:t>
      </w:r>
      <w:r>
        <w:rPr>
          <w:w w:val="110"/>
          <w:sz w:val="24"/>
        </w:rPr>
        <w:t>de</w:t>
      </w:r>
      <w:r>
        <w:rPr>
          <w:spacing w:val="-15"/>
          <w:w w:val="110"/>
          <w:sz w:val="24"/>
        </w:rPr>
        <w:t> </w:t>
      </w:r>
      <w:r>
        <w:rPr>
          <w:w w:val="110"/>
          <w:sz w:val="24"/>
        </w:rPr>
        <w:t>acuerdo</w:t>
      </w:r>
      <w:r>
        <w:rPr>
          <w:spacing w:val="-15"/>
          <w:w w:val="110"/>
          <w:sz w:val="24"/>
        </w:rPr>
        <w:t> </w:t>
      </w:r>
      <w:r>
        <w:rPr>
          <w:w w:val="110"/>
          <w:sz w:val="24"/>
        </w:rPr>
        <w:t>con</w:t>
      </w:r>
      <w:r>
        <w:rPr>
          <w:spacing w:val="-15"/>
          <w:w w:val="110"/>
          <w:sz w:val="24"/>
        </w:rPr>
        <w:t> </w:t>
      </w:r>
      <w:r>
        <w:rPr>
          <w:w w:val="110"/>
          <w:sz w:val="24"/>
        </w:rPr>
        <w:t>el</w:t>
      </w:r>
      <w:r>
        <w:rPr>
          <w:spacing w:val="-15"/>
          <w:w w:val="110"/>
          <w:sz w:val="24"/>
        </w:rPr>
        <w:t> </w:t>
      </w:r>
      <w:r>
        <w:rPr>
          <w:w w:val="110"/>
          <w:sz w:val="24"/>
        </w:rPr>
        <w:t>Reglamento</w:t>
      </w:r>
      <w:r>
        <w:rPr>
          <w:spacing w:val="-15"/>
          <w:w w:val="110"/>
          <w:sz w:val="24"/>
        </w:rPr>
        <w:t> </w:t>
      </w:r>
      <w:r>
        <w:rPr>
          <w:w w:val="110"/>
          <w:sz w:val="24"/>
        </w:rPr>
        <w:t>de</w:t>
      </w:r>
      <w:r>
        <w:rPr>
          <w:spacing w:val="-15"/>
          <w:w w:val="110"/>
          <w:sz w:val="24"/>
        </w:rPr>
        <w:t> </w:t>
      </w:r>
      <w:r>
        <w:rPr>
          <w:w w:val="110"/>
          <w:sz w:val="24"/>
        </w:rPr>
        <w:t>Organización</w:t>
      </w:r>
      <w:r>
        <w:rPr>
          <w:spacing w:val="-15"/>
          <w:w w:val="110"/>
          <w:sz w:val="24"/>
        </w:rPr>
        <w:t> </w:t>
      </w:r>
      <w:r>
        <w:rPr>
          <w:w w:val="110"/>
          <w:sz w:val="24"/>
        </w:rPr>
        <w:t>Académica</w:t>
      </w:r>
      <w:r>
        <w:rPr>
          <w:spacing w:val="-15"/>
          <w:w w:val="110"/>
          <w:sz w:val="24"/>
        </w:rPr>
        <w:t> </w:t>
      </w:r>
      <w:r>
        <w:rPr>
          <w:w w:val="110"/>
          <w:sz w:val="24"/>
        </w:rPr>
        <w:t>de</w:t>
      </w:r>
      <w:r>
        <w:rPr>
          <w:spacing w:val="-15"/>
          <w:w w:val="110"/>
          <w:sz w:val="24"/>
        </w:rPr>
        <w:t> </w:t>
      </w:r>
      <w:r>
        <w:rPr>
          <w:w w:val="110"/>
          <w:sz w:val="24"/>
        </w:rPr>
        <w:t>la</w:t>
      </w:r>
      <w:r>
        <w:rPr>
          <w:spacing w:val="-15"/>
          <w:w w:val="110"/>
          <w:sz w:val="24"/>
        </w:rPr>
        <w:t> </w:t>
      </w:r>
      <w:r>
        <w:rPr>
          <w:w w:val="110"/>
          <w:sz w:val="24"/>
        </w:rPr>
        <w:t>ULPGC</w:t>
      </w:r>
      <w:r>
        <w:rPr>
          <w:spacing w:val="-15"/>
          <w:w w:val="110"/>
          <w:sz w:val="24"/>
        </w:rPr>
        <w:t> </w:t>
      </w:r>
      <w:r>
        <w:rPr>
          <w:w w:val="110"/>
          <w:sz w:val="24"/>
        </w:rPr>
        <w:t>y</w:t>
      </w:r>
      <w:r>
        <w:rPr>
          <w:spacing w:val="-14"/>
          <w:w w:val="110"/>
          <w:sz w:val="24"/>
        </w:rPr>
        <w:t> </w:t>
      </w:r>
      <w:r>
        <w:rPr>
          <w:w w:val="110"/>
          <w:sz w:val="24"/>
        </w:rPr>
        <w:t>el Acuerdo</w:t>
      </w:r>
      <w:r>
        <w:rPr>
          <w:spacing w:val="-15"/>
          <w:w w:val="110"/>
          <w:sz w:val="24"/>
        </w:rPr>
        <w:t> </w:t>
      </w:r>
      <w:r>
        <w:rPr>
          <w:w w:val="110"/>
          <w:sz w:val="24"/>
        </w:rPr>
        <w:t>del</w:t>
      </w:r>
      <w:r>
        <w:rPr>
          <w:spacing w:val="-15"/>
          <w:w w:val="110"/>
          <w:sz w:val="24"/>
        </w:rPr>
        <w:t> </w:t>
      </w:r>
      <w:r>
        <w:rPr>
          <w:w w:val="110"/>
          <w:sz w:val="24"/>
        </w:rPr>
        <w:t>Consejo</w:t>
      </w:r>
      <w:r>
        <w:rPr>
          <w:spacing w:val="-15"/>
          <w:w w:val="110"/>
          <w:sz w:val="24"/>
        </w:rPr>
        <w:t> </w:t>
      </w:r>
      <w:r>
        <w:rPr>
          <w:w w:val="110"/>
          <w:sz w:val="24"/>
        </w:rPr>
        <w:t>de</w:t>
      </w:r>
      <w:r>
        <w:rPr>
          <w:spacing w:val="-14"/>
          <w:w w:val="110"/>
          <w:sz w:val="24"/>
        </w:rPr>
        <w:t> </w:t>
      </w:r>
      <w:r>
        <w:rPr>
          <w:w w:val="110"/>
          <w:sz w:val="24"/>
        </w:rPr>
        <w:t>Gobierno</w:t>
      </w:r>
      <w:r>
        <w:rPr>
          <w:spacing w:val="-15"/>
          <w:w w:val="110"/>
          <w:sz w:val="24"/>
        </w:rPr>
        <w:t> </w:t>
      </w:r>
      <w:r>
        <w:rPr>
          <w:w w:val="110"/>
          <w:sz w:val="24"/>
        </w:rPr>
        <w:t>de</w:t>
      </w:r>
      <w:r>
        <w:rPr>
          <w:spacing w:val="-14"/>
          <w:w w:val="110"/>
          <w:sz w:val="24"/>
        </w:rPr>
        <w:t> </w:t>
      </w:r>
      <w:r>
        <w:rPr>
          <w:w w:val="110"/>
          <w:sz w:val="24"/>
        </w:rPr>
        <w:t>la</w:t>
      </w:r>
      <w:r>
        <w:rPr>
          <w:spacing w:val="-15"/>
          <w:w w:val="110"/>
          <w:sz w:val="24"/>
        </w:rPr>
        <w:t> </w:t>
      </w:r>
      <w:r>
        <w:rPr>
          <w:w w:val="110"/>
          <w:sz w:val="24"/>
        </w:rPr>
        <w:t>Universidad</w:t>
      </w:r>
      <w:r>
        <w:rPr>
          <w:spacing w:val="-15"/>
          <w:w w:val="110"/>
          <w:sz w:val="24"/>
        </w:rPr>
        <w:t> </w:t>
      </w:r>
      <w:r>
        <w:rPr>
          <w:w w:val="110"/>
          <w:sz w:val="24"/>
        </w:rPr>
        <w:t>de</w:t>
      </w:r>
      <w:r>
        <w:rPr>
          <w:spacing w:val="-14"/>
          <w:w w:val="110"/>
          <w:sz w:val="24"/>
        </w:rPr>
        <w:t> </w:t>
      </w:r>
      <w:r>
        <w:rPr>
          <w:w w:val="110"/>
          <w:sz w:val="24"/>
        </w:rPr>
        <w:t>Las</w:t>
      </w:r>
      <w:r>
        <w:rPr>
          <w:spacing w:val="-14"/>
          <w:w w:val="110"/>
          <w:sz w:val="24"/>
        </w:rPr>
        <w:t> </w:t>
      </w:r>
      <w:r>
        <w:rPr>
          <w:w w:val="110"/>
          <w:sz w:val="24"/>
        </w:rPr>
        <w:t>Palmas</w:t>
      </w:r>
      <w:r>
        <w:rPr>
          <w:spacing w:val="-14"/>
          <w:w w:val="110"/>
          <w:sz w:val="24"/>
        </w:rPr>
        <w:t> </w:t>
      </w:r>
      <w:r>
        <w:rPr>
          <w:w w:val="110"/>
          <w:sz w:val="24"/>
        </w:rPr>
        <w:t>de</w:t>
      </w:r>
      <w:r>
        <w:rPr>
          <w:spacing w:val="-14"/>
          <w:w w:val="110"/>
          <w:sz w:val="24"/>
        </w:rPr>
        <w:t> </w:t>
      </w:r>
      <w:r>
        <w:rPr>
          <w:w w:val="110"/>
          <w:sz w:val="24"/>
        </w:rPr>
        <w:t>Gran</w:t>
      </w:r>
      <w:r>
        <w:rPr>
          <w:spacing w:val="-15"/>
          <w:w w:val="110"/>
          <w:sz w:val="24"/>
        </w:rPr>
        <w:t> </w:t>
      </w:r>
      <w:r>
        <w:rPr>
          <w:w w:val="110"/>
          <w:sz w:val="24"/>
        </w:rPr>
        <w:t>Canaria,</w:t>
      </w:r>
      <w:r>
        <w:rPr>
          <w:spacing w:val="-14"/>
          <w:w w:val="110"/>
          <w:sz w:val="24"/>
        </w:rPr>
        <w:t> </w:t>
      </w:r>
      <w:r>
        <w:rPr>
          <w:w w:val="110"/>
          <w:sz w:val="24"/>
        </w:rPr>
        <w:t>de 17</w:t>
      </w:r>
      <w:r>
        <w:rPr>
          <w:w w:val="110"/>
          <w:sz w:val="24"/>
        </w:rPr>
        <w:t> de</w:t>
      </w:r>
      <w:r>
        <w:rPr>
          <w:w w:val="110"/>
          <w:sz w:val="24"/>
        </w:rPr>
        <w:t> marzo</w:t>
      </w:r>
      <w:r>
        <w:rPr>
          <w:w w:val="110"/>
          <w:sz w:val="24"/>
        </w:rPr>
        <w:t> de</w:t>
      </w:r>
      <w:r>
        <w:rPr>
          <w:w w:val="110"/>
          <w:sz w:val="24"/>
        </w:rPr>
        <w:t> 2023,</w:t>
      </w:r>
      <w:r>
        <w:rPr>
          <w:w w:val="110"/>
          <w:sz w:val="24"/>
        </w:rPr>
        <w:t> por</w:t>
      </w:r>
      <w:r>
        <w:rPr>
          <w:w w:val="110"/>
          <w:sz w:val="24"/>
        </w:rPr>
        <w:t> el</w:t>
      </w:r>
      <w:r>
        <w:rPr>
          <w:w w:val="110"/>
          <w:sz w:val="24"/>
        </w:rPr>
        <w:t> que</w:t>
      </w:r>
      <w:r>
        <w:rPr>
          <w:w w:val="110"/>
          <w:sz w:val="24"/>
        </w:rPr>
        <w:t> se</w:t>
      </w:r>
      <w:r>
        <w:rPr>
          <w:w w:val="110"/>
          <w:sz w:val="24"/>
        </w:rPr>
        <w:t> aprueban</w:t>
      </w:r>
      <w:r>
        <w:rPr>
          <w:w w:val="110"/>
          <w:sz w:val="24"/>
        </w:rPr>
        <w:t> las</w:t>
      </w:r>
      <w:r>
        <w:rPr>
          <w:w w:val="110"/>
          <w:sz w:val="24"/>
        </w:rPr>
        <w:t> directrices</w:t>
      </w:r>
      <w:r>
        <w:rPr>
          <w:w w:val="110"/>
          <w:sz w:val="24"/>
        </w:rPr>
        <w:t> para</w:t>
      </w:r>
      <w:r>
        <w:rPr>
          <w:w w:val="110"/>
          <w:sz w:val="24"/>
        </w:rPr>
        <w:t> la</w:t>
      </w:r>
      <w:r>
        <w:rPr>
          <w:w w:val="110"/>
          <w:sz w:val="24"/>
        </w:rPr>
        <w:t> obtención</w:t>
      </w:r>
      <w:r>
        <w:rPr>
          <w:w w:val="110"/>
          <w:sz w:val="24"/>
        </w:rPr>
        <w:t> del potencial</w:t>
      </w:r>
      <w:r>
        <w:rPr>
          <w:w w:val="110"/>
          <w:sz w:val="24"/>
        </w:rPr>
        <w:t> docente</w:t>
      </w:r>
      <w:r>
        <w:rPr>
          <w:w w:val="110"/>
          <w:sz w:val="24"/>
        </w:rPr>
        <w:t> del</w:t>
      </w:r>
      <w:r>
        <w:rPr>
          <w:w w:val="110"/>
          <w:sz w:val="24"/>
        </w:rPr>
        <w:t> profesorado</w:t>
      </w:r>
      <w:r>
        <w:rPr>
          <w:w w:val="110"/>
          <w:sz w:val="24"/>
        </w:rPr>
        <w:t> a</w:t>
      </w:r>
      <w:r>
        <w:rPr>
          <w:w w:val="110"/>
          <w:sz w:val="24"/>
        </w:rPr>
        <w:t> tiempo</w:t>
      </w:r>
      <w:r>
        <w:rPr>
          <w:w w:val="110"/>
          <w:sz w:val="24"/>
        </w:rPr>
        <w:t> completo</w:t>
      </w:r>
      <w:r>
        <w:rPr>
          <w:w w:val="110"/>
          <w:sz w:val="24"/>
        </w:rPr>
        <w:t> para</w:t>
      </w:r>
      <w:r>
        <w:rPr>
          <w:w w:val="110"/>
          <w:sz w:val="24"/>
        </w:rPr>
        <w:t> el</w:t>
      </w:r>
      <w:r>
        <w:rPr>
          <w:w w:val="110"/>
          <w:sz w:val="24"/>
        </w:rPr>
        <w:t> curso</w:t>
      </w:r>
      <w:r>
        <w:rPr>
          <w:w w:val="110"/>
          <w:sz w:val="24"/>
        </w:rPr>
        <w:t> 2023-2024 </w:t>
      </w:r>
      <w:r>
        <w:rPr>
          <w:sz w:val="24"/>
        </w:rPr>
        <w:t>(BOULPGC 3 de abril 2023). El factor corrector a aplicar a los créditos impartidos será el </w:t>
      </w:r>
      <w:r>
        <w:rPr>
          <w:w w:val="110"/>
          <w:sz w:val="24"/>
        </w:rPr>
        <w:t>resultado</w:t>
      </w:r>
      <w:r>
        <w:rPr>
          <w:spacing w:val="-10"/>
          <w:w w:val="110"/>
          <w:sz w:val="24"/>
        </w:rPr>
        <w:t> </w:t>
      </w:r>
      <w:r>
        <w:rPr>
          <w:w w:val="110"/>
          <w:sz w:val="24"/>
        </w:rPr>
        <w:t>de</w:t>
      </w:r>
      <w:r>
        <w:rPr>
          <w:spacing w:val="-9"/>
          <w:w w:val="110"/>
          <w:sz w:val="24"/>
        </w:rPr>
        <w:t> </w:t>
      </w:r>
      <w:r>
        <w:rPr>
          <w:w w:val="110"/>
          <w:sz w:val="24"/>
        </w:rPr>
        <w:t>aplicar</w:t>
      </w:r>
      <w:r>
        <w:rPr>
          <w:spacing w:val="-11"/>
          <w:w w:val="110"/>
          <w:sz w:val="24"/>
        </w:rPr>
        <w:t> </w:t>
      </w:r>
      <w:r>
        <w:rPr>
          <w:w w:val="110"/>
          <w:sz w:val="24"/>
        </w:rPr>
        <w:t>a</w:t>
      </w:r>
      <w:r>
        <w:rPr>
          <w:spacing w:val="-8"/>
          <w:w w:val="110"/>
          <w:sz w:val="24"/>
        </w:rPr>
        <w:t> </w:t>
      </w:r>
      <w:r>
        <w:rPr>
          <w:w w:val="110"/>
          <w:sz w:val="24"/>
        </w:rPr>
        <w:t>la</w:t>
      </w:r>
      <w:r>
        <w:rPr>
          <w:spacing w:val="-10"/>
          <w:w w:val="110"/>
          <w:sz w:val="24"/>
        </w:rPr>
        <w:t> </w:t>
      </w:r>
      <w:r>
        <w:rPr>
          <w:w w:val="110"/>
          <w:sz w:val="24"/>
        </w:rPr>
        <w:t>ratio</w:t>
      </w:r>
      <w:r>
        <w:rPr>
          <w:spacing w:val="-8"/>
          <w:w w:val="110"/>
          <w:sz w:val="24"/>
        </w:rPr>
        <w:t> </w:t>
      </w:r>
      <w:r>
        <w:rPr>
          <w:w w:val="110"/>
          <w:sz w:val="24"/>
        </w:rPr>
        <w:t>antes</w:t>
      </w:r>
      <w:r>
        <w:rPr>
          <w:spacing w:val="-9"/>
          <w:w w:val="110"/>
          <w:sz w:val="24"/>
        </w:rPr>
        <w:t> </w:t>
      </w:r>
      <w:r>
        <w:rPr>
          <w:w w:val="110"/>
          <w:sz w:val="24"/>
        </w:rPr>
        <w:t>descrita</w:t>
      </w:r>
      <w:r>
        <w:rPr>
          <w:spacing w:val="-10"/>
          <w:w w:val="110"/>
          <w:sz w:val="24"/>
        </w:rPr>
        <w:t> </w:t>
      </w:r>
      <w:r>
        <w:rPr>
          <w:w w:val="110"/>
          <w:sz w:val="24"/>
        </w:rPr>
        <w:t>la</w:t>
      </w:r>
      <w:r>
        <w:rPr>
          <w:spacing w:val="-8"/>
          <w:w w:val="110"/>
          <w:sz w:val="24"/>
        </w:rPr>
        <w:t> </w:t>
      </w:r>
      <w:r>
        <w:rPr>
          <w:w w:val="110"/>
          <w:sz w:val="24"/>
        </w:rPr>
        <w:t>escala</w:t>
      </w:r>
      <w:r>
        <w:rPr>
          <w:spacing w:val="-10"/>
          <w:w w:val="110"/>
          <w:sz w:val="24"/>
        </w:rPr>
        <w:t> </w:t>
      </w:r>
      <w:r>
        <w:rPr>
          <w:w w:val="110"/>
          <w:sz w:val="24"/>
        </w:rPr>
        <w:t>que</w:t>
      </w:r>
      <w:r>
        <w:rPr>
          <w:spacing w:val="-9"/>
          <w:w w:val="110"/>
          <w:sz w:val="24"/>
        </w:rPr>
        <w:t> </w:t>
      </w:r>
      <w:r>
        <w:rPr>
          <w:w w:val="110"/>
          <w:sz w:val="24"/>
        </w:rPr>
        <w:t>se</w:t>
      </w:r>
      <w:r>
        <w:rPr>
          <w:spacing w:val="-9"/>
          <w:w w:val="110"/>
          <w:sz w:val="24"/>
        </w:rPr>
        <w:t> </w:t>
      </w:r>
      <w:r>
        <w:rPr>
          <w:w w:val="110"/>
          <w:sz w:val="24"/>
        </w:rPr>
        <w:t>incluye</w:t>
      </w:r>
      <w:r>
        <w:rPr>
          <w:spacing w:val="-9"/>
          <w:w w:val="110"/>
          <w:sz w:val="24"/>
        </w:rPr>
        <w:t> </w:t>
      </w:r>
      <w:r>
        <w:rPr>
          <w:w w:val="110"/>
          <w:sz w:val="24"/>
        </w:rPr>
        <w:t>en</w:t>
      </w:r>
      <w:r>
        <w:rPr>
          <w:spacing w:val="-10"/>
          <w:w w:val="110"/>
          <w:sz w:val="24"/>
        </w:rPr>
        <w:t> </w:t>
      </w:r>
      <w:r>
        <w:rPr>
          <w:w w:val="110"/>
          <w:sz w:val="24"/>
        </w:rPr>
        <w:t>la</w:t>
      </w:r>
      <w:r>
        <w:rPr>
          <w:spacing w:val="-10"/>
          <w:w w:val="110"/>
          <w:sz w:val="24"/>
        </w:rPr>
        <w:t> </w:t>
      </w:r>
      <w:r>
        <w:rPr>
          <w:w w:val="110"/>
          <w:sz w:val="24"/>
        </w:rPr>
        <w:t>tabla</w:t>
      </w:r>
      <w:r>
        <w:rPr>
          <w:spacing w:val="-10"/>
          <w:w w:val="110"/>
          <w:sz w:val="24"/>
        </w:rPr>
        <w:t> </w:t>
      </w:r>
      <w:r>
        <w:rPr>
          <w:w w:val="110"/>
          <w:sz w:val="24"/>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6"/>
        <w:rPr>
          <w:sz w:val="20"/>
        </w:rPr>
      </w:pPr>
    </w:p>
    <w:p>
      <w:pPr>
        <w:spacing w:before="0"/>
        <w:ind w:left="1100" w:right="0" w:firstLine="0"/>
        <w:jc w:val="left"/>
        <w:rPr>
          <w:rFonts w:ascii="Arial" w:hAnsi="Arial"/>
          <w:sz w:val="20"/>
        </w:rPr>
      </w:pPr>
      <w:bookmarkStart w:name="_bookmark6" w:id="12"/>
      <w:bookmarkEnd w:id="12"/>
      <w:r>
        <w:rPr/>
      </w:r>
      <w:r>
        <w:rPr>
          <w:rFonts w:ascii="Arial" w:hAnsi="Arial"/>
          <w:position w:val="6"/>
          <w:sz w:val="13"/>
        </w:rPr>
        <w:t>2</w:t>
      </w:r>
      <w:r>
        <w:rPr>
          <w:rFonts w:ascii="Arial" w:hAnsi="Arial"/>
          <w:spacing w:val="13"/>
          <w:position w:val="6"/>
          <w:sz w:val="13"/>
        </w:rPr>
        <w:t> </w:t>
      </w:r>
      <w:bookmarkStart w:name="_bookmark7" w:id="13"/>
      <w:bookmarkEnd w:id="13"/>
      <w:r>
        <w:rPr>
          <w:rFonts w:ascii="Arial" w:hAnsi="Arial"/>
          <w:spacing w:val="-18"/>
          <w:position w:val="6"/>
          <w:sz w:val="13"/>
        </w:rPr>
      </w:r>
      <w:r>
        <w:rPr>
          <w:rFonts w:ascii="Arial" w:hAnsi="Arial"/>
          <w:sz w:val="20"/>
        </w:rPr>
        <w:t>En</w:t>
      </w:r>
      <w:r>
        <w:rPr>
          <w:rFonts w:ascii="Arial" w:hAnsi="Arial"/>
          <w:spacing w:val="-4"/>
          <w:sz w:val="20"/>
        </w:rPr>
        <w:t> </w:t>
      </w:r>
      <w:r>
        <w:rPr>
          <w:rFonts w:ascii="Arial" w:hAnsi="Arial"/>
          <w:sz w:val="20"/>
        </w:rPr>
        <w:t>el</w:t>
      </w:r>
      <w:r>
        <w:rPr>
          <w:rFonts w:ascii="Arial" w:hAnsi="Arial"/>
          <w:spacing w:val="-7"/>
          <w:sz w:val="20"/>
        </w:rPr>
        <w:t> </w:t>
      </w:r>
      <w:r>
        <w:rPr>
          <w:rFonts w:ascii="Arial" w:hAnsi="Arial"/>
          <w:sz w:val="20"/>
        </w:rPr>
        <w:t>caso</w:t>
      </w:r>
      <w:r>
        <w:rPr>
          <w:rFonts w:ascii="Arial" w:hAnsi="Arial"/>
          <w:spacing w:val="-3"/>
          <w:sz w:val="20"/>
        </w:rPr>
        <w:t> </w:t>
      </w:r>
      <w:r>
        <w:rPr>
          <w:rFonts w:ascii="Arial" w:hAnsi="Arial"/>
          <w:sz w:val="20"/>
        </w:rPr>
        <w:t>del</w:t>
      </w:r>
      <w:r>
        <w:rPr>
          <w:rFonts w:ascii="Arial" w:hAnsi="Arial"/>
          <w:spacing w:val="-7"/>
          <w:sz w:val="20"/>
        </w:rPr>
        <w:t> </w:t>
      </w:r>
      <w:r>
        <w:rPr>
          <w:rFonts w:ascii="Arial" w:hAnsi="Arial"/>
          <w:sz w:val="20"/>
        </w:rPr>
        <w:t>Departamento</w:t>
      </w:r>
      <w:r>
        <w:rPr>
          <w:rFonts w:ascii="Arial" w:hAnsi="Arial"/>
          <w:spacing w:val="-6"/>
          <w:sz w:val="20"/>
        </w:rPr>
        <w:t> </w:t>
      </w:r>
      <w:r>
        <w:rPr>
          <w:rFonts w:ascii="Arial" w:hAnsi="Arial"/>
          <w:sz w:val="20"/>
        </w:rPr>
        <w:t>de</w:t>
      </w:r>
      <w:r>
        <w:rPr>
          <w:rFonts w:ascii="Arial" w:hAnsi="Arial"/>
          <w:spacing w:val="-5"/>
          <w:sz w:val="20"/>
        </w:rPr>
        <w:t> </w:t>
      </w:r>
      <w:r>
        <w:rPr>
          <w:rFonts w:ascii="Arial" w:hAnsi="Arial"/>
          <w:sz w:val="20"/>
        </w:rPr>
        <w:t>Enfermería,</w:t>
      </w:r>
      <w:r>
        <w:rPr>
          <w:rFonts w:ascii="Arial" w:hAnsi="Arial"/>
          <w:spacing w:val="-6"/>
          <w:sz w:val="20"/>
        </w:rPr>
        <w:t> </w:t>
      </w:r>
      <w:r>
        <w:rPr>
          <w:rFonts w:ascii="Arial" w:hAnsi="Arial"/>
          <w:sz w:val="20"/>
        </w:rPr>
        <w:t>su</w:t>
      </w:r>
      <w:r>
        <w:rPr>
          <w:rFonts w:ascii="Arial" w:hAnsi="Arial"/>
          <w:spacing w:val="-4"/>
          <w:sz w:val="20"/>
        </w:rPr>
        <w:t> </w:t>
      </w:r>
      <w:r>
        <w:rPr>
          <w:rFonts w:ascii="Arial" w:hAnsi="Arial"/>
          <w:sz w:val="20"/>
        </w:rPr>
        <w:t>asignación</w:t>
      </w:r>
      <w:r>
        <w:rPr>
          <w:rFonts w:ascii="Arial" w:hAnsi="Arial"/>
          <w:spacing w:val="-5"/>
          <w:sz w:val="20"/>
        </w:rPr>
        <w:t> </w:t>
      </w:r>
      <w:r>
        <w:rPr>
          <w:rFonts w:ascii="Arial" w:hAnsi="Arial"/>
          <w:sz w:val="20"/>
        </w:rPr>
        <w:t>fija</w:t>
      </w:r>
      <w:r>
        <w:rPr>
          <w:rFonts w:ascii="Arial" w:hAnsi="Arial"/>
          <w:spacing w:val="-4"/>
          <w:sz w:val="20"/>
        </w:rPr>
        <w:t> </w:t>
      </w:r>
      <w:r>
        <w:rPr>
          <w:rFonts w:ascii="Arial" w:hAnsi="Arial"/>
          <w:sz w:val="20"/>
        </w:rPr>
        <w:t>asciende</w:t>
      </w:r>
      <w:r>
        <w:rPr>
          <w:rFonts w:ascii="Arial" w:hAnsi="Arial"/>
          <w:spacing w:val="-4"/>
          <w:sz w:val="20"/>
        </w:rPr>
        <w:t> </w:t>
      </w:r>
      <w:r>
        <w:rPr>
          <w:rFonts w:ascii="Arial" w:hAnsi="Arial"/>
          <w:sz w:val="20"/>
        </w:rPr>
        <w:t>en</w:t>
      </w:r>
      <w:r>
        <w:rPr>
          <w:rFonts w:ascii="Arial" w:hAnsi="Arial"/>
          <w:spacing w:val="-6"/>
          <w:sz w:val="20"/>
        </w:rPr>
        <w:t> </w:t>
      </w:r>
      <w:r>
        <w:rPr>
          <w:rFonts w:ascii="Arial" w:hAnsi="Arial"/>
          <w:sz w:val="20"/>
        </w:rPr>
        <w:t>total</w:t>
      </w:r>
      <w:r>
        <w:rPr>
          <w:rFonts w:ascii="Arial" w:hAnsi="Arial"/>
          <w:spacing w:val="-6"/>
          <w:sz w:val="20"/>
        </w:rPr>
        <w:t> </w:t>
      </w:r>
      <w:r>
        <w:rPr>
          <w:rFonts w:ascii="Arial" w:hAnsi="Arial"/>
          <w:sz w:val="20"/>
        </w:rPr>
        <w:t>a</w:t>
      </w:r>
      <w:r>
        <w:rPr>
          <w:rFonts w:ascii="Arial" w:hAnsi="Arial"/>
          <w:spacing w:val="-4"/>
          <w:sz w:val="20"/>
        </w:rPr>
        <w:t> </w:t>
      </w:r>
      <w:r>
        <w:rPr>
          <w:rFonts w:ascii="Arial" w:hAnsi="Arial"/>
          <w:sz w:val="20"/>
        </w:rPr>
        <w:t>9.000</w:t>
      </w:r>
      <w:r>
        <w:rPr>
          <w:rFonts w:ascii="Arial" w:hAnsi="Arial"/>
          <w:spacing w:val="-6"/>
          <w:sz w:val="20"/>
        </w:rPr>
        <w:t> </w:t>
      </w:r>
      <w:r>
        <w:rPr>
          <w:rFonts w:ascii="Arial" w:hAnsi="Arial"/>
          <w:spacing w:val="-2"/>
          <w:sz w:val="20"/>
        </w:rPr>
        <w:t>euros.</w:t>
      </w:r>
    </w:p>
    <w:p>
      <w:pPr>
        <w:spacing w:after="0"/>
        <w:jc w:val="left"/>
        <w:rPr>
          <w:rFonts w:ascii="Arial" w:hAnsi="Arial"/>
          <w:sz w:val="20"/>
        </w:rPr>
        <w:sectPr>
          <w:footerReference w:type="default" r:id="rId6"/>
          <w:pgSz w:w="11920" w:h="16850"/>
          <w:pgMar w:header="0" w:footer="1439" w:top="1300" w:bottom="1620" w:left="500" w:right="420"/>
        </w:sectPr>
      </w:pPr>
    </w:p>
    <w:p>
      <w:pPr>
        <w:pStyle w:val="Heading4"/>
        <w:spacing w:line="276" w:lineRule="auto" w:before="76" w:after="9"/>
        <w:ind w:left="4789" w:right="594" w:hanging="3560"/>
      </w:pPr>
      <w:bookmarkStart w:name="_bookmark8" w:id="14"/>
      <w:bookmarkEnd w:id="14"/>
      <w:r>
        <w:rPr>
          <w:b w:val="0"/>
        </w:rPr>
      </w:r>
      <w:r>
        <w:rPr>
          <w:w w:val="110"/>
        </w:rPr>
        <w:t>Tabla</w:t>
      </w:r>
      <w:r>
        <w:rPr>
          <w:spacing w:val="-6"/>
          <w:w w:val="110"/>
        </w:rPr>
        <w:t> </w:t>
      </w:r>
      <w:r>
        <w:rPr>
          <w:w w:val="110"/>
        </w:rPr>
        <w:t>2.</w:t>
      </w:r>
      <w:r>
        <w:rPr>
          <w:spacing w:val="-6"/>
          <w:w w:val="110"/>
        </w:rPr>
        <w:t> </w:t>
      </w:r>
      <w:r>
        <w:rPr>
          <w:w w:val="110"/>
        </w:rPr>
        <w:t>Determinación</w:t>
      </w:r>
      <w:r>
        <w:rPr>
          <w:spacing w:val="-6"/>
          <w:w w:val="110"/>
        </w:rPr>
        <w:t> </w:t>
      </w:r>
      <w:r>
        <w:rPr>
          <w:w w:val="110"/>
        </w:rPr>
        <w:t>del</w:t>
      </w:r>
      <w:r>
        <w:rPr>
          <w:spacing w:val="-4"/>
          <w:w w:val="110"/>
        </w:rPr>
        <w:t> </w:t>
      </w:r>
      <w:r>
        <w:rPr>
          <w:w w:val="110"/>
        </w:rPr>
        <w:t>factor</w:t>
      </w:r>
      <w:r>
        <w:rPr>
          <w:spacing w:val="-6"/>
          <w:w w:val="110"/>
        </w:rPr>
        <w:t> </w:t>
      </w:r>
      <w:r>
        <w:rPr>
          <w:w w:val="110"/>
        </w:rPr>
        <w:t>de</w:t>
      </w:r>
      <w:r>
        <w:rPr>
          <w:spacing w:val="-4"/>
          <w:w w:val="110"/>
        </w:rPr>
        <w:t> </w:t>
      </w:r>
      <w:r>
        <w:rPr>
          <w:w w:val="110"/>
        </w:rPr>
        <w:t>corrección</w:t>
      </w:r>
      <w:r>
        <w:rPr>
          <w:spacing w:val="-6"/>
          <w:w w:val="110"/>
        </w:rPr>
        <w:t> </w:t>
      </w:r>
      <w:r>
        <w:rPr>
          <w:w w:val="110"/>
        </w:rPr>
        <w:t>para</w:t>
      </w:r>
      <w:r>
        <w:rPr>
          <w:spacing w:val="-6"/>
          <w:w w:val="110"/>
        </w:rPr>
        <w:t> </w:t>
      </w:r>
      <w:r>
        <w:rPr>
          <w:w w:val="110"/>
        </w:rPr>
        <w:t>el</w:t>
      </w:r>
      <w:r>
        <w:rPr>
          <w:spacing w:val="-4"/>
          <w:w w:val="110"/>
        </w:rPr>
        <w:t> </w:t>
      </w:r>
      <w:r>
        <w:rPr>
          <w:w w:val="110"/>
        </w:rPr>
        <w:t>cálculo</w:t>
      </w:r>
      <w:r>
        <w:rPr>
          <w:spacing w:val="-7"/>
          <w:w w:val="110"/>
        </w:rPr>
        <w:t> </w:t>
      </w:r>
      <w:r>
        <w:rPr>
          <w:w w:val="110"/>
        </w:rPr>
        <w:t>de</w:t>
      </w:r>
      <w:r>
        <w:rPr>
          <w:spacing w:val="-4"/>
          <w:w w:val="110"/>
        </w:rPr>
        <w:t> </w:t>
      </w:r>
      <w:r>
        <w:rPr>
          <w:w w:val="110"/>
        </w:rPr>
        <w:t>la</w:t>
      </w:r>
      <w:r>
        <w:rPr>
          <w:spacing w:val="-6"/>
          <w:w w:val="110"/>
        </w:rPr>
        <w:t> </w:t>
      </w:r>
      <w:r>
        <w:rPr>
          <w:w w:val="110"/>
        </w:rPr>
        <w:t>oferta</w:t>
      </w:r>
      <w:r>
        <w:rPr>
          <w:spacing w:val="-6"/>
          <w:w w:val="110"/>
        </w:rPr>
        <w:t> </w:t>
      </w:r>
      <w:r>
        <w:rPr>
          <w:w w:val="110"/>
        </w:rPr>
        <w:t>docente del</w:t>
      </w:r>
      <w:r>
        <w:rPr>
          <w:spacing w:val="-4"/>
          <w:w w:val="110"/>
        </w:rPr>
        <w:t> </w:t>
      </w:r>
      <w:r>
        <w:rPr>
          <w:w w:val="110"/>
        </w:rPr>
        <w:t>departamento</w:t>
      </w:r>
    </w:p>
    <w:tbl>
      <w:tblPr>
        <w:tblW w:w="0" w:type="auto"/>
        <w:jc w:val="left"/>
        <w:tblInd w:w="2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73"/>
        <w:gridCol w:w="2736"/>
      </w:tblGrid>
      <w:tr>
        <w:trPr>
          <w:trHeight w:val="596" w:hRule="atLeast"/>
        </w:trPr>
        <w:tc>
          <w:tcPr>
            <w:tcW w:w="3973" w:type="dxa"/>
          </w:tcPr>
          <w:p>
            <w:pPr>
              <w:pStyle w:val="TableParagraph"/>
              <w:spacing w:line="208" w:lineRule="exact"/>
              <w:ind w:left="582"/>
              <w:rPr>
                <w:rFonts w:ascii="Cambria Math" w:hAnsi="Cambria Math" w:eastAsia="Cambria Math"/>
                <w:sz w:val="24"/>
              </w:rPr>
            </w:pPr>
            <w:r>
              <w:rPr>
                <w:rFonts w:ascii="Cambria Math" w:hAnsi="Cambria Math" w:eastAsia="Cambria Math"/>
                <w:spacing w:val="2"/>
                <w:w w:val="40"/>
                <w:sz w:val="24"/>
              </w:rPr>
              <w:t>𝑪𝑪𝑪𝑪é𝒅𝒅𝒅𝒅𝒅𝒅𝒅𝒅𝒅𝒅</w:t>
            </w:r>
            <w:r>
              <w:rPr>
                <w:rFonts w:ascii="Cambria Math" w:hAnsi="Cambria Math" w:eastAsia="Cambria Math"/>
                <w:spacing w:val="48"/>
                <w:sz w:val="24"/>
              </w:rPr>
              <w:t> </w:t>
            </w:r>
            <w:r>
              <w:rPr>
                <w:rFonts w:ascii="Cambria Math" w:hAnsi="Cambria Math" w:eastAsia="Cambria Math"/>
                <w:spacing w:val="-2"/>
                <w:w w:val="32"/>
                <w:sz w:val="24"/>
              </w:rPr>
              <w:t>𝒅</w:t>
            </w:r>
            <w:r>
              <w:rPr>
                <w:rFonts w:ascii="Cambria Math" w:hAnsi="Cambria Math" w:eastAsia="Cambria Math"/>
                <w:spacing w:val="-3"/>
                <w:w w:val="32"/>
                <w:sz w:val="24"/>
              </w:rPr>
              <w:t>𝒅</w:t>
            </w:r>
            <w:r>
              <w:rPr>
                <w:rFonts w:ascii="Cambria Math" w:hAnsi="Cambria Math" w:eastAsia="Cambria Math"/>
                <w:spacing w:val="-2"/>
                <w:w w:val="128"/>
                <w:sz w:val="24"/>
              </w:rPr>
              <w:t>𝒊𝒊</w:t>
            </w:r>
            <w:r>
              <w:rPr>
                <w:rFonts w:ascii="Cambria Math" w:hAnsi="Cambria Math" w:eastAsia="Cambria Math"/>
                <w:spacing w:val="-3"/>
                <w:w w:val="87"/>
                <w:sz w:val="24"/>
              </w:rPr>
              <w:t>𝒊𝒊𝒊𝒊</w:t>
            </w:r>
            <w:r>
              <w:rPr>
                <w:rFonts w:ascii="Cambria Math" w:hAnsi="Cambria Math" w:eastAsia="Cambria Math"/>
                <w:spacing w:val="-2"/>
                <w:w w:val="46"/>
                <w:sz w:val="24"/>
              </w:rPr>
              <w:t>𝑪𝑪</w:t>
            </w:r>
            <w:r>
              <w:rPr>
                <w:rFonts w:ascii="Cambria Math" w:hAnsi="Cambria Math" w:eastAsia="Cambria Math"/>
                <w:spacing w:val="-2"/>
                <w:w w:val="36"/>
                <w:sz w:val="24"/>
              </w:rPr>
              <w:t>𝒅𝒅</w:t>
            </w:r>
            <w:r>
              <w:rPr>
                <w:rFonts w:ascii="Cambria Math" w:hAnsi="Cambria Math" w:eastAsia="Cambria Math"/>
                <w:spacing w:val="-3"/>
                <w:w w:val="43"/>
                <w:sz w:val="24"/>
              </w:rPr>
              <w:t>𝒅𝒅𝒅𝒅</w:t>
            </w:r>
            <w:r>
              <w:rPr>
                <w:rFonts w:ascii="Cambria Math" w:hAnsi="Cambria Math" w:eastAsia="Cambria Math"/>
                <w:spacing w:val="-2"/>
                <w:w w:val="48"/>
                <w:sz w:val="24"/>
              </w:rPr>
              <w:t>𝒅𝒅</w:t>
            </w:r>
            <w:r>
              <w:rPr>
                <w:rFonts w:ascii="Cambria Math" w:hAnsi="Cambria Math" w:eastAsia="Cambria Math"/>
                <w:spacing w:val="-2"/>
                <w:w w:val="42"/>
                <w:sz w:val="24"/>
              </w:rPr>
              <w:t>𝒅𝒅</w:t>
            </w:r>
          </w:p>
          <w:p>
            <w:pPr>
              <w:pStyle w:val="TableParagraph"/>
              <w:tabs>
                <w:tab w:pos="3030" w:val="left" w:leader="none"/>
              </w:tabs>
              <w:spacing w:line="172" w:lineRule="exact"/>
              <w:ind w:left="50"/>
              <w:rPr>
                <w:rFonts w:ascii="Cambria Math" w:hAnsi="Cambria Math" w:eastAsia="Cambria Math"/>
                <w:sz w:val="24"/>
              </w:rPr>
            </w:pPr>
            <w:r>
              <w:rPr>
                <w:rFonts w:ascii="Cambria Math" w:hAnsi="Cambria Math" w:eastAsia="Cambria Math"/>
                <w:w w:val="55"/>
                <w:sz w:val="24"/>
              </w:rPr>
              <w:t>𝑹𝑹</w:t>
            </w:r>
            <w:r>
              <w:rPr>
                <w:rFonts w:ascii="Cambria Math" w:hAnsi="Cambria Math" w:eastAsia="Cambria Math"/>
                <w:spacing w:val="-5"/>
                <w:sz w:val="24"/>
              </w:rPr>
              <w:t> </w:t>
            </w:r>
            <w:r>
              <w:rPr>
                <w:rFonts w:ascii="Cambria Math" w:hAnsi="Cambria Math" w:eastAsia="Cambria Math"/>
                <w:spacing w:val="-10"/>
                <w:w w:val="85"/>
                <w:sz w:val="24"/>
              </w:rPr>
              <w:t>=</w:t>
            </w:r>
            <w:r>
              <w:rPr>
                <w:rFonts w:ascii="Cambria Math" w:hAnsi="Cambria Math" w:eastAsia="Cambria Math"/>
                <w:sz w:val="24"/>
              </w:rPr>
              <w:tab/>
            </w:r>
            <w:r>
              <w:rPr>
                <w:rFonts w:ascii="Cambria Math" w:hAnsi="Cambria Math" w:eastAsia="Cambria Math"/>
                <w:w w:val="85"/>
                <w:sz w:val="24"/>
              </w:rPr>
              <w:t>∗</w:t>
            </w:r>
            <w:r>
              <w:rPr>
                <w:rFonts w:ascii="Cambria Math" w:hAnsi="Cambria Math" w:eastAsia="Cambria Math"/>
                <w:spacing w:val="16"/>
                <w:sz w:val="24"/>
              </w:rPr>
              <w:t> </w:t>
            </w:r>
            <w:r>
              <w:rPr>
                <w:rFonts w:ascii="Cambria Math" w:hAnsi="Cambria Math" w:eastAsia="Cambria Math"/>
                <w:spacing w:val="-2"/>
                <w:w w:val="70"/>
                <w:sz w:val="24"/>
              </w:rPr>
              <w:t>𝟏𝟏𝟏𝟏𝟏𝟏</w:t>
            </w:r>
          </w:p>
          <w:p>
            <w:pPr>
              <w:pStyle w:val="TableParagraph"/>
              <w:spacing w:line="197" w:lineRule="exact"/>
              <w:ind w:left="714"/>
              <w:rPr>
                <w:rFonts w:ascii="Cambria Math" w:eastAsia="Cambria Math"/>
                <w:sz w:val="24"/>
              </w:rPr>
            </w:pPr>
            <w:r>
              <w:rPr>
                <w:rFonts w:ascii="Cambria Math" w:eastAsia="Cambria Math"/>
                <w:w w:val="40"/>
                <w:sz w:val="24"/>
              </w:rPr>
              <w:t>𝑷𝑷𝒅𝒅𝒅𝒅𝑷𝑷𝑷𝑷𝑷𝑷𝒅𝒅𝒊𝒊𝑷𝑷</w:t>
            </w:r>
            <w:r>
              <w:rPr>
                <w:rFonts w:ascii="Cambria Math" w:eastAsia="Cambria Math"/>
                <w:spacing w:val="12"/>
                <w:sz w:val="24"/>
              </w:rPr>
              <w:t> </w:t>
            </w:r>
            <w:r>
              <w:rPr>
                <w:rFonts w:ascii="Cambria Math" w:eastAsia="Cambria Math"/>
                <w:spacing w:val="-2"/>
                <w:w w:val="45"/>
                <w:sz w:val="24"/>
              </w:rPr>
              <w:t>𝒅𝒅𝒅𝒅𝑷𝑷𝑷𝑷𝑷𝑷𝒅𝒅𝑷𝑷</w:t>
            </w:r>
          </w:p>
        </w:tc>
        <w:tc>
          <w:tcPr>
            <w:tcW w:w="2736" w:type="dxa"/>
          </w:tcPr>
          <w:p>
            <w:pPr>
              <w:pStyle w:val="TableParagraph"/>
              <w:spacing w:line="290" w:lineRule="exact"/>
              <w:ind w:right="129"/>
              <w:jc w:val="right"/>
              <w:rPr>
                <w:b/>
                <w:sz w:val="24"/>
              </w:rPr>
            </w:pPr>
            <w:r>
              <w:rPr>
                <w:b/>
                <w:w w:val="110"/>
                <w:sz w:val="24"/>
              </w:rPr>
              <w:t>Factor</w:t>
            </w:r>
            <w:r>
              <w:rPr>
                <w:b/>
                <w:spacing w:val="-8"/>
                <w:w w:val="110"/>
                <w:sz w:val="24"/>
              </w:rPr>
              <w:t> </w:t>
            </w:r>
            <w:r>
              <w:rPr>
                <w:b/>
                <w:w w:val="110"/>
                <w:sz w:val="24"/>
              </w:rPr>
              <w:t>de</w:t>
            </w:r>
            <w:r>
              <w:rPr>
                <w:b/>
                <w:spacing w:val="-7"/>
                <w:w w:val="110"/>
                <w:sz w:val="24"/>
              </w:rPr>
              <w:t> </w:t>
            </w:r>
            <w:r>
              <w:rPr>
                <w:b/>
                <w:spacing w:val="-2"/>
                <w:w w:val="110"/>
                <w:sz w:val="24"/>
              </w:rPr>
              <w:t>corrección</w:t>
            </w:r>
          </w:p>
        </w:tc>
      </w:tr>
      <w:tr>
        <w:trPr>
          <w:trHeight w:val="315" w:hRule="atLeast"/>
        </w:trPr>
        <w:tc>
          <w:tcPr>
            <w:tcW w:w="3973" w:type="dxa"/>
          </w:tcPr>
          <w:p>
            <w:pPr>
              <w:pStyle w:val="TableParagraph"/>
              <w:spacing w:line="280" w:lineRule="exact"/>
              <w:ind w:right="298"/>
              <w:jc w:val="center"/>
              <w:rPr>
                <w:rFonts w:ascii="Cambria Math" w:eastAsia="Cambria Math"/>
                <w:sz w:val="24"/>
              </w:rPr>
            </w:pPr>
            <w:r>
              <w:rPr>
                <w:rFonts w:ascii="Cambria Math" w:eastAsia="Cambria Math"/>
                <w:sz w:val="24"/>
              </w:rPr>
              <w:t>50</w:t>
            </w:r>
            <w:r>
              <w:rPr>
                <w:rFonts w:ascii="Cambria Math" w:eastAsia="Cambria Math"/>
                <w:spacing w:val="12"/>
                <w:sz w:val="24"/>
              </w:rPr>
              <w:t> </w:t>
            </w:r>
            <w:r>
              <w:rPr>
                <w:rFonts w:ascii="Cambria Math" w:eastAsia="Cambria Math"/>
                <w:sz w:val="24"/>
              </w:rPr>
              <w:t>&lt;</w:t>
            </w:r>
            <w:r>
              <w:rPr>
                <w:rFonts w:ascii="Cambria Math" w:eastAsia="Cambria Math"/>
                <w:spacing w:val="14"/>
                <w:sz w:val="24"/>
              </w:rPr>
              <w:t> </w:t>
            </w:r>
            <w:r>
              <w:rPr>
                <w:rFonts w:ascii="Cambria Math" w:eastAsia="Cambria Math"/>
                <w:spacing w:val="-5"/>
                <w:w w:val="80"/>
                <w:sz w:val="24"/>
              </w:rPr>
              <w:t>𝑅𝑅</w:t>
            </w:r>
          </w:p>
        </w:tc>
        <w:tc>
          <w:tcPr>
            <w:tcW w:w="2736" w:type="dxa"/>
          </w:tcPr>
          <w:p>
            <w:pPr>
              <w:pStyle w:val="TableParagraph"/>
              <w:spacing w:line="289" w:lineRule="exact"/>
              <w:ind w:right="48"/>
              <w:jc w:val="right"/>
              <w:rPr>
                <w:sz w:val="24"/>
              </w:rPr>
            </w:pPr>
            <w:r>
              <w:rPr>
                <w:spacing w:val="-5"/>
                <w:w w:val="105"/>
                <w:sz w:val="24"/>
              </w:rPr>
              <w:t>0,6</w:t>
            </w:r>
          </w:p>
        </w:tc>
      </w:tr>
      <w:tr>
        <w:trPr>
          <w:trHeight w:val="341" w:hRule="atLeast"/>
        </w:trPr>
        <w:tc>
          <w:tcPr>
            <w:tcW w:w="3973" w:type="dxa"/>
          </w:tcPr>
          <w:p>
            <w:pPr>
              <w:pStyle w:val="TableParagraph"/>
              <w:spacing w:before="23"/>
              <w:ind w:left="1180"/>
              <w:rPr>
                <w:rFonts w:ascii="Cambria Math" w:hAnsi="Cambria Math" w:eastAsia="Cambria Math"/>
                <w:sz w:val="24"/>
              </w:rPr>
            </w:pPr>
            <w:r>
              <w:rPr>
                <w:rFonts w:ascii="Cambria Math" w:hAnsi="Cambria Math" w:eastAsia="Cambria Math"/>
                <w:sz w:val="24"/>
              </w:rPr>
              <w:t>50</w:t>
            </w:r>
            <w:r>
              <w:rPr>
                <w:rFonts w:ascii="Cambria Math" w:hAnsi="Cambria Math" w:eastAsia="Cambria Math"/>
                <w:spacing w:val="-8"/>
                <w:sz w:val="24"/>
              </w:rPr>
              <w:t> </w:t>
            </w:r>
            <w:r>
              <w:rPr>
                <w:rFonts w:ascii="Cambria Math" w:hAnsi="Cambria Math" w:eastAsia="Cambria Math"/>
                <w:sz w:val="24"/>
              </w:rPr>
              <w:t>≤</w:t>
            </w:r>
            <w:r>
              <w:rPr>
                <w:rFonts w:ascii="Cambria Math" w:hAnsi="Cambria Math" w:eastAsia="Cambria Math"/>
                <w:spacing w:val="-10"/>
                <w:sz w:val="24"/>
              </w:rPr>
              <w:t> </w:t>
            </w:r>
            <w:r>
              <w:rPr>
                <w:rFonts w:ascii="Cambria Math" w:hAnsi="Cambria Math" w:eastAsia="Cambria Math"/>
                <w:w w:val="80"/>
                <w:sz w:val="24"/>
              </w:rPr>
              <w:t>𝑅𝑅</w:t>
            </w:r>
            <w:r>
              <w:rPr>
                <w:rFonts w:ascii="Cambria Math" w:hAnsi="Cambria Math" w:eastAsia="Cambria Math"/>
                <w:spacing w:val="-4"/>
                <w:sz w:val="24"/>
              </w:rPr>
              <w:t> </w:t>
            </w:r>
            <w:r>
              <w:rPr>
                <w:rFonts w:ascii="Cambria Math" w:hAnsi="Cambria Math" w:eastAsia="Cambria Math"/>
                <w:sz w:val="24"/>
              </w:rPr>
              <w:t>&lt;</w:t>
            </w:r>
            <w:r>
              <w:rPr>
                <w:rFonts w:ascii="Cambria Math" w:hAnsi="Cambria Math" w:eastAsia="Cambria Math"/>
                <w:spacing w:val="-8"/>
                <w:sz w:val="24"/>
              </w:rPr>
              <w:t> </w:t>
            </w:r>
            <w:r>
              <w:rPr>
                <w:rFonts w:ascii="Cambria Math" w:hAnsi="Cambria Math" w:eastAsia="Cambria Math"/>
                <w:spacing w:val="-5"/>
                <w:sz w:val="24"/>
              </w:rPr>
              <w:t>60</w:t>
            </w:r>
          </w:p>
        </w:tc>
        <w:tc>
          <w:tcPr>
            <w:tcW w:w="2736" w:type="dxa"/>
          </w:tcPr>
          <w:p>
            <w:pPr>
              <w:pStyle w:val="TableParagraph"/>
              <w:spacing w:before="20"/>
              <w:ind w:right="48"/>
              <w:jc w:val="right"/>
              <w:rPr>
                <w:sz w:val="24"/>
              </w:rPr>
            </w:pPr>
            <w:r>
              <w:rPr>
                <w:spacing w:val="-5"/>
                <w:w w:val="105"/>
                <w:sz w:val="24"/>
              </w:rPr>
              <w:t>0,7</w:t>
            </w:r>
          </w:p>
        </w:tc>
      </w:tr>
      <w:tr>
        <w:trPr>
          <w:trHeight w:val="342" w:hRule="atLeast"/>
        </w:trPr>
        <w:tc>
          <w:tcPr>
            <w:tcW w:w="3973" w:type="dxa"/>
          </w:tcPr>
          <w:p>
            <w:pPr>
              <w:pStyle w:val="TableParagraph"/>
              <w:spacing w:before="25"/>
              <w:ind w:left="1180"/>
              <w:rPr>
                <w:rFonts w:ascii="Cambria Math" w:hAnsi="Cambria Math" w:eastAsia="Cambria Math"/>
                <w:sz w:val="24"/>
              </w:rPr>
            </w:pPr>
            <w:r>
              <w:rPr>
                <w:rFonts w:ascii="Cambria Math" w:hAnsi="Cambria Math" w:eastAsia="Cambria Math"/>
                <w:sz w:val="24"/>
              </w:rPr>
              <w:t>60</w:t>
            </w:r>
            <w:r>
              <w:rPr>
                <w:rFonts w:ascii="Cambria Math" w:hAnsi="Cambria Math" w:eastAsia="Cambria Math"/>
                <w:spacing w:val="-8"/>
                <w:sz w:val="24"/>
              </w:rPr>
              <w:t> </w:t>
            </w:r>
            <w:r>
              <w:rPr>
                <w:rFonts w:ascii="Cambria Math" w:hAnsi="Cambria Math" w:eastAsia="Cambria Math"/>
                <w:sz w:val="24"/>
              </w:rPr>
              <w:t>≤</w:t>
            </w:r>
            <w:r>
              <w:rPr>
                <w:rFonts w:ascii="Cambria Math" w:hAnsi="Cambria Math" w:eastAsia="Cambria Math"/>
                <w:spacing w:val="-10"/>
                <w:sz w:val="24"/>
              </w:rPr>
              <w:t> </w:t>
            </w:r>
            <w:r>
              <w:rPr>
                <w:rFonts w:ascii="Cambria Math" w:hAnsi="Cambria Math" w:eastAsia="Cambria Math"/>
                <w:w w:val="80"/>
                <w:sz w:val="24"/>
              </w:rPr>
              <w:t>𝑅𝑅</w:t>
            </w:r>
            <w:r>
              <w:rPr>
                <w:rFonts w:ascii="Cambria Math" w:hAnsi="Cambria Math" w:eastAsia="Cambria Math"/>
                <w:spacing w:val="-4"/>
                <w:sz w:val="24"/>
              </w:rPr>
              <w:t> </w:t>
            </w:r>
            <w:r>
              <w:rPr>
                <w:rFonts w:ascii="Cambria Math" w:hAnsi="Cambria Math" w:eastAsia="Cambria Math"/>
                <w:sz w:val="24"/>
              </w:rPr>
              <w:t>&lt;</w:t>
            </w:r>
            <w:r>
              <w:rPr>
                <w:rFonts w:ascii="Cambria Math" w:hAnsi="Cambria Math" w:eastAsia="Cambria Math"/>
                <w:spacing w:val="-8"/>
                <w:sz w:val="24"/>
              </w:rPr>
              <w:t> </w:t>
            </w:r>
            <w:r>
              <w:rPr>
                <w:rFonts w:ascii="Cambria Math" w:hAnsi="Cambria Math" w:eastAsia="Cambria Math"/>
                <w:spacing w:val="-5"/>
                <w:sz w:val="24"/>
              </w:rPr>
              <w:t>70</w:t>
            </w:r>
          </w:p>
        </w:tc>
        <w:tc>
          <w:tcPr>
            <w:tcW w:w="2736" w:type="dxa"/>
          </w:tcPr>
          <w:p>
            <w:pPr>
              <w:pStyle w:val="TableParagraph"/>
              <w:spacing w:before="22"/>
              <w:ind w:right="48"/>
              <w:jc w:val="right"/>
              <w:rPr>
                <w:sz w:val="24"/>
              </w:rPr>
            </w:pPr>
            <w:r>
              <w:rPr>
                <w:spacing w:val="-5"/>
                <w:w w:val="105"/>
                <w:sz w:val="24"/>
              </w:rPr>
              <w:t>0,8</w:t>
            </w:r>
          </w:p>
        </w:tc>
      </w:tr>
      <w:tr>
        <w:trPr>
          <w:trHeight w:val="341" w:hRule="atLeast"/>
        </w:trPr>
        <w:tc>
          <w:tcPr>
            <w:tcW w:w="3973" w:type="dxa"/>
          </w:tcPr>
          <w:p>
            <w:pPr>
              <w:pStyle w:val="TableParagraph"/>
              <w:spacing w:before="23"/>
              <w:ind w:left="1180"/>
              <w:rPr>
                <w:rFonts w:ascii="Cambria Math" w:hAnsi="Cambria Math" w:eastAsia="Cambria Math"/>
                <w:sz w:val="24"/>
              </w:rPr>
            </w:pPr>
            <w:r>
              <w:rPr>
                <w:rFonts w:ascii="Cambria Math" w:hAnsi="Cambria Math" w:eastAsia="Cambria Math"/>
                <w:sz w:val="24"/>
              </w:rPr>
              <w:t>70</w:t>
            </w:r>
            <w:r>
              <w:rPr>
                <w:rFonts w:ascii="Cambria Math" w:hAnsi="Cambria Math" w:eastAsia="Cambria Math"/>
                <w:spacing w:val="-8"/>
                <w:sz w:val="24"/>
              </w:rPr>
              <w:t> </w:t>
            </w:r>
            <w:r>
              <w:rPr>
                <w:rFonts w:ascii="Cambria Math" w:hAnsi="Cambria Math" w:eastAsia="Cambria Math"/>
                <w:sz w:val="24"/>
              </w:rPr>
              <w:t>≤</w:t>
            </w:r>
            <w:r>
              <w:rPr>
                <w:rFonts w:ascii="Cambria Math" w:hAnsi="Cambria Math" w:eastAsia="Cambria Math"/>
                <w:spacing w:val="-10"/>
                <w:sz w:val="24"/>
              </w:rPr>
              <w:t> </w:t>
            </w:r>
            <w:r>
              <w:rPr>
                <w:rFonts w:ascii="Cambria Math" w:hAnsi="Cambria Math" w:eastAsia="Cambria Math"/>
                <w:w w:val="80"/>
                <w:sz w:val="24"/>
              </w:rPr>
              <w:t>𝑅𝑅</w:t>
            </w:r>
            <w:r>
              <w:rPr>
                <w:rFonts w:ascii="Cambria Math" w:hAnsi="Cambria Math" w:eastAsia="Cambria Math"/>
                <w:spacing w:val="-4"/>
                <w:sz w:val="24"/>
              </w:rPr>
              <w:t> </w:t>
            </w:r>
            <w:r>
              <w:rPr>
                <w:rFonts w:ascii="Cambria Math" w:hAnsi="Cambria Math" w:eastAsia="Cambria Math"/>
                <w:sz w:val="24"/>
              </w:rPr>
              <w:t>&lt;</w:t>
            </w:r>
            <w:r>
              <w:rPr>
                <w:rFonts w:ascii="Cambria Math" w:hAnsi="Cambria Math" w:eastAsia="Cambria Math"/>
                <w:spacing w:val="-8"/>
                <w:sz w:val="24"/>
              </w:rPr>
              <w:t> </w:t>
            </w:r>
            <w:r>
              <w:rPr>
                <w:rFonts w:ascii="Cambria Math" w:hAnsi="Cambria Math" w:eastAsia="Cambria Math"/>
                <w:spacing w:val="-5"/>
                <w:sz w:val="24"/>
              </w:rPr>
              <w:t>80</w:t>
            </w:r>
          </w:p>
        </w:tc>
        <w:tc>
          <w:tcPr>
            <w:tcW w:w="2736" w:type="dxa"/>
          </w:tcPr>
          <w:p>
            <w:pPr>
              <w:pStyle w:val="TableParagraph"/>
              <w:spacing w:before="20"/>
              <w:ind w:right="48"/>
              <w:jc w:val="right"/>
              <w:rPr>
                <w:sz w:val="24"/>
              </w:rPr>
            </w:pPr>
            <w:r>
              <w:rPr>
                <w:spacing w:val="-5"/>
                <w:w w:val="105"/>
                <w:sz w:val="24"/>
              </w:rPr>
              <w:t>0,9</w:t>
            </w:r>
          </w:p>
        </w:tc>
      </w:tr>
      <w:tr>
        <w:trPr>
          <w:trHeight w:val="342" w:hRule="atLeast"/>
        </w:trPr>
        <w:tc>
          <w:tcPr>
            <w:tcW w:w="3973" w:type="dxa"/>
          </w:tcPr>
          <w:p>
            <w:pPr>
              <w:pStyle w:val="TableParagraph"/>
              <w:spacing w:before="25"/>
              <w:ind w:left="1180"/>
              <w:rPr>
                <w:rFonts w:ascii="Cambria Math" w:hAnsi="Cambria Math" w:eastAsia="Cambria Math"/>
                <w:sz w:val="24"/>
              </w:rPr>
            </w:pPr>
            <w:r>
              <w:rPr>
                <w:rFonts w:ascii="Cambria Math" w:hAnsi="Cambria Math" w:eastAsia="Cambria Math"/>
                <w:sz w:val="24"/>
              </w:rPr>
              <w:t>80</w:t>
            </w:r>
            <w:r>
              <w:rPr>
                <w:rFonts w:ascii="Cambria Math" w:hAnsi="Cambria Math" w:eastAsia="Cambria Math"/>
                <w:spacing w:val="-8"/>
                <w:sz w:val="24"/>
              </w:rPr>
              <w:t> </w:t>
            </w:r>
            <w:r>
              <w:rPr>
                <w:rFonts w:ascii="Cambria Math" w:hAnsi="Cambria Math" w:eastAsia="Cambria Math"/>
                <w:sz w:val="24"/>
              </w:rPr>
              <w:t>≤</w:t>
            </w:r>
            <w:r>
              <w:rPr>
                <w:rFonts w:ascii="Cambria Math" w:hAnsi="Cambria Math" w:eastAsia="Cambria Math"/>
                <w:spacing w:val="-10"/>
                <w:sz w:val="24"/>
              </w:rPr>
              <w:t> </w:t>
            </w:r>
            <w:r>
              <w:rPr>
                <w:rFonts w:ascii="Cambria Math" w:hAnsi="Cambria Math" w:eastAsia="Cambria Math"/>
                <w:w w:val="80"/>
                <w:sz w:val="24"/>
              </w:rPr>
              <w:t>𝑅𝑅</w:t>
            </w:r>
            <w:r>
              <w:rPr>
                <w:rFonts w:ascii="Cambria Math" w:hAnsi="Cambria Math" w:eastAsia="Cambria Math"/>
                <w:spacing w:val="-4"/>
                <w:sz w:val="24"/>
              </w:rPr>
              <w:t> </w:t>
            </w:r>
            <w:r>
              <w:rPr>
                <w:rFonts w:ascii="Cambria Math" w:hAnsi="Cambria Math" w:eastAsia="Cambria Math"/>
                <w:sz w:val="24"/>
              </w:rPr>
              <w:t>&lt;</w:t>
            </w:r>
            <w:r>
              <w:rPr>
                <w:rFonts w:ascii="Cambria Math" w:hAnsi="Cambria Math" w:eastAsia="Cambria Math"/>
                <w:spacing w:val="-8"/>
                <w:sz w:val="24"/>
              </w:rPr>
              <w:t> </w:t>
            </w:r>
            <w:r>
              <w:rPr>
                <w:rFonts w:ascii="Cambria Math" w:hAnsi="Cambria Math" w:eastAsia="Cambria Math"/>
                <w:spacing w:val="-5"/>
                <w:sz w:val="24"/>
              </w:rPr>
              <w:t>90</w:t>
            </w:r>
          </w:p>
        </w:tc>
        <w:tc>
          <w:tcPr>
            <w:tcW w:w="2736" w:type="dxa"/>
          </w:tcPr>
          <w:p>
            <w:pPr>
              <w:pStyle w:val="TableParagraph"/>
              <w:spacing w:before="22"/>
              <w:ind w:right="48"/>
              <w:jc w:val="right"/>
              <w:rPr>
                <w:sz w:val="24"/>
              </w:rPr>
            </w:pPr>
            <w:r>
              <w:rPr>
                <w:spacing w:val="-5"/>
                <w:w w:val="105"/>
                <w:sz w:val="24"/>
              </w:rPr>
              <w:t>1,0</w:t>
            </w:r>
          </w:p>
        </w:tc>
      </w:tr>
      <w:tr>
        <w:trPr>
          <w:trHeight w:val="342" w:hRule="atLeast"/>
        </w:trPr>
        <w:tc>
          <w:tcPr>
            <w:tcW w:w="3973" w:type="dxa"/>
          </w:tcPr>
          <w:p>
            <w:pPr>
              <w:pStyle w:val="TableParagraph"/>
              <w:spacing w:before="23"/>
              <w:ind w:left="1115"/>
              <w:rPr>
                <w:rFonts w:ascii="Cambria Math" w:hAnsi="Cambria Math" w:eastAsia="Cambria Math"/>
                <w:sz w:val="24"/>
              </w:rPr>
            </w:pPr>
            <w:r>
              <w:rPr>
                <w:rFonts w:ascii="Cambria Math" w:hAnsi="Cambria Math" w:eastAsia="Cambria Math"/>
                <w:sz w:val="24"/>
              </w:rPr>
              <w:t>90</w:t>
            </w:r>
            <w:r>
              <w:rPr>
                <w:rFonts w:ascii="Cambria Math" w:hAnsi="Cambria Math" w:eastAsia="Cambria Math"/>
                <w:spacing w:val="-10"/>
                <w:sz w:val="24"/>
              </w:rPr>
              <w:t> </w:t>
            </w:r>
            <w:r>
              <w:rPr>
                <w:rFonts w:ascii="Cambria Math" w:hAnsi="Cambria Math" w:eastAsia="Cambria Math"/>
                <w:sz w:val="24"/>
              </w:rPr>
              <w:t>≤</w:t>
            </w:r>
            <w:r>
              <w:rPr>
                <w:rFonts w:ascii="Cambria Math" w:hAnsi="Cambria Math" w:eastAsia="Cambria Math"/>
                <w:spacing w:val="-9"/>
                <w:sz w:val="24"/>
              </w:rPr>
              <w:t> </w:t>
            </w:r>
            <w:r>
              <w:rPr>
                <w:rFonts w:ascii="Cambria Math" w:hAnsi="Cambria Math" w:eastAsia="Cambria Math"/>
                <w:w w:val="80"/>
                <w:sz w:val="24"/>
              </w:rPr>
              <w:t>𝑅𝑅</w:t>
            </w:r>
            <w:r>
              <w:rPr>
                <w:rFonts w:ascii="Cambria Math" w:hAnsi="Cambria Math" w:eastAsia="Cambria Math"/>
                <w:spacing w:val="-5"/>
                <w:sz w:val="24"/>
              </w:rPr>
              <w:t> </w:t>
            </w:r>
            <w:r>
              <w:rPr>
                <w:rFonts w:ascii="Cambria Math" w:hAnsi="Cambria Math" w:eastAsia="Cambria Math"/>
                <w:sz w:val="24"/>
              </w:rPr>
              <w:t>&lt;</w:t>
            </w:r>
            <w:r>
              <w:rPr>
                <w:rFonts w:ascii="Cambria Math" w:hAnsi="Cambria Math" w:eastAsia="Cambria Math"/>
                <w:spacing w:val="-9"/>
                <w:sz w:val="24"/>
              </w:rPr>
              <w:t> </w:t>
            </w:r>
            <w:r>
              <w:rPr>
                <w:rFonts w:ascii="Cambria Math" w:hAnsi="Cambria Math" w:eastAsia="Cambria Math"/>
                <w:spacing w:val="-5"/>
                <w:sz w:val="24"/>
              </w:rPr>
              <w:t>110</w:t>
            </w:r>
          </w:p>
        </w:tc>
        <w:tc>
          <w:tcPr>
            <w:tcW w:w="2736" w:type="dxa"/>
          </w:tcPr>
          <w:p>
            <w:pPr>
              <w:pStyle w:val="TableParagraph"/>
              <w:spacing w:before="20"/>
              <w:ind w:right="48"/>
              <w:jc w:val="right"/>
              <w:rPr>
                <w:sz w:val="24"/>
              </w:rPr>
            </w:pPr>
            <w:r>
              <w:rPr>
                <w:spacing w:val="-5"/>
                <w:w w:val="105"/>
                <w:sz w:val="24"/>
              </w:rPr>
              <w:t>1,1</w:t>
            </w:r>
          </w:p>
        </w:tc>
      </w:tr>
      <w:tr>
        <w:trPr>
          <w:trHeight w:val="318" w:hRule="atLeast"/>
        </w:trPr>
        <w:tc>
          <w:tcPr>
            <w:tcW w:w="3973" w:type="dxa"/>
          </w:tcPr>
          <w:p>
            <w:pPr>
              <w:pStyle w:val="TableParagraph"/>
              <w:spacing w:line="273" w:lineRule="exact" w:before="25"/>
              <w:ind w:left="2" w:right="298"/>
              <w:jc w:val="center"/>
              <w:rPr>
                <w:rFonts w:ascii="Cambria Math" w:eastAsia="Cambria Math"/>
                <w:sz w:val="24"/>
              </w:rPr>
            </w:pPr>
            <w:r>
              <w:rPr>
                <w:rFonts w:ascii="Cambria Math" w:eastAsia="Cambria Math"/>
                <w:w w:val="75"/>
                <w:sz w:val="24"/>
              </w:rPr>
              <w:t>𝑅𝑅</w:t>
            </w:r>
            <w:r>
              <w:rPr>
                <w:rFonts w:ascii="Cambria Math" w:eastAsia="Cambria Math"/>
                <w:spacing w:val="5"/>
                <w:sz w:val="24"/>
              </w:rPr>
              <w:t> </w:t>
            </w:r>
            <w:r>
              <w:rPr>
                <w:rFonts w:ascii="Cambria Math" w:eastAsia="Cambria Math"/>
                <w:w w:val="75"/>
                <w:sz w:val="24"/>
              </w:rPr>
              <w:t>&gt;</w:t>
            </w:r>
            <w:r>
              <w:rPr>
                <w:rFonts w:ascii="Cambria Math" w:eastAsia="Cambria Math"/>
                <w:spacing w:val="-3"/>
                <w:sz w:val="24"/>
              </w:rPr>
              <w:t> </w:t>
            </w:r>
            <w:r>
              <w:rPr>
                <w:rFonts w:ascii="Cambria Math" w:eastAsia="Cambria Math"/>
                <w:spacing w:val="-5"/>
                <w:w w:val="75"/>
                <w:sz w:val="24"/>
              </w:rPr>
              <w:t>110</w:t>
            </w:r>
          </w:p>
        </w:tc>
        <w:tc>
          <w:tcPr>
            <w:tcW w:w="2736" w:type="dxa"/>
          </w:tcPr>
          <w:p>
            <w:pPr>
              <w:pStyle w:val="TableParagraph"/>
              <w:spacing w:line="276" w:lineRule="exact" w:before="22"/>
              <w:ind w:right="48"/>
              <w:jc w:val="right"/>
              <w:rPr>
                <w:sz w:val="24"/>
              </w:rPr>
            </w:pPr>
            <w:r>
              <w:rPr>
                <w:spacing w:val="-5"/>
                <w:w w:val="105"/>
                <w:sz w:val="24"/>
              </w:rPr>
              <w:t>1,2</w:t>
            </w:r>
          </w:p>
        </w:tc>
      </w:tr>
    </w:tbl>
    <w:p>
      <w:pPr>
        <w:pStyle w:val="BodyText"/>
        <w:spacing w:before="98"/>
        <w:rPr>
          <w:b/>
        </w:rPr>
      </w:pPr>
    </w:p>
    <w:p>
      <w:pPr>
        <w:pStyle w:val="BodyText"/>
        <w:spacing w:line="276" w:lineRule="auto"/>
        <w:ind w:left="1228" w:right="680"/>
        <w:jc w:val="both"/>
      </w:pPr>
      <w:r>
        <w:rPr/>
        <w:t>En</w:t>
      </w:r>
      <w:r>
        <w:rPr>
          <w:spacing w:val="25"/>
        </w:rPr>
        <w:t> </w:t>
      </w:r>
      <w:r>
        <w:rPr/>
        <w:t>cuanto</w:t>
      </w:r>
      <w:r>
        <w:rPr>
          <w:spacing w:val="25"/>
        </w:rPr>
        <w:t> </w:t>
      </w:r>
      <w:r>
        <w:rPr/>
        <w:t>a</w:t>
      </w:r>
      <w:r>
        <w:rPr>
          <w:spacing w:val="25"/>
        </w:rPr>
        <w:t> </w:t>
      </w:r>
      <w:r>
        <w:rPr/>
        <w:t>la</w:t>
      </w:r>
      <w:r>
        <w:rPr>
          <w:spacing w:val="25"/>
        </w:rPr>
        <w:t> </w:t>
      </w:r>
      <w:r>
        <w:rPr/>
        <w:t>determinación</w:t>
      </w:r>
      <w:r>
        <w:rPr>
          <w:spacing w:val="25"/>
        </w:rPr>
        <w:t> </w:t>
      </w:r>
      <w:r>
        <w:rPr/>
        <w:t>de</w:t>
      </w:r>
      <w:r>
        <w:rPr>
          <w:spacing w:val="27"/>
        </w:rPr>
        <w:t> </w:t>
      </w:r>
      <w:r>
        <w:rPr/>
        <w:t>la</w:t>
      </w:r>
      <w:r>
        <w:rPr>
          <w:spacing w:val="25"/>
        </w:rPr>
        <w:t> </w:t>
      </w:r>
      <w:r>
        <w:rPr/>
        <w:t>ratio</w:t>
      </w:r>
      <w:r>
        <w:rPr>
          <w:spacing w:val="25"/>
        </w:rPr>
        <w:t> </w:t>
      </w:r>
      <w:r>
        <w:rPr/>
        <w:t>entre</w:t>
      </w:r>
      <w:r>
        <w:rPr>
          <w:spacing w:val="27"/>
        </w:rPr>
        <w:t> </w:t>
      </w:r>
      <w:r>
        <w:rPr/>
        <w:t>créditos</w:t>
      </w:r>
      <w:r>
        <w:rPr>
          <w:spacing w:val="27"/>
        </w:rPr>
        <w:t> </w:t>
      </w:r>
      <w:r>
        <w:rPr/>
        <w:t>impartidos</w:t>
      </w:r>
      <w:r>
        <w:rPr>
          <w:spacing w:val="27"/>
        </w:rPr>
        <w:t> </w:t>
      </w:r>
      <w:r>
        <w:rPr/>
        <w:t>y</w:t>
      </w:r>
      <w:r>
        <w:rPr>
          <w:spacing w:val="25"/>
        </w:rPr>
        <w:t> </w:t>
      </w:r>
      <w:r>
        <w:rPr/>
        <w:t>el</w:t>
      </w:r>
      <w:r>
        <w:rPr>
          <w:spacing w:val="25"/>
        </w:rPr>
        <w:t> </w:t>
      </w:r>
      <w:r>
        <w:rPr/>
        <w:t>potencial</w:t>
      </w:r>
      <w:r>
        <w:rPr>
          <w:spacing w:val="25"/>
        </w:rPr>
        <w:t> </w:t>
      </w:r>
      <w:r>
        <w:rPr/>
        <w:t>docente, </w:t>
      </w:r>
      <w:r>
        <w:rPr>
          <w:w w:val="110"/>
        </w:rPr>
        <w:t>se</w:t>
      </w:r>
      <w:r>
        <w:rPr>
          <w:spacing w:val="-5"/>
          <w:w w:val="110"/>
        </w:rPr>
        <w:t> </w:t>
      </w:r>
      <w:r>
        <w:rPr>
          <w:w w:val="110"/>
        </w:rPr>
        <w:t>determinará</w:t>
      </w:r>
      <w:r>
        <w:rPr>
          <w:spacing w:val="-6"/>
          <w:w w:val="110"/>
        </w:rPr>
        <w:t> </w:t>
      </w:r>
      <w:r>
        <w:rPr>
          <w:w w:val="110"/>
        </w:rPr>
        <w:t>sobre</w:t>
      </w:r>
      <w:r>
        <w:rPr>
          <w:spacing w:val="-2"/>
          <w:w w:val="110"/>
        </w:rPr>
        <w:t> </w:t>
      </w:r>
      <w:r>
        <w:rPr>
          <w:w w:val="110"/>
        </w:rPr>
        <w:t>la</w:t>
      </w:r>
      <w:r>
        <w:rPr>
          <w:spacing w:val="-4"/>
          <w:w w:val="110"/>
        </w:rPr>
        <w:t> </w:t>
      </w:r>
      <w:r>
        <w:rPr>
          <w:w w:val="110"/>
        </w:rPr>
        <w:t>base</w:t>
      </w:r>
      <w:r>
        <w:rPr>
          <w:spacing w:val="-5"/>
          <w:w w:val="110"/>
        </w:rPr>
        <w:t> </w:t>
      </w:r>
      <w:r>
        <w:rPr>
          <w:w w:val="110"/>
        </w:rPr>
        <w:t>de</w:t>
      </w:r>
      <w:r>
        <w:rPr>
          <w:spacing w:val="-5"/>
          <w:w w:val="110"/>
        </w:rPr>
        <w:t> </w:t>
      </w:r>
      <w:r>
        <w:rPr>
          <w:w w:val="110"/>
        </w:rPr>
        <w:t>las</w:t>
      </w:r>
      <w:r>
        <w:rPr>
          <w:spacing w:val="-5"/>
          <w:w w:val="110"/>
        </w:rPr>
        <w:t> </w:t>
      </w:r>
      <w:r>
        <w:rPr>
          <w:w w:val="110"/>
        </w:rPr>
        <w:t>siguientes</w:t>
      </w:r>
      <w:r>
        <w:rPr>
          <w:spacing w:val="-5"/>
          <w:w w:val="110"/>
        </w:rPr>
        <w:t> </w:t>
      </w:r>
      <w:r>
        <w:rPr>
          <w:w w:val="110"/>
        </w:rPr>
        <w:t>consideraciones:</w:t>
      </w:r>
    </w:p>
    <w:p>
      <w:pPr>
        <w:pStyle w:val="ListParagraph"/>
        <w:numPr>
          <w:ilvl w:val="0"/>
          <w:numId w:val="5"/>
        </w:numPr>
        <w:tabs>
          <w:tab w:pos="1576" w:val="left" w:leader="none"/>
          <w:tab w:pos="1578" w:val="left" w:leader="none"/>
        </w:tabs>
        <w:spacing w:line="276" w:lineRule="auto" w:before="65" w:after="0"/>
        <w:ind w:left="1578" w:right="677" w:hanging="360"/>
        <w:jc w:val="both"/>
        <w:rPr>
          <w:sz w:val="24"/>
        </w:rPr>
      </w:pPr>
      <w:r>
        <w:rPr>
          <w:w w:val="105"/>
          <w:sz w:val="24"/>
        </w:rPr>
        <w:t>Número</w:t>
      </w:r>
      <w:r>
        <w:rPr>
          <w:w w:val="105"/>
          <w:sz w:val="24"/>
        </w:rPr>
        <w:t> de</w:t>
      </w:r>
      <w:r>
        <w:rPr>
          <w:w w:val="105"/>
          <w:sz w:val="24"/>
        </w:rPr>
        <w:t> créditos</w:t>
      </w:r>
      <w:r>
        <w:rPr>
          <w:w w:val="105"/>
          <w:sz w:val="24"/>
        </w:rPr>
        <w:t> impartidos</w:t>
      </w:r>
      <w:r>
        <w:rPr>
          <w:w w:val="105"/>
          <w:sz w:val="24"/>
        </w:rPr>
        <w:t> según</w:t>
      </w:r>
      <w:r>
        <w:rPr>
          <w:w w:val="105"/>
          <w:sz w:val="24"/>
        </w:rPr>
        <w:t> los</w:t>
      </w:r>
      <w:r>
        <w:rPr>
          <w:w w:val="105"/>
          <w:sz w:val="24"/>
        </w:rPr>
        <w:t> planes</w:t>
      </w:r>
      <w:r>
        <w:rPr>
          <w:w w:val="105"/>
          <w:sz w:val="24"/>
        </w:rPr>
        <w:t> docentes</w:t>
      </w:r>
      <w:r>
        <w:rPr>
          <w:w w:val="105"/>
          <w:sz w:val="24"/>
        </w:rPr>
        <w:t> aprobados</w:t>
      </w:r>
      <w:r>
        <w:rPr>
          <w:w w:val="105"/>
          <w:sz w:val="24"/>
        </w:rPr>
        <w:t> (encargo docente).</w:t>
      </w:r>
      <w:r>
        <w:rPr>
          <w:w w:val="105"/>
          <w:sz w:val="24"/>
        </w:rPr>
        <w:t> Para</w:t>
      </w:r>
      <w:r>
        <w:rPr>
          <w:w w:val="105"/>
          <w:sz w:val="24"/>
        </w:rPr>
        <w:t> la</w:t>
      </w:r>
      <w:r>
        <w:rPr>
          <w:w w:val="105"/>
          <w:sz w:val="24"/>
        </w:rPr>
        <w:t> determinación</w:t>
      </w:r>
      <w:r>
        <w:rPr>
          <w:w w:val="105"/>
          <w:sz w:val="24"/>
        </w:rPr>
        <w:t> de</w:t>
      </w:r>
      <w:r>
        <w:rPr>
          <w:w w:val="105"/>
          <w:sz w:val="24"/>
        </w:rPr>
        <w:t> este</w:t>
      </w:r>
      <w:r>
        <w:rPr>
          <w:w w:val="105"/>
          <w:sz w:val="24"/>
        </w:rPr>
        <w:t> valor</w:t>
      </w:r>
      <w:r>
        <w:rPr>
          <w:w w:val="105"/>
          <w:sz w:val="24"/>
        </w:rPr>
        <w:t> se</w:t>
      </w:r>
      <w:r>
        <w:rPr>
          <w:w w:val="105"/>
          <w:sz w:val="24"/>
        </w:rPr>
        <w:t> tendrán</w:t>
      </w:r>
      <w:r>
        <w:rPr>
          <w:w w:val="105"/>
          <w:sz w:val="24"/>
        </w:rPr>
        <w:t> en</w:t>
      </w:r>
      <w:r>
        <w:rPr>
          <w:w w:val="105"/>
          <w:sz w:val="24"/>
        </w:rPr>
        <w:t> cuenta</w:t>
      </w:r>
      <w:r>
        <w:rPr>
          <w:w w:val="105"/>
          <w:sz w:val="24"/>
        </w:rPr>
        <w:t> también</w:t>
      </w:r>
      <w:r>
        <w:rPr>
          <w:w w:val="105"/>
          <w:sz w:val="24"/>
        </w:rPr>
        <w:t> los créditos</w:t>
      </w:r>
      <w:r>
        <w:rPr>
          <w:w w:val="105"/>
          <w:sz w:val="24"/>
        </w:rPr>
        <w:t> correspondientes</w:t>
      </w:r>
      <w:r>
        <w:rPr>
          <w:w w:val="105"/>
          <w:sz w:val="24"/>
        </w:rPr>
        <w:t> a</w:t>
      </w:r>
      <w:r>
        <w:rPr>
          <w:w w:val="105"/>
          <w:sz w:val="24"/>
        </w:rPr>
        <w:t> Trabajos</w:t>
      </w:r>
      <w:r>
        <w:rPr>
          <w:w w:val="105"/>
          <w:sz w:val="24"/>
        </w:rPr>
        <w:t> de</w:t>
      </w:r>
      <w:r>
        <w:rPr>
          <w:w w:val="105"/>
          <w:sz w:val="24"/>
        </w:rPr>
        <w:t> fin</w:t>
      </w:r>
      <w:r>
        <w:rPr>
          <w:w w:val="105"/>
          <w:sz w:val="24"/>
        </w:rPr>
        <w:t> de</w:t>
      </w:r>
      <w:r>
        <w:rPr>
          <w:w w:val="105"/>
          <w:sz w:val="24"/>
        </w:rPr>
        <w:t> Título,</w:t>
      </w:r>
      <w:r>
        <w:rPr>
          <w:w w:val="105"/>
          <w:sz w:val="24"/>
        </w:rPr>
        <w:t> trabajos</w:t>
      </w:r>
      <w:r>
        <w:rPr>
          <w:w w:val="105"/>
          <w:sz w:val="24"/>
        </w:rPr>
        <w:t> fin</w:t>
      </w:r>
      <w:r>
        <w:rPr>
          <w:w w:val="105"/>
          <w:sz w:val="24"/>
        </w:rPr>
        <w:t> de</w:t>
      </w:r>
      <w:r>
        <w:rPr>
          <w:w w:val="105"/>
          <w:sz w:val="24"/>
        </w:rPr>
        <w:t> másteres oficiales</w:t>
      </w:r>
      <w:r>
        <w:rPr>
          <w:w w:val="105"/>
          <w:sz w:val="24"/>
        </w:rPr>
        <w:t> y</w:t>
      </w:r>
      <w:r>
        <w:rPr>
          <w:w w:val="105"/>
          <w:sz w:val="24"/>
        </w:rPr>
        <w:t> los</w:t>
      </w:r>
      <w:r>
        <w:rPr>
          <w:w w:val="105"/>
          <w:sz w:val="24"/>
        </w:rPr>
        <w:t> impartidos</w:t>
      </w:r>
      <w:r>
        <w:rPr>
          <w:w w:val="105"/>
          <w:sz w:val="24"/>
        </w:rPr>
        <w:t> efectivamente</w:t>
      </w:r>
      <w:r>
        <w:rPr>
          <w:w w:val="105"/>
          <w:sz w:val="24"/>
        </w:rPr>
        <w:t> en</w:t>
      </w:r>
      <w:r>
        <w:rPr>
          <w:w w:val="105"/>
          <w:sz w:val="24"/>
        </w:rPr>
        <w:t> programas</w:t>
      </w:r>
      <w:r>
        <w:rPr>
          <w:w w:val="105"/>
          <w:sz w:val="24"/>
        </w:rPr>
        <w:t> de</w:t>
      </w:r>
      <w:r>
        <w:rPr>
          <w:w w:val="105"/>
          <w:sz w:val="24"/>
        </w:rPr>
        <w:t> doctorado</w:t>
      </w:r>
      <w:r>
        <w:rPr>
          <w:w w:val="105"/>
          <w:sz w:val="24"/>
        </w:rPr>
        <w:t> por</w:t>
      </w:r>
      <w:r>
        <w:rPr>
          <w:w w:val="105"/>
          <w:sz w:val="24"/>
        </w:rPr>
        <w:t> los profesores del departamento, con independencia</w:t>
      </w:r>
      <w:r>
        <w:rPr>
          <w:spacing w:val="-11"/>
          <w:w w:val="105"/>
          <w:sz w:val="24"/>
        </w:rPr>
        <w:t> </w:t>
      </w:r>
      <w:r>
        <w:rPr>
          <w:w w:val="105"/>
          <w:sz w:val="24"/>
        </w:rPr>
        <w:t>de si esta unidad figura o no como </w:t>
      </w:r>
      <w:r>
        <w:rPr>
          <w:spacing w:val="-2"/>
          <w:w w:val="105"/>
          <w:sz w:val="24"/>
        </w:rPr>
        <w:t>responsable.</w:t>
      </w:r>
    </w:p>
    <w:p>
      <w:pPr>
        <w:pStyle w:val="ListParagraph"/>
        <w:numPr>
          <w:ilvl w:val="0"/>
          <w:numId w:val="5"/>
        </w:numPr>
        <w:tabs>
          <w:tab w:pos="1576" w:val="left" w:leader="none"/>
        </w:tabs>
        <w:spacing w:line="240" w:lineRule="auto" w:before="9" w:after="0"/>
        <w:ind w:left="1576" w:right="0" w:hanging="358"/>
        <w:jc w:val="both"/>
        <w:rPr>
          <w:sz w:val="24"/>
        </w:rPr>
      </w:pPr>
      <w:r>
        <w:rPr>
          <w:w w:val="105"/>
          <w:sz w:val="24"/>
        </w:rPr>
        <w:t>Potencial</w:t>
      </w:r>
      <w:r>
        <w:rPr>
          <w:spacing w:val="-13"/>
          <w:w w:val="105"/>
          <w:sz w:val="24"/>
        </w:rPr>
        <w:t> </w:t>
      </w:r>
      <w:r>
        <w:rPr>
          <w:w w:val="105"/>
          <w:sz w:val="24"/>
        </w:rPr>
        <w:t>docente</w:t>
      </w:r>
      <w:r>
        <w:rPr>
          <w:spacing w:val="-12"/>
          <w:w w:val="105"/>
          <w:sz w:val="24"/>
        </w:rPr>
        <w:t> </w:t>
      </w:r>
      <w:r>
        <w:rPr>
          <w:w w:val="105"/>
          <w:sz w:val="24"/>
        </w:rPr>
        <w:t>determinado</w:t>
      </w:r>
      <w:r>
        <w:rPr>
          <w:spacing w:val="-12"/>
          <w:w w:val="105"/>
          <w:sz w:val="24"/>
        </w:rPr>
        <w:t> </w:t>
      </w:r>
      <w:r>
        <w:rPr>
          <w:w w:val="105"/>
          <w:sz w:val="24"/>
        </w:rPr>
        <w:t>de</w:t>
      </w:r>
      <w:r>
        <w:rPr>
          <w:spacing w:val="-12"/>
          <w:w w:val="105"/>
          <w:sz w:val="24"/>
        </w:rPr>
        <w:t> </w:t>
      </w:r>
      <w:r>
        <w:rPr>
          <w:w w:val="105"/>
          <w:sz w:val="24"/>
        </w:rPr>
        <w:t>acuerdo</w:t>
      </w:r>
      <w:r>
        <w:rPr>
          <w:spacing w:val="-13"/>
          <w:w w:val="105"/>
          <w:sz w:val="24"/>
        </w:rPr>
        <w:t> </w:t>
      </w:r>
      <w:r>
        <w:rPr>
          <w:w w:val="105"/>
          <w:sz w:val="24"/>
        </w:rPr>
        <w:t>con</w:t>
      </w:r>
      <w:r>
        <w:rPr>
          <w:spacing w:val="-10"/>
          <w:w w:val="105"/>
          <w:sz w:val="24"/>
        </w:rPr>
        <w:t> </w:t>
      </w:r>
      <w:r>
        <w:rPr>
          <w:w w:val="105"/>
          <w:sz w:val="24"/>
        </w:rPr>
        <w:t>la</w:t>
      </w:r>
      <w:r>
        <w:rPr>
          <w:spacing w:val="-13"/>
          <w:w w:val="105"/>
          <w:sz w:val="24"/>
        </w:rPr>
        <w:t> </w:t>
      </w:r>
      <w:r>
        <w:rPr>
          <w:w w:val="105"/>
          <w:sz w:val="24"/>
        </w:rPr>
        <w:t>norma</w:t>
      </w:r>
      <w:r>
        <w:rPr>
          <w:spacing w:val="-12"/>
          <w:w w:val="105"/>
          <w:sz w:val="24"/>
        </w:rPr>
        <w:t> </w:t>
      </w:r>
      <w:r>
        <w:rPr>
          <w:w w:val="105"/>
          <w:sz w:val="24"/>
        </w:rPr>
        <w:t>mencionada</w:t>
      </w:r>
      <w:r>
        <w:rPr>
          <w:spacing w:val="-13"/>
          <w:w w:val="105"/>
          <w:sz w:val="24"/>
        </w:rPr>
        <w:t> </w:t>
      </w:r>
      <w:r>
        <w:rPr>
          <w:spacing w:val="-2"/>
          <w:w w:val="105"/>
          <w:sz w:val="24"/>
        </w:rPr>
        <w:t>anteriormente.</w:t>
      </w:r>
    </w:p>
    <w:p>
      <w:pPr>
        <w:pStyle w:val="BodyText"/>
        <w:spacing w:before="158"/>
      </w:pPr>
    </w:p>
    <w:p>
      <w:pPr>
        <w:pStyle w:val="ListParagraph"/>
        <w:numPr>
          <w:ilvl w:val="1"/>
          <w:numId w:val="5"/>
        </w:numPr>
        <w:tabs>
          <w:tab w:pos="1527" w:val="left" w:leader="none"/>
        </w:tabs>
        <w:spacing w:line="276" w:lineRule="auto" w:before="0" w:after="0"/>
        <w:ind w:left="1527" w:right="677" w:hanging="161"/>
        <w:jc w:val="both"/>
        <w:rPr>
          <w:sz w:val="24"/>
        </w:rPr>
      </w:pPr>
      <w:r>
        <w:rPr>
          <w:b/>
          <w:w w:val="105"/>
          <w:sz w:val="24"/>
        </w:rPr>
        <w:t>Número de laboratorios y aulas informáticas en el curso 2023-2024, </w:t>
      </w:r>
      <w:r>
        <w:rPr>
          <w:w w:val="105"/>
          <w:sz w:val="24"/>
        </w:rPr>
        <w:t>a los que se imputa</w:t>
      </w:r>
      <w:r>
        <w:rPr>
          <w:spacing w:val="-3"/>
          <w:w w:val="105"/>
          <w:sz w:val="24"/>
        </w:rPr>
        <w:t> </w:t>
      </w:r>
      <w:r>
        <w:rPr>
          <w:w w:val="105"/>
          <w:sz w:val="24"/>
        </w:rPr>
        <w:t>el</w:t>
      </w:r>
      <w:r>
        <w:rPr>
          <w:spacing w:val="-1"/>
          <w:w w:val="105"/>
          <w:sz w:val="24"/>
        </w:rPr>
        <w:t> </w:t>
      </w:r>
      <w:r>
        <w:rPr>
          <w:w w:val="105"/>
          <w:sz w:val="24"/>
        </w:rPr>
        <w:t>36% restante de</w:t>
      </w:r>
      <w:r>
        <w:rPr>
          <w:spacing w:val="-2"/>
          <w:w w:val="105"/>
          <w:sz w:val="24"/>
        </w:rPr>
        <w:t> </w:t>
      </w:r>
      <w:r>
        <w:rPr>
          <w:w w:val="105"/>
          <w:sz w:val="24"/>
        </w:rPr>
        <w:t>la</w:t>
      </w:r>
      <w:r>
        <w:rPr>
          <w:spacing w:val="-3"/>
          <w:w w:val="105"/>
          <w:sz w:val="24"/>
        </w:rPr>
        <w:t> </w:t>
      </w:r>
      <w:r>
        <w:rPr>
          <w:w w:val="105"/>
          <w:sz w:val="24"/>
        </w:rPr>
        <w:t>dotación</w:t>
      </w:r>
      <w:r>
        <w:rPr>
          <w:spacing w:val="-3"/>
          <w:w w:val="105"/>
          <w:sz w:val="24"/>
        </w:rPr>
        <w:t> </w:t>
      </w:r>
      <w:r>
        <w:rPr>
          <w:w w:val="105"/>
          <w:sz w:val="24"/>
        </w:rPr>
        <w:t>estructural,</w:t>
      </w:r>
      <w:r>
        <w:rPr>
          <w:spacing w:val="-2"/>
          <w:w w:val="105"/>
          <w:sz w:val="24"/>
        </w:rPr>
        <w:t> </w:t>
      </w:r>
      <w:r>
        <w:rPr>
          <w:w w:val="105"/>
          <w:sz w:val="24"/>
        </w:rPr>
        <w:t>una</w:t>
      </w:r>
      <w:r>
        <w:rPr>
          <w:spacing w:val="-3"/>
          <w:w w:val="105"/>
          <w:sz w:val="24"/>
        </w:rPr>
        <w:t> </w:t>
      </w:r>
      <w:r>
        <w:rPr>
          <w:w w:val="105"/>
          <w:sz w:val="24"/>
        </w:rPr>
        <w:t>vez</w:t>
      </w:r>
      <w:r>
        <w:rPr>
          <w:spacing w:val="-2"/>
          <w:w w:val="105"/>
          <w:sz w:val="24"/>
        </w:rPr>
        <w:t> </w:t>
      </w:r>
      <w:r>
        <w:rPr>
          <w:w w:val="105"/>
          <w:sz w:val="24"/>
        </w:rPr>
        <w:t>deducida</w:t>
      </w:r>
      <w:r>
        <w:rPr>
          <w:spacing w:val="-3"/>
          <w:w w:val="105"/>
          <w:sz w:val="24"/>
        </w:rPr>
        <w:t> </w:t>
      </w:r>
      <w:r>
        <w:rPr>
          <w:w w:val="105"/>
          <w:sz w:val="24"/>
        </w:rPr>
        <w:t>la asignación</w:t>
      </w:r>
      <w:r>
        <w:rPr>
          <w:spacing w:val="-3"/>
          <w:w w:val="105"/>
          <w:sz w:val="24"/>
        </w:rPr>
        <w:t> </w:t>
      </w:r>
      <w:r>
        <w:rPr>
          <w:w w:val="105"/>
          <w:sz w:val="24"/>
        </w:rPr>
        <w:t>fija. Se considerarán los laboratorios y aulas informáticas que figuren en la aplicación de inventario de la ULPGC. Los departamentos que tengan adscritos laboratorios o aulas informáticas recibirán una asignación resultante de aplicar la fórmula mostrada en la expresión</w:t>
      </w:r>
      <w:r>
        <w:rPr>
          <w:spacing w:val="-3"/>
          <w:w w:val="105"/>
          <w:sz w:val="24"/>
        </w:rPr>
        <w:t> </w:t>
      </w:r>
      <w:r>
        <w:rPr>
          <w:w w:val="105"/>
          <w:sz w:val="24"/>
        </w:rPr>
        <w:t>3.</w:t>
      </w:r>
    </w:p>
    <w:p>
      <w:pPr>
        <w:pStyle w:val="BodyText"/>
        <w:spacing w:before="42"/>
      </w:pPr>
    </w:p>
    <w:p>
      <w:pPr>
        <w:pStyle w:val="BodyText"/>
        <w:tabs>
          <w:tab w:pos="9099" w:val="left" w:leader="none"/>
        </w:tabs>
        <w:ind w:left="2286"/>
        <w:rPr>
          <w:b/>
        </w:rPr>
      </w:pPr>
      <w:r>
        <w:rPr>
          <w:w w:val="105"/>
        </w:rPr>
        <w:t>1.700</w:t>
      </w:r>
      <w:r>
        <w:rPr>
          <w:spacing w:val="-5"/>
          <w:w w:val="105"/>
        </w:rPr>
        <w:t> </w:t>
      </w:r>
      <w:r>
        <w:rPr>
          <w:w w:val="105"/>
        </w:rPr>
        <w:t>+</w:t>
      </w:r>
      <w:r>
        <w:rPr>
          <w:spacing w:val="-5"/>
          <w:w w:val="105"/>
        </w:rPr>
        <w:t> </w:t>
      </w:r>
      <w:r>
        <w:rPr>
          <w:w w:val="105"/>
        </w:rPr>
        <w:t>200</w:t>
      </w:r>
      <w:r>
        <w:rPr>
          <w:spacing w:val="-7"/>
          <w:w w:val="105"/>
        </w:rPr>
        <w:t> </w:t>
      </w:r>
      <w:r>
        <w:rPr>
          <w:w w:val="105"/>
        </w:rPr>
        <w:t>x</w:t>
      </w:r>
      <w:r>
        <w:rPr>
          <w:spacing w:val="-7"/>
          <w:w w:val="105"/>
        </w:rPr>
        <w:t> </w:t>
      </w:r>
      <w:r>
        <w:rPr>
          <w:w w:val="105"/>
        </w:rPr>
        <w:t>Número</w:t>
      </w:r>
      <w:r>
        <w:rPr>
          <w:spacing w:val="-7"/>
          <w:w w:val="105"/>
        </w:rPr>
        <w:t> </w:t>
      </w:r>
      <w:r>
        <w:rPr>
          <w:w w:val="105"/>
        </w:rPr>
        <w:t>de</w:t>
      </w:r>
      <w:r>
        <w:rPr>
          <w:spacing w:val="-5"/>
          <w:w w:val="105"/>
        </w:rPr>
        <w:t> </w:t>
      </w:r>
      <w:r>
        <w:rPr>
          <w:w w:val="105"/>
        </w:rPr>
        <w:t>laboratorios</w:t>
      </w:r>
      <w:r>
        <w:rPr>
          <w:spacing w:val="-6"/>
          <w:w w:val="105"/>
        </w:rPr>
        <w:t> </w:t>
      </w:r>
      <w:r>
        <w:rPr>
          <w:w w:val="105"/>
        </w:rPr>
        <w:t>y</w:t>
      </w:r>
      <w:r>
        <w:rPr>
          <w:spacing w:val="-4"/>
          <w:w w:val="105"/>
        </w:rPr>
        <w:t> </w:t>
      </w:r>
      <w:r>
        <w:rPr>
          <w:w w:val="105"/>
        </w:rPr>
        <w:t>aulas</w:t>
      </w:r>
      <w:r>
        <w:rPr>
          <w:spacing w:val="-6"/>
          <w:w w:val="105"/>
        </w:rPr>
        <w:t> </w:t>
      </w:r>
      <w:r>
        <w:rPr>
          <w:spacing w:val="-2"/>
          <w:w w:val="105"/>
        </w:rPr>
        <w:t>informáticas</w:t>
      </w:r>
      <w:r>
        <w:rPr/>
        <w:tab/>
      </w:r>
      <w:r>
        <w:rPr>
          <w:b/>
          <w:spacing w:val="-5"/>
          <w:w w:val="105"/>
        </w:rPr>
        <w:t>[3]</w:t>
      </w:r>
    </w:p>
    <w:p>
      <w:pPr>
        <w:pStyle w:val="BodyText"/>
        <w:spacing w:before="161"/>
        <w:rPr>
          <w:b/>
        </w:rPr>
      </w:pPr>
    </w:p>
    <w:p>
      <w:pPr>
        <w:pStyle w:val="BodyText"/>
        <w:spacing w:line="276" w:lineRule="auto"/>
        <w:ind w:left="1527" w:right="676"/>
        <w:jc w:val="both"/>
      </w:pPr>
      <w:r>
        <w:rPr>
          <w:w w:val="105"/>
        </w:rPr>
        <w:t>Además de esta asignación, la dotación de cada departamento por laboratorio o aula informática se complementa con otra que varía en función de la actividad docente acreditada</w:t>
      </w:r>
      <w:r>
        <w:rPr>
          <w:w w:val="105"/>
        </w:rPr>
        <w:t> por</w:t>
      </w:r>
      <w:r>
        <w:rPr>
          <w:w w:val="105"/>
        </w:rPr>
        <w:t> todas</w:t>
      </w:r>
      <w:r>
        <w:rPr>
          <w:w w:val="105"/>
        </w:rPr>
        <w:t> las</w:t>
      </w:r>
      <w:r>
        <w:rPr>
          <w:w w:val="105"/>
        </w:rPr>
        <w:t> unidades</w:t>
      </w:r>
      <w:r>
        <w:rPr>
          <w:w w:val="105"/>
        </w:rPr>
        <w:t> académicas,</w:t>
      </w:r>
      <w:r>
        <w:rPr>
          <w:w w:val="105"/>
        </w:rPr>
        <w:t> esto</w:t>
      </w:r>
      <w:r>
        <w:rPr>
          <w:w w:val="105"/>
        </w:rPr>
        <w:t> es,</w:t>
      </w:r>
      <w:r>
        <w:rPr>
          <w:w w:val="105"/>
        </w:rPr>
        <w:t> según</w:t>
      </w:r>
      <w:r>
        <w:rPr>
          <w:w w:val="105"/>
        </w:rPr>
        <w:t> los</w:t>
      </w:r>
      <w:r>
        <w:rPr>
          <w:w w:val="105"/>
        </w:rPr>
        <w:t> créditos</w:t>
      </w:r>
      <w:r>
        <w:rPr>
          <w:w w:val="105"/>
        </w:rPr>
        <w:t> de laboratorios matriculados y efectivamente impartidos en esos espacios en el curso 2023-2024</w:t>
      </w:r>
      <w:hyperlink w:history="true" w:anchor="_bookmark8">
        <w:r>
          <w:rPr>
            <w:w w:val="105"/>
            <w:position w:val="8"/>
            <w:sz w:val="14"/>
          </w:rPr>
          <w:t>4</w:t>
        </w:r>
      </w:hyperlink>
      <w:r>
        <w:rPr>
          <w:w w:val="105"/>
        </w:rPr>
        <w:t>, los cuales han sido obtenidos a partir de los resultados de la aplicación</w:t>
      </w:r>
      <w:r>
        <w:rPr>
          <w:spacing w:val="40"/>
          <w:w w:val="105"/>
        </w:rPr>
        <w:t> </w:t>
      </w:r>
      <w:r>
        <w:rPr>
          <w:w w:val="105"/>
        </w:rPr>
        <w:t>de</w:t>
      </w:r>
      <w:r>
        <w:rPr>
          <w:w w:val="105"/>
        </w:rPr>
        <w:t> planificación</w:t>
      </w:r>
      <w:r>
        <w:rPr>
          <w:w w:val="105"/>
        </w:rPr>
        <w:t> docente.</w:t>
      </w:r>
      <w:r>
        <w:rPr>
          <w:w w:val="105"/>
        </w:rPr>
        <w:t> Estos</w:t>
      </w:r>
      <w:r>
        <w:rPr>
          <w:w w:val="105"/>
        </w:rPr>
        <w:t> valores</w:t>
      </w:r>
      <w:r>
        <w:rPr>
          <w:w w:val="105"/>
        </w:rPr>
        <w:t> han</w:t>
      </w:r>
      <w:r>
        <w:rPr>
          <w:w w:val="105"/>
        </w:rPr>
        <w:t> sido</w:t>
      </w:r>
      <w:r>
        <w:rPr>
          <w:w w:val="105"/>
        </w:rPr>
        <w:t> corregidos</w:t>
      </w:r>
      <w:r>
        <w:rPr>
          <w:w w:val="105"/>
        </w:rPr>
        <w:t> con</w:t>
      </w:r>
      <w:r>
        <w:rPr>
          <w:w w:val="105"/>
        </w:rPr>
        <w:t> el</w:t>
      </w:r>
      <w:r>
        <w:rPr>
          <w:w w:val="105"/>
        </w:rPr>
        <w:t> grado</w:t>
      </w:r>
      <w:r>
        <w:rPr>
          <w:w w:val="105"/>
        </w:rPr>
        <w:t> de experimentalidad</w:t>
      </w:r>
      <w:r>
        <w:rPr>
          <w:w w:val="105"/>
        </w:rPr>
        <w:t> de</w:t>
      </w:r>
      <w:r>
        <w:rPr>
          <w:w w:val="105"/>
        </w:rPr>
        <w:t> las</w:t>
      </w:r>
      <w:r>
        <w:rPr>
          <w:w w:val="105"/>
        </w:rPr>
        <w:t> materias</w:t>
      </w:r>
      <w:r>
        <w:rPr>
          <w:w w:val="105"/>
        </w:rPr>
        <w:t> impartidas.</w:t>
      </w:r>
      <w:r>
        <w:rPr>
          <w:w w:val="105"/>
        </w:rPr>
        <w:t> En</w:t>
      </w:r>
      <w:r>
        <w:rPr>
          <w:w w:val="105"/>
        </w:rPr>
        <w:t> la</w:t>
      </w:r>
      <w:r>
        <w:rPr>
          <w:w w:val="105"/>
        </w:rPr>
        <w:t> tabla</w:t>
      </w:r>
      <w:r>
        <w:rPr>
          <w:w w:val="105"/>
        </w:rPr>
        <w:t> 3</w:t>
      </w:r>
      <w:r>
        <w:rPr>
          <w:w w:val="105"/>
        </w:rPr>
        <w:t> se</w:t>
      </w:r>
      <w:r>
        <w:rPr>
          <w:w w:val="105"/>
        </w:rPr>
        <w:t> muestran</w:t>
      </w:r>
      <w:r>
        <w:rPr>
          <w:w w:val="105"/>
        </w:rPr>
        <w:t> los coeficientes</w:t>
      </w:r>
      <w:r>
        <w:rPr>
          <w:spacing w:val="73"/>
          <w:w w:val="105"/>
        </w:rPr>
        <w:t> </w:t>
      </w:r>
      <w:r>
        <w:rPr>
          <w:w w:val="105"/>
        </w:rPr>
        <w:t>de</w:t>
      </w:r>
      <w:r>
        <w:rPr>
          <w:spacing w:val="80"/>
          <w:w w:val="105"/>
        </w:rPr>
        <w:t> </w:t>
      </w:r>
      <w:r>
        <w:rPr>
          <w:w w:val="105"/>
        </w:rPr>
        <w:t>cada</w:t>
      </w:r>
      <w:r>
        <w:rPr>
          <w:spacing w:val="80"/>
          <w:w w:val="105"/>
        </w:rPr>
        <w:t> </w:t>
      </w:r>
      <w:r>
        <w:rPr>
          <w:w w:val="105"/>
        </w:rPr>
        <w:t>grado</w:t>
      </w:r>
      <w:r>
        <w:rPr>
          <w:spacing w:val="80"/>
          <w:w w:val="105"/>
        </w:rPr>
        <w:t> </w:t>
      </w:r>
      <w:r>
        <w:rPr>
          <w:w w:val="105"/>
        </w:rPr>
        <w:t>de</w:t>
      </w:r>
      <w:r>
        <w:rPr>
          <w:spacing w:val="80"/>
          <w:w w:val="105"/>
        </w:rPr>
        <w:t> </w:t>
      </w:r>
      <w:r>
        <w:rPr>
          <w:w w:val="105"/>
        </w:rPr>
        <w:t>experimentalidad,</w:t>
      </w:r>
      <w:r>
        <w:rPr>
          <w:spacing w:val="80"/>
          <w:w w:val="105"/>
        </w:rPr>
        <w:t> </w:t>
      </w:r>
      <w:r>
        <w:rPr>
          <w:w w:val="105"/>
        </w:rPr>
        <w:t>que</w:t>
      </w:r>
      <w:r>
        <w:rPr>
          <w:spacing w:val="68"/>
          <w:w w:val="105"/>
        </w:rPr>
        <w:t> </w:t>
      </w:r>
      <w:r>
        <w:rPr>
          <w:w w:val="105"/>
        </w:rPr>
        <w:t>se</w:t>
      </w:r>
      <w:r>
        <w:rPr>
          <w:spacing w:val="76"/>
          <w:w w:val="105"/>
        </w:rPr>
        <w:t> </w:t>
      </w:r>
      <w:r>
        <w:rPr>
          <w:w w:val="105"/>
        </w:rPr>
        <w:t>corresponden</w:t>
      </w:r>
      <w:r>
        <w:rPr>
          <w:spacing w:val="65"/>
          <w:w w:val="105"/>
        </w:rPr>
        <w:t> </w:t>
      </w:r>
      <w:r>
        <w:rPr>
          <w:w w:val="105"/>
        </w:rPr>
        <w:t>con</w:t>
      </w:r>
      <w:r>
        <w:rPr>
          <w:spacing w:val="74"/>
          <w:w w:val="105"/>
        </w:rPr>
        <w:t> </w:t>
      </w:r>
      <w:r>
        <w:rPr>
          <w:w w:val="105"/>
        </w:rPr>
        <w:t>los</w:t>
      </w:r>
    </w:p>
    <w:p>
      <w:pPr>
        <w:spacing w:after="0" w:line="276" w:lineRule="auto"/>
        <w:jc w:val="both"/>
        <w:sectPr>
          <w:footerReference w:type="default" r:id="rId7"/>
          <w:pgSz w:w="11920" w:h="16850"/>
          <w:pgMar w:header="0" w:footer="1512" w:top="1300" w:bottom="1700" w:left="500" w:right="420"/>
        </w:sectPr>
      </w:pPr>
    </w:p>
    <w:p>
      <w:pPr>
        <w:pStyle w:val="BodyText"/>
        <w:spacing w:line="276" w:lineRule="auto" w:before="76"/>
        <w:ind w:left="1528" w:right="594"/>
      </w:pPr>
      <w:r>
        <w:rPr/>
        <w:t>calculados</w:t>
      </w:r>
      <w:r>
        <w:rPr>
          <w:spacing w:val="37"/>
        </w:rPr>
        <w:t> </w:t>
      </w:r>
      <w:r>
        <w:rPr/>
        <w:t>a</w:t>
      </w:r>
      <w:r>
        <w:rPr>
          <w:spacing w:val="36"/>
        </w:rPr>
        <w:t> </w:t>
      </w:r>
      <w:r>
        <w:rPr/>
        <w:t>partir</w:t>
      </w:r>
      <w:r>
        <w:rPr>
          <w:spacing w:val="34"/>
        </w:rPr>
        <w:t> </w:t>
      </w:r>
      <w:r>
        <w:rPr/>
        <w:t>del</w:t>
      </w:r>
      <w:r>
        <w:rPr>
          <w:spacing w:val="40"/>
        </w:rPr>
        <w:t> </w:t>
      </w:r>
      <w:r>
        <w:rPr/>
        <w:t>decreto</w:t>
      </w:r>
      <w:r>
        <w:rPr>
          <w:spacing w:val="26"/>
        </w:rPr>
        <w:t> </w:t>
      </w:r>
      <w:r>
        <w:rPr/>
        <w:t>de</w:t>
      </w:r>
      <w:r>
        <w:rPr>
          <w:spacing w:val="28"/>
        </w:rPr>
        <w:t> </w:t>
      </w:r>
      <w:r>
        <w:rPr/>
        <w:t>precios</w:t>
      </w:r>
      <w:r>
        <w:rPr>
          <w:spacing w:val="28"/>
        </w:rPr>
        <w:t> </w:t>
      </w:r>
      <w:r>
        <w:rPr/>
        <w:t>públicos</w:t>
      </w:r>
      <w:r>
        <w:rPr>
          <w:spacing w:val="28"/>
        </w:rPr>
        <w:t> </w:t>
      </w:r>
      <w:r>
        <w:rPr/>
        <w:t>para</w:t>
      </w:r>
      <w:r>
        <w:rPr>
          <w:spacing w:val="26"/>
        </w:rPr>
        <w:t> </w:t>
      </w:r>
      <w:r>
        <w:rPr/>
        <w:t>las</w:t>
      </w:r>
      <w:r>
        <w:rPr>
          <w:spacing w:val="24"/>
        </w:rPr>
        <w:t> </w:t>
      </w:r>
      <w:r>
        <w:rPr/>
        <w:t>enseñanzasuniversitarias</w:t>
      </w:r>
      <w:r>
        <w:rPr>
          <w:spacing w:val="40"/>
          <w:w w:val="110"/>
        </w:rPr>
        <w:t> </w:t>
      </w:r>
      <w:r>
        <w:rPr>
          <w:w w:val="110"/>
        </w:rPr>
        <w:t>para el curso 2022-2023.</w:t>
      </w:r>
    </w:p>
    <w:p>
      <w:pPr>
        <w:pStyle w:val="BodyText"/>
        <w:spacing w:line="276" w:lineRule="auto" w:before="128"/>
        <w:ind w:left="1528"/>
      </w:pPr>
      <w:r>
        <w:rPr>
          <w:w w:val="105"/>
        </w:rPr>
        <w:t>A efectos presupuestarios se reconocerán aquellos laboratorios que cumplan con los </w:t>
      </w:r>
      <w:r>
        <w:rPr>
          <w:spacing w:val="-2"/>
          <w:w w:val="105"/>
        </w:rPr>
        <w:t>siguientesrequisitos:</w:t>
      </w:r>
    </w:p>
    <w:p>
      <w:pPr>
        <w:pStyle w:val="ListParagraph"/>
        <w:numPr>
          <w:ilvl w:val="0"/>
          <w:numId w:val="6"/>
        </w:numPr>
        <w:tabs>
          <w:tab w:pos="1940" w:val="left" w:leader="none"/>
        </w:tabs>
        <w:spacing w:line="240" w:lineRule="auto" w:before="123" w:after="0"/>
        <w:ind w:left="1940" w:right="0" w:hanging="412"/>
        <w:jc w:val="left"/>
        <w:rPr>
          <w:sz w:val="24"/>
        </w:rPr>
      </w:pPr>
      <w:r>
        <w:rPr>
          <w:w w:val="105"/>
          <w:sz w:val="24"/>
        </w:rPr>
        <w:t>Estén</w:t>
      </w:r>
      <w:r>
        <w:rPr>
          <w:spacing w:val="-3"/>
          <w:w w:val="105"/>
          <w:sz w:val="24"/>
        </w:rPr>
        <w:t> </w:t>
      </w:r>
      <w:r>
        <w:rPr>
          <w:w w:val="105"/>
          <w:sz w:val="24"/>
        </w:rPr>
        <w:t>definidos</w:t>
      </w:r>
      <w:r>
        <w:rPr>
          <w:spacing w:val="-1"/>
          <w:w w:val="105"/>
          <w:sz w:val="24"/>
        </w:rPr>
        <w:t> </w:t>
      </w:r>
      <w:r>
        <w:rPr>
          <w:w w:val="105"/>
          <w:sz w:val="24"/>
        </w:rPr>
        <w:t>como</w:t>
      </w:r>
      <w:r>
        <w:rPr>
          <w:spacing w:val="-2"/>
          <w:w w:val="105"/>
          <w:sz w:val="24"/>
        </w:rPr>
        <w:t> </w:t>
      </w:r>
      <w:r>
        <w:rPr>
          <w:w w:val="105"/>
          <w:sz w:val="24"/>
        </w:rPr>
        <w:t>laboratorios</w:t>
      </w:r>
      <w:r>
        <w:rPr>
          <w:spacing w:val="-1"/>
          <w:w w:val="105"/>
          <w:sz w:val="24"/>
        </w:rPr>
        <w:t> </w:t>
      </w:r>
      <w:r>
        <w:rPr>
          <w:w w:val="105"/>
          <w:sz w:val="24"/>
        </w:rPr>
        <w:t>en</w:t>
      </w:r>
      <w:r>
        <w:rPr>
          <w:spacing w:val="-2"/>
          <w:w w:val="105"/>
          <w:sz w:val="24"/>
        </w:rPr>
        <w:t> </w:t>
      </w:r>
      <w:r>
        <w:rPr>
          <w:w w:val="105"/>
          <w:sz w:val="24"/>
        </w:rPr>
        <w:t>el</w:t>
      </w:r>
      <w:r>
        <w:rPr>
          <w:spacing w:val="-2"/>
          <w:w w:val="105"/>
          <w:sz w:val="24"/>
        </w:rPr>
        <w:t> inventario.</w:t>
      </w:r>
    </w:p>
    <w:p>
      <w:pPr>
        <w:pStyle w:val="ListParagraph"/>
        <w:numPr>
          <w:ilvl w:val="0"/>
          <w:numId w:val="6"/>
        </w:numPr>
        <w:tabs>
          <w:tab w:pos="1940" w:val="left" w:leader="none"/>
        </w:tabs>
        <w:spacing w:line="240" w:lineRule="auto" w:before="48" w:after="0"/>
        <w:ind w:left="1940" w:right="0" w:hanging="412"/>
        <w:jc w:val="left"/>
        <w:rPr>
          <w:sz w:val="24"/>
        </w:rPr>
      </w:pPr>
      <w:r>
        <w:rPr>
          <w:sz w:val="24"/>
        </w:rPr>
        <w:t>Hayan</w:t>
      </w:r>
      <w:r>
        <w:rPr>
          <w:spacing w:val="37"/>
          <w:sz w:val="24"/>
        </w:rPr>
        <w:t> </w:t>
      </w:r>
      <w:r>
        <w:rPr>
          <w:sz w:val="24"/>
        </w:rPr>
        <w:t>tenido</w:t>
      </w:r>
      <w:r>
        <w:rPr>
          <w:spacing w:val="37"/>
          <w:sz w:val="24"/>
        </w:rPr>
        <w:t> </w:t>
      </w:r>
      <w:r>
        <w:rPr>
          <w:sz w:val="24"/>
        </w:rPr>
        <w:t>docencia</w:t>
      </w:r>
      <w:r>
        <w:rPr>
          <w:spacing w:val="40"/>
          <w:sz w:val="24"/>
        </w:rPr>
        <w:t> </w:t>
      </w:r>
      <w:r>
        <w:rPr>
          <w:sz w:val="24"/>
        </w:rPr>
        <w:t>oficial</w:t>
      </w:r>
      <w:r>
        <w:rPr>
          <w:spacing w:val="37"/>
          <w:sz w:val="24"/>
        </w:rPr>
        <w:t> </w:t>
      </w:r>
      <w:r>
        <w:rPr>
          <w:sz w:val="24"/>
        </w:rPr>
        <w:t>en</w:t>
      </w:r>
      <w:r>
        <w:rPr>
          <w:spacing w:val="37"/>
          <w:sz w:val="24"/>
        </w:rPr>
        <w:t> </w:t>
      </w:r>
      <w:r>
        <w:rPr>
          <w:sz w:val="24"/>
        </w:rPr>
        <w:t>el</w:t>
      </w:r>
      <w:r>
        <w:rPr>
          <w:spacing w:val="37"/>
          <w:sz w:val="24"/>
        </w:rPr>
        <w:t> </w:t>
      </w:r>
      <w:r>
        <w:rPr>
          <w:sz w:val="24"/>
        </w:rPr>
        <w:t>curso</w:t>
      </w:r>
      <w:r>
        <w:rPr>
          <w:spacing w:val="37"/>
          <w:sz w:val="24"/>
        </w:rPr>
        <w:t> </w:t>
      </w:r>
      <w:r>
        <w:rPr>
          <w:sz w:val="24"/>
        </w:rPr>
        <w:t>2023-</w:t>
      </w:r>
      <w:r>
        <w:rPr>
          <w:spacing w:val="-2"/>
          <w:sz w:val="24"/>
        </w:rPr>
        <w:t>2024.</w:t>
      </w:r>
    </w:p>
    <w:p>
      <w:pPr>
        <w:pStyle w:val="ListParagraph"/>
        <w:numPr>
          <w:ilvl w:val="0"/>
          <w:numId w:val="6"/>
        </w:numPr>
        <w:tabs>
          <w:tab w:pos="1940" w:val="left" w:leader="none"/>
        </w:tabs>
        <w:spacing w:line="240" w:lineRule="auto" w:before="43" w:after="0"/>
        <w:ind w:left="1940" w:right="0" w:hanging="412"/>
        <w:jc w:val="left"/>
        <w:rPr>
          <w:sz w:val="24"/>
        </w:rPr>
      </w:pPr>
      <w:r>
        <w:rPr>
          <w:w w:val="105"/>
          <w:sz w:val="24"/>
        </w:rPr>
        <w:t>Existan</w:t>
      </w:r>
      <w:r>
        <w:rPr>
          <w:spacing w:val="-6"/>
          <w:w w:val="105"/>
          <w:sz w:val="24"/>
        </w:rPr>
        <w:t> </w:t>
      </w:r>
      <w:r>
        <w:rPr>
          <w:w w:val="105"/>
          <w:sz w:val="24"/>
        </w:rPr>
        <w:t>elementos</w:t>
      </w:r>
      <w:r>
        <w:rPr>
          <w:spacing w:val="-3"/>
          <w:w w:val="105"/>
          <w:sz w:val="24"/>
        </w:rPr>
        <w:t> </w:t>
      </w:r>
      <w:r>
        <w:rPr>
          <w:w w:val="105"/>
          <w:sz w:val="24"/>
        </w:rPr>
        <w:t>de</w:t>
      </w:r>
      <w:r>
        <w:rPr>
          <w:spacing w:val="-5"/>
          <w:w w:val="105"/>
          <w:sz w:val="24"/>
        </w:rPr>
        <w:t> </w:t>
      </w:r>
      <w:r>
        <w:rPr>
          <w:w w:val="105"/>
          <w:sz w:val="24"/>
        </w:rPr>
        <w:t>inventario</w:t>
      </w:r>
      <w:r>
        <w:rPr>
          <w:spacing w:val="-3"/>
          <w:w w:val="105"/>
          <w:sz w:val="24"/>
        </w:rPr>
        <w:t> </w:t>
      </w:r>
      <w:r>
        <w:rPr>
          <w:w w:val="105"/>
          <w:sz w:val="24"/>
        </w:rPr>
        <w:t>adscritos</w:t>
      </w:r>
      <w:r>
        <w:rPr>
          <w:spacing w:val="-5"/>
          <w:w w:val="105"/>
          <w:sz w:val="24"/>
        </w:rPr>
        <w:t> </w:t>
      </w:r>
      <w:r>
        <w:rPr>
          <w:w w:val="105"/>
          <w:sz w:val="24"/>
        </w:rPr>
        <w:t>a</w:t>
      </w:r>
      <w:r>
        <w:rPr>
          <w:spacing w:val="-5"/>
          <w:w w:val="105"/>
          <w:sz w:val="24"/>
        </w:rPr>
        <w:t> </w:t>
      </w:r>
      <w:r>
        <w:rPr>
          <w:spacing w:val="-2"/>
          <w:w w:val="105"/>
          <w:sz w:val="24"/>
        </w:rPr>
        <w:t>dicholocal.</w:t>
      </w:r>
    </w:p>
    <w:p>
      <w:pPr>
        <w:pStyle w:val="BodyText"/>
        <w:spacing w:before="117"/>
      </w:pPr>
    </w:p>
    <w:p>
      <w:pPr>
        <w:pStyle w:val="Heading4"/>
        <w:ind w:left="521"/>
        <w:jc w:val="center"/>
      </w:pPr>
      <w:r>
        <w:rPr>
          <w:w w:val="110"/>
        </w:rPr>
        <w:t>Tabla</w:t>
      </w:r>
      <w:r>
        <w:rPr>
          <w:spacing w:val="-12"/>
          <w:w w:val="110"/>
        </w:rPr>
        <w:t> </w:t>
      </w:r>
      <w:r>
        <w:rPr>
          <w:w w:val="110"/>
        </w:rPr>
        <w:t>3.</w:t>
      </w:r>
      <w:r>
        <w:rPr>
          <w:spacing w:val="-12"/>
          <w:w w:val="110"/>
        </w:rPr>
        <w:t> </w:t>
      </w:r>
      <w:r>
        <w:rPr>
          <w:w w:val="110"/>
        </w:rPr>
        <w:t>Coeficientes</w:t>
      </w:r>
      <w:r>
        <w:rPr>
          <w:spacing w:val="-13"/>
          <w:w w:val="110"/>
        </w:rPr>
        <w:t> </w:t>
      </w:r>
      <w:r>
        <w:rPr>
          <w:w w:val="110"/>
        </w:rPr>
        <w:t>por</w:t>
      </w:r>
      <w:r>
        <w:rPr>
          <w:spacing w:val="-11"/>
          <w:w w:val="110"/>
        </w:rPr>
        <w:t> </w:t>
      </w:r>
      <w:r>
        <w:rPr>
          <w:w w:val="110"/>
        </w:rPr>
        <w:t>grado</w:t>
      </w:r>
      <w:r>
        <w:rPr>
          <w:spacing w:val="-13"/>
          <w:w w:val="110"/>
        </w:rPr>
        <w:t> </w:t>
      </w:r>
      <w:r>
        <w:rPr>
          <w:w w:val="110"/>
        </w:rPr>
        <w:t>de</w:t>
      </w:r>
      <w:r>
        <w:rPr>
          <w:spacing w:val="-11"/>
          <w:w w:val="110"/>
        </w:rPr>
        <w:t> </w:t>
      </w:r>
      <w:r>
        <w:rPr>
          <w:spacing w:val="-2"/>
          <w:w w:val="110"/>
        </w:rPr>
        <w:t>experimentalidad</w:t>
      </w:r>
    </w:p>
    <w:p>
      <w:pPr>
        <w:pStyle w:val="BodyText"/>
        <w:spacing w:before="1"/>
        <w:rPr>
          <w:b/>
          <w:sz w:val="18"/>
        </w:rPr>
      </w:pPr>
    </w:p>
    <w:tbl>
      <w:tblPr>
        <w:tblW w:w="0" w:type="auto"/>
        <w:jc w:val="left"/>
        <w:tblInd w:w="2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52"/>
        <w:gridCol w:w="1699"/>
      </w:tblGrid>
      <w:tr>
        <w:trPr>
          <w:trHeight w:val="813" w:hRule="atLeast"/>
        </w:trPr>
        <w:tc>
          <w:tcPr>
            <w:tcW w:w="5052" w:type="dxa"/>
            <w:shd w:val="clear" w:color="auto" w:fill="C1C2C2"/>
          </w:tcPr>
          <w:p>
            <w:pPr>
              <w:pStyle w:val="TableParagraph"/>
              <w:spacing w:before="18"/>
              <w:ind w:left="319"/>
              <w:rPr>
                <w:b/>
                <w:sz w:val="20"/>
              </w:rPr>
            </w:pPr>
            <w:r>
              <w:rPr>
                <w:b/>
                <w:spacing w:val="2"/>
                <w:sz w:val="20"/>
              </w:rPr>
              <w:t>Grado</w:t>
            </w:r>
            <w:r>
              <w:rPr>
                <w:b/>
                <w:spacing w:val="33"/>
                <w:sz w:val="20"/>
              </w:rPr>
              <w:t> </w:t>
            </w:r>
            <w:r>
              <w:rPr>
                <w:b/>
                <w:spacing w:val="2"/>
                <w:sz w:val="20"/>
              </w:rPr>
              <w:t>de</w:t>
            </w:r>
            <w:r>
              <w:rPr>
                <w:b/>
                <w:spacing w:val="32"/>
                <w:sz w:val="20"/>
              </w:rPr>
              <w:t> </w:t>
            </w:r>
            <w:r>
              <w:rPr>
                <w:b/>
                <w:spacing w:val="2"/>
                <w:sz w:val="20"/>
              </w:rPr>
              <w:t>experimentalidad</w:t>
            </w:r>
            <w:r>
              <w:rPr>
                <w:b/>
                <w:spacing w:val="34"/>
                <w:sz w:val="20"/>
              </w:rPr>
              <w:t> </w:t>
            </w:r>
            <w:r>
              <w:rPr>
                <w:b/>
                <w:spacing w:val="2"/>
                <w:sz w:val="20"/>
              </w:rPr>
              <w:t>en</w:t>
            </w:r>
            <w:r>
              <w:rPr>
                <w:b/>
                <w:spacing w:val="32"/>
                <w:sz w:val="20"/>
              </w:rPr>
              <w:t> </w:t>
            </w:r>
            <w:r>
              <w:rPr>
                <w:b/>
                <w:spacing w:val="-2"/>
                <w:sz w:val="20"/>
              </w:rPr>
              <w:t>enseñanzas</w:t>
            </w:r>
          </w:p>
          <w:p>
            <w:pPr>
              <w:pStyle w:val="TableParagraph"/>
              <w:spacing w:line="280" w:lineRule="exact"/>
              <w:ind w:left="1972"/>
              <w:rPr>
                <w:b/>
                <w:sz w:val="20"/>
              </w:rPr>
            </w:pPr>
            <w:r>
              <w:rPr>
                <w:b/>
                <w:w w:val="110"/>
                <w:sz w:val="20"/>
              </w:rPr>
              <w:t>renovadas y no renovada, así como</w:t>
            </w:r>
            <w:r>
              <w:rPr>
                <w:b/>
                <w:spacing w:val="-9"/>
                <w:w w:val="110"/>
                <w:sz w:val="20"/>
              </w:rPr>
              <w:t> </w:t>
            </w:r>
            <w:r>
              <w:rPr>
                <w:b/>
                <w:w w:val="110"/>
                <w:sz w:val="20"/>
              </w:rPr>
              <w:t>en</w:t>
            </w:r>
            <w:r>
              <w:rPr>
                <w:b/>
                <w:spacing w:val="-10"/>
                <w:w w:val="110"/>
                <w:sz w:val="20"/>
              </w:rPr>
              <w:t> </w:t>
            </w:r>
            <w:r>
              <w:rPr>
                <w:b/>
                <w:w w:val="110"/>
                <w:sz w:val="20"/>
              </w:rPr>
              <w:t>enseñanzas</w:t>
            </w:r>
            <w:r>
              <w:rPr>
                <w:b/>
                <w:spacing w:val="-9"/>
                <w:w w:val="110"/>
                <w:sz w:val="20"/>
              </w:rPr>
              <w:t> </w:t>
            </w:r>
            <w:r>
              <w:rPr>
                <w:b/>
                <w:w w:val="110"/>
                <w:sz w:val="20"/>
              </w:rPr>
              <w:t>de</w:t>
            </w:r>
            <w:r>
              <w:rPr>
                <w:b/>
                <w:spacing w:val="-10"/>
                <w:w w:val="110"/>
                <w:sz w:val="20"/>
              </w:rPr>
              <w:t> </w:t>
            </w:r>
            <w:r>
              <w:rPr>
                <w:b/>
                <w:w w:val="110"/>
                <w:sz w:val="20"/>
              </w:rPr>
              <w:t>Grado</w:t>
            </w:r>
          </w:p>
        </w:tc>
        <w:tc>
          <w:tcPr>
            <w:tcW w:w="1699" w:type="dxa"/>
            <w:shd w:val="clear" w:color="auto" w:fill="C1C2C2"/>
          </w:tcPr>
          <w:p>
            <w:pPr>
              <w:pStyle w:val="TableParagraph"/>
              <w:spacing w:before="18"/>
              <w:ind w:right="20"/>
              <w:jc w:val="center"/>
              <w:rPr>
                <w:b/>
                <w:sz w:val="20"/>
              </w:rPr>
            </w:pPr>
            <w:r>
              <w:rPr>
                <w:b/>
                <w:spacing w:val="-2"/>
                <w:w w:val="110"/>
                <w:sz w:val="20"/>
              </w:rPr>
              <w:t>Coeficiente</w:t>
            </w:r>
          </w:p>
        </w:tc>
      </w:tr>
      <w:tr>
        <w:trPr>
          <w:trHeight w:val="568" w:hRule="atLeast"/>
        </w:trPr>
        <w:tc>
          <w:tcPr>
            <w:tcW w:w="5052" w:type="dxa"/>
          </w:tcPr>
          <w:p>
            <w:pPr>
              <w:pStyle w:val="TableParagraph"/>
              <w:spacing w:before="16"/>
              <w:ind w:right="72"/>
              <w:jc w:val="center"/>
              <w:rPr>
                <w:sz w:val="20"/>
              </w:rPr>
            </w:pPr>
            <w:r>
              <w:rPr>
                <w:spacing w:val="-10"/>
                <w:w w:val="105"/>
                <w:sz w:val="20"/>
              </w:rPr>
              <w:t>1</w:t>
            </w:r>
          </w:p>
        </w:tc>
        <w:tc>
          <w:tcPr>
            <w:tcW w:w="1699" w:type="dxa"/>
          </w:tcPr>
          <w:p>
            <w:pPr>
              <w:pStyle w:val="TableParagraph"/>
              <w:spacing w:before="16"/>
              <w:ind w:left="4" w:right="20"/>
              <w:jc w:val="center"/>
              <w:rPr>
                <w:sz w:val="20"/>
              </w:rPr>
            </w:pPr>
            <w:r>
              <w:rPr>
                <w:spacing w:val="-4"/>
                <w:w w:val="105"/>
                <w:sz w:val="20"/>
              </w:rPr>
              <w:t>1,54</w:t>
            </w:r>
          </w:p>
        </w:tc>
      </w:tr>
      <w:tr>
        <w:trPr>
          <w:trHeight w:val="544" w:hRule="atLeast"/>
        </w:trPr>
        <w:tc>
          <w:tcPr>
            <w:tcW w:w="5052" w:type="dxa"/>
          </w:tcPr>
          <w:p>
            <w:pPr>
              <w:pStyle w:val="TableParagraph"/>
              <w:spacing w:before="27"/>
              <w:ind w:right="72"/>
              <w:jc w:val="center"/>
              <w:rPr>
                <w:sz w:val="20"/>
              </w:rPr>
            </w:pPr>
            <w:r>
              <w:rPr>
                <w:spacing w:val="-10"/>
                <w:w w:val="105"/>
                <w:sz w:val="20"/>
              </w:rPr>
              <w:t>2</w:t>
            </w:r>
          </w:p>
        </w:tc>
        <w:tc>
          <w:tcPr>
            <w:tcW w:w="1699" w:type="dxa"/>
          </w:tcPr>
          <w:p>
            <w:pPr>
              <w:pStyle w:val="TableParagraph"/>
              <w:spacing w:before="27"/>
              <w:ind w:left="4" w:right="20"/>
              <w:jc w:val="center"/>
              <w:rPr>
                <w:sz w:val="20"/>
              </w:rPr>
            </w:pPr>
            <w:r>
              <w:rPr>
                <w:spacing w:val="-4"/>
                <w:w w:val="105"/>
                <w:sz w:val="20"/>
              </w:rPr>
              <w:t>1,33</w:t>
            </w:r>
          </w:p>
        </w:tc>
      </w:tr>
      <w:tr>
        <w:trPr>
          <w:trHeight w:val="539" w:hRule="atLeast"/>
        </w:trPr>
        <w:tc>
          <w:tcPr>
            <w:tcW w:w="5052" w:type="dxa"/>
          </w:tcPr>
          <w:p>
            <w:pPr>
              <w:pStyle w:val="TableParagraph"/>
              <w:spacing w:before="20"/>
              <w:ind w:right="72"/>
              <w:jc w:val="center"/>
              <w:rPr>
                <w:sz w:val="20"/>
              </w:rPr>
            </w:pPr>
            <w:r>
              <w:rPr>
                <w:spacing w:val="-10"/>
                <w:w w:val="105"/>
                <w:sz w:val="20"/>
              </w:rPr>
              <w:t>3</w:t>
            </w:r>
          </w:p>
        </w:tc>
        <w:tc>
          <w:tcPr>
            <w:tcW w:w="1699" w:type="dxa"/>
          </w:tcPr>
          <w:p>
            <w:pPr>
              <w:pStyle w:val="TableParagraph"/>
              <w:spacing w:before="20"/>
              <w:ind w:left="4" w:right="20"/>
              <w:jc w:val="center"/>
              <w:rPr>
                <w:sz w:val="20"/>
              </w:rPr>
            </w:pPr>
            <w:r>
              <w:rPr>
                <w:spacing w:val="-4"/>
                <w:w w:val="105"/>
                <w:sz w:val="20"/>
              </w:rPr>
              <w:t>1,07</w:t>
            </w:r>
          </w:p>
        </w:tc>
      </w:tr>
      <w:tr>
        <w:trPr>
          <w:trHeight w:val="544" w:hRule="atLeast"/>
        </w:trPr>
        <w:tc>
          <w:tcPr>
            <w:tcW w:w="5052" w:type="dxa"/>
          </w:tcPr>
          <w:p>
            <w:pPr>
              <w:pStyle w:val="TableParagraph"/>
              <w:spacing w:before="27"/>
              <w:ind w:right="72"/>
              <w:jc w:val="center"/>
              <w:rPr>
                <w:sz w:val="20"/>
              </w:rPr>
            </w:pPr>
            <w:r>
              <w:rPr>
                <w:spacing w:val="-10"/>
                <w:w w:val="105"/>
                <w:sz w:val="20"/>
              </w:rPr>
              <w:t>4</w:t>
            </w:r>
          </w:p>
        </w:tc>
        <w:tc>
          <w:tcPr>
            <w:tcW w:w="1699" w:type="dxa"/>
          </w:tcPr>
          <w:p>
            <w:pPr>
              <w:pStyle w:val="TableParagraph"/>
              <w:spacing w:before="27"/>
              <w:ind w:left="5" w:right="20"/>
              <w:jc w:val="center"/>
              <w:rPr>
                <w:sz w:val="20"/>
              </w:rPr>
            </w:pPr>
            <w:r>
              <w:rPr>
                <w:spacing w:val="-5"/>
                <w:w w:val="105"/>
                <w:sz w:val="20"/>
              </w:rPr>
              <w:t>1,0</w:t>
            </w:r>
          </w:p>
        </w:tc>
      </w:tr>
    </w:tbl>
    <w:p>
      <w:pPr>
        <w:spacing w:line="276" w:lineRule="auto" w:before="0" w:after="3"/>
        <w:ind w:left="1808" w:right="1438" w:firstLine="0"/>
        <w:jc w:val="both"/>
        <w:rPr>
          <w:sz w:val="16"/>
        </w:rPr>
      </w:pPr>
      <w:r>
        <w:rPr>
          <w:w w:val="105"/>
          <w:sz w:val="18"/>
        </w:rPr>
        <w:t>Nota.</w:t>
      </w:r>
      <w:r>
        <w:rPr>
          <w:spacing w:val="-3"/>
          <w:w w:val="105"/>
          <w:sz w:val="18"/>
        </w:rPr>
        <w:t> </w:t>
      </w:r>
      <w:r>
        <w:rPr>
          <w:w w:val="105"/>
          <w:sz w:val="16"/>
        </w:rPr>
        <w:t>Los coeficientes</w:t>
      </w:r>
      <w:r>
        <w:rPr>
          <w:spacing w:val="-2"/>
          <w:w w:val="105"/>
          <w:sz w:val="16"/>
        </w:rPr>
        <w:t> </w:t>
      </w:r>
      <w:r>
        <w:rPr>
          <w:w w:val="105"/>
          <w:sz w:val="16"/>
        </w:rPr>
        <w:t>se</w:t>
      </w:r>
      <w:r>
        <w:rPr>
          <w:spacing w:val="-2"/>
          <w:w w:val="105"/>
          <w:sz w:val="16"/>
        </w:rPr>
        <w:t> </w:t>
      </w:r>
      <w:r>
        <w:rPr>
          <w:w w:val="105"/>
          <w:sz w:val="16"/>
        </w:rPr>
        <w:t>han</w:t>
      </w:r>
      <w:r>
        <w:rPr>
          <w:spacing w:val="-3"/>
          <w:w w:val="105"/>
          <w:sz w:val="16"/>
        </w:rPr>
        <w:t> </w:t>
      </w:r>
      <w:r>
        <w:rPr>
          <w:w w:val="105"/>
          <w:sz w:val="16"/>
        </w:rPr>
        <w:t>determinado</w:t>
      </w:r>
      <w:r>
        <w:rPr>
          <w:spacing w:val="-1"/>
          <w:w w:val="105"/>
          <w:sz w:val="16"/>
        </w:rPr>
        <w:t> </w:t>
      </w:r>
      <w:r>
        <w:rPr>
          <w:w w:val="105"/>
          <w:sz w:val="16"/>
        </w:rPr>
        <w:t>de</w:t>
      </w:r>
      <w:r>
        <w:rPr>
          <w:spacing w:val="-5"/>
          <w:w w:val="105"/>
          <w:sz w:val="16"/>
        </w:rPr>
        <w:t> </w:t>
      </w:r>
      <w:r>
        <w:rPr>
          <w:w w:val="105"/>
          <w:sz w:val="16"/>
        </w:rPr>
        <w:t>acuerdo</w:t>
      </w:r>
      <w:r>
        <w:rPr>
          <w:spacing w:val="-3"/>
          <w:w w:val="105"/>
          <w:sz w:val="16"/>
        </w:rPr>
        <w:t> </w:t>
      </w:r>
      <w:r>
        <w:rPr>
          <w:w w:val="105"/>
          <w:sz w:val="16"/>
        </w:rPr>
        <w:t>con</w:t>
      </w:r>
      <w:r>
        <w:rPr>
          <w:spacing w:val="-1"/>
          <w:w w:val="105"/>
          <w:sz w:val="16"/>
        </w:rPr>
        <w:t> </w:t>
      </w:r>
      <w:r>
        <w:rPr>
          <w:w w:val="105"/>
          <w:sz w:val="16"/>
        </w:rPr>
        <w:t>el</w:t>
      </w:r>
      <w:r>
        <w:rPr>
          <w:spacing w:val="-2"/>
          <w:w w:val="105"/>
          <w:sz w:val="16"/>
        </w:rPr>
        <w:t> </w:t>
      </w:r>
      <w:r>
        <w:rPr>
          <w:w w:val="105"/>
          <w:sz w:val="16"/>
        </w:rPr>
        <w:t>DECRETO</w:t>
      </w:r>
      <w:r>
        <w:rPr>
          <w:spacing w:val="-1"/>
          <w:w w:val="105"/>
          <w:sz w:val="16"/>
        </w:rPr>
        <w:t> </w:t>
      </w:r>
      <w:r>
        <w:rPr>
          <w:w w:val="105"/>
          <w:sz w:val="16"/>
        </w:rPr>
        <w:t>177/2022</w:t>
      </w:r>
      <w:r>
        <w:rPr>
          <w:spacing w:val="-3"/>
          <w:w w:val="105"/>
          <w:sz w:val="16"/>
        </w:rPr>
        <w:t> </w:t>
      </w:r>
      <w:r>
        <w:rPr>
          <w:w w:val="105"/>
          <w:sz w:val="16"/>
        </w:rPr>
        <w:t>por</w:t>
      </w:r>
      <w:r>
        <w:rPr>
          <w:spacing w:val="-2"/>
          <w:w w:val="105"/>
          <w:sz w:val="16"/>
        </w:rPr>
        <w:t> </w:t>
      </w:r>
      <w:r>
        <w:rPr>
          <w:w w:val="105"/>
          <w:sz w:val="16"/>
        </w:rPr>
        <w:t>el</w:t>
      </w:r>
      <w:r>
        <w:rPr>
          <w:spacing w:val="-2"/>
          <w:w w:val="105"/>
          <w:sz w:val="16"/>
        </w:rPr>
        <w:t> </w:t>
      </w:r>
      <w:r>
        <w:rPr>
          <w:w w:val="105"/>
          <w:sz w:val="16"/>
        </w:rPr>
        <w:t>que</w:t>
      </w:r>
      <w:r>
        <w:rPr>
          <w:spacing w:val="-2"/>
          <w:w w:val="105"/>
          <w:sz w:val="16"/>
        </w:rPr>
        <w:t> </w:t>
      </w:r>
      <w:r>
        <w:rPr>
          <w:w w:val="105"/>
          <w:sz w:val="16"/>
        </w:rPr>
        <w:t>se</w:t>
      </w:r>
      <w:r>
        <w:rPr>
          <w:spacing w:val="-2"/>
          <w:w w:val="105"/>
          <w:sz w:val="16"/>
        </w:rPr>
        <w:t> </w:t>
      </w:r>
      <w:r>
        <w:rPr>
          <w:w w:val="105"/>
          <w:sz w:val="16"/>
        </w:rPr>
        <w:t>fijan</w:t>
      </w:r>
      <w:r>
        <w:rPr>
          <w:spacing w:val="-3"/>
          <w:w w:val="105"/>
          <w:sz w:val="16"/>
        </w:rPr>
        <w:t> </w:t>
      </w:r>
      <w:r>
        <w:rPr>
          <w:w w:val="105"/>
          <w:sz w:val="16"/>
        </w:rPr>
        <w:t>y</w:t>
      </w:r>
      <w:r>
        <w:rPr>
          <w:spacing w:val="-2"/>
          <w:w w:val="105"/>
          <w:sz w:val="16"/>
        </w:rPr>
        <w:t> </w:t>
      </w:r>
      <w:r>
        <w:rPr>
          <w:w w:val="105"/>
          <w:sz w:val="16"/>
        </w:rPr>
        <w:t>regulan</w:t>
      </w:r>
      <w:r>
        <w:rPr>
          <w:spacing w:val="-1"/>
          <w:w w:val="105"/>
          <w:sz w:val="16"/>
        </w:rPr>
        <w:t> </w:t>
      </w:r>
      <w:r>
        <w:rPr>
          <w:w w:val="105"/>
          <w:sz w:val="16"/>
        </w:rPr>
        <w:t>los</w:t>
      </w:r>
      <w:r>
        <w:rPr>
          <w:spacing w:val="40"/>
          <w:w w:val="105"/>
          <w:sz w:val="16"/>
        </w:rPr>
        <w:t> </w:t>
      </w:r>
      <w:r>
        <w:rPr>
          <w:w w:val="105"/>
          <w:sz w:val="16"/>
        </w:rPr>
        <w:t>precios públicos a satisfacer por la prestación de servicios académicos y administrativos de las universidades</w:t>
      </w:r>
      <w:r>
        <w:rPr>
          <w:spacing w:val="40"/>
          <w:w w:val="105"/>
          <w:sz w:val="16"/>
        </w:rPr>
        <w:t> </w:t>
      </w:r>
      <w:r>
        <w:rPr>
          <w:w w:val="105"/>
          <w:sz w:val="16"/>
        </w:rPr>
        <w:t>públicas</w:t>
      </w:r>
      <w:r>
        <w:rPr>
          <w:spacing w:val="40"/>
          <w:w w:val="105"/>
          <w:sz w:val="16"/>
        </w:rPr>
        <w:t> </w:t>
      </w:r>
      <w:r>
        <w:rPr>
          <w:w w:val="105"/>
          <w:sz w:val="16"/>
        </w:rPr>
        <w:t>canarias</w:t>
      </w:r>
      <w:r>
        <w:rPr>
          <w:spacing w:val="40"/>
          <w:w w:val="105"/>
          <w:sz w:val="16"/>
        </w:rPr>
        <w:t> </w:t>
      </w:r>
      <w:r>
        <w:rPr>
          <w:w w:val="105"/>
          <w:sz w:val="16"/>
        </w:rPr>
        <w:t>para</w:t>
      </w:r>
      <w:r>
        <w:rPr>
          <w:spacing w:val="40"/>
          <w:w w:val="105"/>
          <w:sz w:val="16"/>
        </w:rPr>
        <w:t> </w:t>
      </w:r>
      <w:r>
        <w:rPr>
          <w:w w:val="105"/>
          <w:sz w:val="16"/>
        </w:rPr>
        <w:t>el</w:t>
      </w:r>
      <w:r>
        <w:rPr>
          <w:spacing w:val="40"/>
          <w:w w:val="105"/>
          <w:sz w:val="16"/>
        </w:rPr>
        <w:t> </w:t>
      </w:r>
      <w:r>
        <w:rPr>
          <w:w w:val="105"/>
          <w:sz w:val="16"/>
        </w:rPr>
        <w:t>curso</w:t>
      </w:r>
      <w:r>
        <w:rPr>
          <w:spacing w:val="40"/>
          <w:w w:val="105"/>
          <w:sz w:val="16"/>
        </w:rPr>
        <w:t> </w:t>
      </w:r>
      <w:r>
        <w:rPr>
          <w:w w:val="105"/>
          <w:sz w:val="16"/>
        </w:rPr>
        <w:t>académico</w:t>
      </w:r>
      <w:r>
        <w:rPr>
          <w:spacing w:val="40"/>
          <w:w w:val="105"/>
          <w:sz w:val="16"/>
        </w:rPr>
        <w:t> </w:t>
      </w:r>
      <w:r>
        <w:rPr>
          <w:w w:val="105"/>
          <w:sz w:val="16"/>
        </w:rPr>
        <w:t>2022-023.Se</w:t>
      </w:r>
      <w:r>
        <w:rPr>
          <w:spacing w:val="40"/>
          <w:w w:val="105"/>
          <w:sz w:val="16"/>
        </w:rPr>
        <w:t> </w:t>
      </w:r>
      <w:r>
        <w:rPr>
          <w:w w:val="105"/>
          <w:sz w:val="16"/>
        </w:rPr>
        <w:t>han</w:t>
      </w:r>
      <w:r>
        <w:rPr>
          <w:spacing w:val="40"/>
          <w:w w:val="105"/>
          <w:sz w:val="16"/>
        </w:rPr>
        <w:t> </w:t>
      </w:r>
      <w:r>
        <w:rPr>
          <w:w w:val="105"/>
          <w:sz w:val="16"/>
        </w:rPr>
        <w:t>calculado</w:t>
      </w:r>
      <w:r>
        <w:rPr>
          <w:spacing w:val="40"/>
          <w:w w:val="105"/>
          <w:sz w:val="16"/>
        </w:rPr>
        <w:t> </w:t>
      </w:r>
      <w:r>
        <w:rPr>
          <w:w w:val="105"/>
          <w:sz w:val="16"/>
        </w:rPr>
        <w:t>como</w:t>
      </w:r>
      <w:r>
        <w:rPr>
          <w:spacing w:val="40"/>
          <w:w w:val="105"/>
          <w:sz w:val="16"/>
        </w:rPr>
        <w:t> </w:t>
      </w:r>
      <w:r>
        <w:rPr>
          <w:w w:val="105"/>
          <w:sz w:val="16"/>
        </w:rPr>
        <w:t>el</w:t>
      </w:r>
      <w:r>
        <w:rPr>
          <w:spacing w:val="40"/>
          <w:w w:val="105"/>
          <w:sz w:val="16"/>
        </w:rPr>
        <w:t> </w:t>
      </w:r>
      <w:r>
        <w:rPr>
          <w:w w:val="105"/>
          <w:sz w:val="16"/>
        </w:rPr>
        <w:t>cociente</w:t>
      </w:r>
      <w:r>
        <w:rPr>
          <w:spacing w:val="40"/>
          <w:w w:val="105"/>
          <w:sz w:val="16"/>
        </w:rPr>
        <w:t> </w:t>
      </w:r>
      <w:r>
        <w:rPr>
          <w:w w:val="105"/>
          <w:sz w:val="16"/>
        </w:rPr>
        <w:t>entre</w:t>
      </w:r>
      <w:r>
        <w:rPr>
          <w:spacing w:val="40"/>
          <w:w w:val="105"/>
          <w:sz w:val="16"/>
        </w:rPr>
        <w:t> </w:t>
      </w:r>
      <w:r>
        <w:rPr>
          <w:w w:val="105"/>
          <w:sz w:val="16"/>
        </w:rPr>
        <w:t>los</w:t>
      </w:r>
      <w:r>
        <w:rPr>
          <w:spacing w:val="40"/>
          <w:w w:val="105"/>
          <w:sz w:val="16"/>
        </w:rPr>
        <w:t> </w:t>
      </w:r>
      <w:r>
        <w:rPr>
          <w:w w:val="105"/>
          <w:sz w:val="16"/>
        </w:rPr>
        <w:t>precios</w:t>
      </w:r>
      <w:r>
        <w:rPr>
          <w:spacing w:val="40"/>
          <w:w w:val="105"/>
          <w:sz w:val="16"/>
        </w:rPr>
        <w:t> </w:t>
      </w:r>
      <w:r>
        <w:rPr>
          <w:w w:val="105"/>
          <w:sz w:val="16"/>
        </w:rPr>
        <w:t>públicos</w:t>
      </w:r>
      <w:r>
        <w:rPr>
          <w:w w:val="105"/>
          <w:sz w:val="16"/>
        </w:rPr>
        <w:t> de</w:t>
      </w:r>
      <w:r>
        <w:rPr>
          <w:w w:val="105"/>
          <w:sz w:val="16"/>
        </w:rPr>
        <w:t> cada</w:t>
      </w:r>
      <w:r>
        <w:rPr>
          <w:w w:val="105"/>
          <w:sz w:val="16"/>
        </w:rPr>
        <w:t> grado</w:t>
      </w:r>
      <w:r>
        <w:rPr>
          <w:w w:val="105"/>
          <w:sz w:val="16"/>
        </w:rPr>
        <w:t> de</w:t>
      </w:r>
      <w:r>
        <w:rPr>
          <w:w w:val="105"/>
          <w:sz w:val="16"/>
        </w:rPr>
        <w:t> experimentalidad</w:t>
      </w:r>
      <w:r>
        <w:rPr>
          <w:w w:val="105"/>
          <w:sz w:val="16"/>
        </w:rPr>
        <w:t> y</w:t>
      </w:r>
      <w:r>
        <w:rPr>
          <w:w w:val="105"/>
          <w:sz w:val="16"/>
        </w:rPr>
        <w:t> los</w:t>
      </w:r>
      <w:r>
        <w:rPr>
          <w:w w:val="105"/>
          <w:sz w:val="16"/>
        </w:rPr>
        <w:t> correspondientes</w:t>
      </w:r>
      <w:r>
        <w:rPr>
          <w:w w:val="105"/>
          <w:sz w:val="16"/>
        </w:rPr>
        <w:t> al</w:t>
      </w:r>
      <w:r>
        <w:rPr>
          <w:w w:val="105"/>
          <w:sz w:val="16"/>
        </w:rPr>
        <w:t> grado</w:t>
      </w:r>
      <w:r>
        <w:rPr>
          <w:w w:val="105"/>
          <w:sz w:val="16"/>
        </w:rPr>
        <w:t> 4.</w:t>
      </w:r>
      <w:r>
        <w:rPr>
          <w:w w:val="105"/>
          <w:sz w:val="16"/>
        </w:rPr>
        <w:t> Los</w:t>
      </w:r>
      <w:r>
        <w:rPr>
          <w:w w:val="105"/>
          <w:sz w:val="16"/>
        </w:rPr>
        <w:t> importes</w:t>
      </w:r>
      <w:r>
        <w:rPr>
          <w:w w:val="105"/>
          <w:sz w:val="16"/>
        </w:rPr>
        <w:t> obtenidos</w:t>
      </w:r>
      <w:r>
        <w:rPr>
          <w:w w:val="105"/>
          <w:sz w:val="16"/>
        </w:rPr>
        <w:t> son</w:t>
      </w:r>
      <w:r>
        <w:rPr>
          <w:spacing w:val="40"/>
          <w:w w:val="105"/>
          <w:sz w:val="16"/>
        </w:rPr>
        <w:t> </w:t>
      </w:r>
      <w:r>
        <w:rPr>
          <w:w w:val="105"/>
          <w:sz w:val="16"/>
        </w:rPr>
        <w:t>idénticos si se determinan a partir de las tarifas en segundas y sucesivas matriculas.</w:t>
      </w:r>
    </w:p>
    <w:tbl>
      <w:tblPr>
        <w:tblW w:w="0" w:type="auto"/>
        <w:jc w:val="left"/>
        <w:tblInd w:w="2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3118"/>
        <w:gridCol w:w="1448"/>
      </w:tblGrid>
      <w:tr>
        <w:trPr>
          <w:trHeight w:val="1153" w:hRule="atLeast"/>
        </w:trPr>
        <w:tc>
          <w:tcPr>
            <w:tcW w:w="2376" w:type="dxa"/>
            <w:shd w:val="clear" w:color="auto" w:fill="C1C2C2"/>
          </w:tcPr>
          <w:p>
            <w:pPr>
              <w:pStyle w:val="TableParagraph"/>
              <w:spacing w:line="276" w:lineRule="auto" w:before="8"/>
              <w:ind w:left="472" w:right="365" w:firstLine="384"/>
              <w:rPr>
                <w:b/>
                <w:sz w:val="20"/>
              </w:rPr>
            </w:pPr>
            <w:r>
              <w:rPr>
                <w:b/>
                <w:w w:val="105"/>
                <w:sz w:val="20"/>
              </w:rPr>
              <w:t>Grado</w:t>
            </w:r>
            <w:r>
              <w:rPr>
                <w:b/>
                <w:spacing w:val="-6"/>
                <w:w w:val="105"/>
                <w:sz w:val="20"/>
              </w:rPr>
              <w:t> </w:t>
            </w:r>
            <w:r>
              <w:rPr>
                <w:b/>
                <w:w w:val="105"/>
                <w:sz w:val="20"/>
              </w:rPr>
              <w:t>de </w:t>
            </w:r>
            <w:r>
              <w:rPr>
                <w:b/>
                <w:spacing w:val="-2"/>
                <w:sz w:val="20"/>
              </w:rPr>
              <w:t>experimentalidad</w:t>
            </w:r>
          </w:p>
        </w:tc>
        <w:tc>
          <w:tcPr>
            <w:tcW w:w="3118" w:type="dxa"/>
            <w:shd w:val="clear" w:color="auto" w:fill="C1C2C2"/>
          </w:tcPr>
          <w:p>
            <w:pPr>
              <w:pStyle w:val="TableParagraph"/>
              <w:spacing w:line="276" w:lineRule="auto" w:before="8"/>
              <w:ind w:left="307" w:right="13" w:firstLine="249"/>
              <w:rPr>
                <w:b/>
                <w:sz w:val="20"/>
              </w:rPr>
            </w:pPr>
            <w:r>
              <w:rPr>
                <w:b/>
                <w:w w:val="110"/>
                <w:sz w:val="20"/>
              </w:rPr>
              <w:t>Másteres</w:t>
            </w:r>
            <w:r>
              <w:rPr>
                <w:b/>
                <w:spacing w:val="-8"/>
                <w:w w:val="110"/>
                <w:sz w:val="20"/>
              </w:rPr>
              <w:t> </w:t>
            </w:r>
            <w:r>
              <w:rPr>
                <w:b/>
                <w:w w:val="110"/>
                <w:sz w:val="20"/>
              </w:rPr>
              <w:t>universitarios habilitantes para el ejercicio de</w:t>
            </w:r>
            <w:r>
              <w:rPr>
                <w:b/>
                <w:spacing w:val="-5"/>
                <w:w w:val="110"/>
                <w:sz w:val="20"/>
              </w:rPr>
              <w:t> </w:t>
            </w:r>
            <w:r>
              <w:rPr>
                <w:b/>
                <w:w w:val="110"/>
                <w:sz w:val="20"/>
              </w:rPr>
              <w:t>actividades</w:t>
            </w:r>
            <w:r>
              <w:rPr>
                <w:b/>
                <w:spacing w:val="-3"/>
                <w:w w:val="110"/>
                <w:sz w:val="20"/>
              </w:rPr>
              <w:t> </w:t>
            </w:r>
            <w:r>
              <w:rPr>
                <w:b/>
                <w:spacing w:val="-2"/>
                <w:w w:val="110"/>
                <w:sz w:val="20"/>
              </w:rPr>
              <w:t>profesionales</w:t>
            </w:r>
          </w:p>
        </w:tc>
        <w:tc>
          <w:tcPr>
            <w:tcW w:w="1448" w:type="dxa"/>
            <w:shd w:val="clear" w:color="auto" w:fill="C1C2C2"/>
          </w:tcPr>
          <w:p>
            <w:pPr>
              <w:pStyle w:val="TableParagraph"/>
              <w:spacing w:line="276" w:lineRule="auto" w:before="6"/>
              <w:ind w:left="222" w:right="131"/>
              <w:jc w:val="center"/>
              <w:rPr>
                <w:b/>
                <w:sz w:val="20"/>
              </w:rPr>
            </w:pPr>
            <w:r>
              <w:rPr>
                <w:b/>
                <w:spacing w:val="-2"/>
                <w:w w:val="110"/>
                <w:sz w:val="20"/>
              </w:rPr>
              <w:t>Otros másteres </w:t>
            </w:r>
            <w:r>
              <w:rPr>
                <w:b/>
                <w:spacing w:val="-2"/>
                <w:sz w:val="20"/>
              </w:rPr>
              <w:t>universitar </w:t>
            </w:r>
            <w:r>
              <w:rPr>
                <w:b/>
                <w:spacing w:val="-4"/>
                <w:w w:val="110"/>
                <w:sz w:val="20"/>
              </w:rPr>
              <w:t>ios</w:t>
            </w:r>
          </w:p>
        </w:tc>
      </w:tr>
      <w:tr>
        <w:trPr>
          <w:trHeight w:val="577" w:hRule="atLeast"/>
        </w:trPr>
        <w:tc>
          <w:tcPr>
            <w:tcW w:w="2376" w:type="dxa"/>
          </w:tcPr>
          <w:p>
            <w:pPr>
              <w:pStyle w:val="TableParagraph"/>
              <w:spacing w:before="11"/>
              <w:ind w:right="65"/>
              <w:jc w:val="center"/>
              <w:rPr>
                <w:sz w:val="20"/>
              </w:rPr>
            </w:pPr>
            <w:r>
              <w:rPr>
                <w:spacing w:val="-10"/>
                <w:w w:val="105"/>
                <w:sz w:val="20"/>
              </w:rPr>
              <w:t>1</w:t>
            </w:r>
          </w:p>
        </w:tc>
        <w:tc>
          <w:tcPr>
            <w:tcW w:w="3118" w:type="dxa"/>
          </w:tcPr>
          <w:p>
            <w:pPr>
              <w:pStyle w:val="TableParagraph"/>
              <w:spacing w:before="11"/>
              <w:ind w:right="732"/>
              <w:jc w:val="right"/>
              <w:rPr>
                <w:sz w:val="20"/>
              </w:rPr>
            </w:pPr>
            <w:r>
              <w:rPr>
                <w:spacing w:val="-4"/>
                <w:w w:val="105"/>
                <w:sz w:val="20"/>
              </w:rPr>
              <w:t>1,22</w:t>
            </w:r>
          </w:p>
        </w:tc>
        <w:tc>
          <w:tcPr>
            <w:tcW w:w="1448" w:type="dxa"/>
          </w:tcPr>
          <w:p>
            <w:pPr>
              <w:pStyle w:val="TableParagraph"/>
              <w:spacing w:before="11"/>
              <w:ind w:right="200"/>
              <w:jc w:val="right"/>
              <w:rPr>
                <w:sz w:val="20"/>
              </w:rPr>
            </w:pPr>
            <w:r>
              <w:rPr>
                <w:spacing w:val="-4"/>
                <w:w w:val="105"/>
                <w:sz w:val="20"/>
              </w:rPr>
              <w:t>1,22</w:t>
            </w:r>
          </w:p>
        </w:tc>
      </w:tr>
      <w:tr>
        <w:trPr>
          <w:trHeight w:val="542" w:hRule="atLeast"/>
        </w:trPr>
        <w:tc>
          <w:tcPr>
            <w:tcW w:w="2376" w:type="dxa"/>
          </w:tcPr>
          <w:p>
            <w:pPr>
              <w:pStyle w:val="TableParagraph"/>
              <w:spacing w:before="13"/>
              <w:ind w:right="65"/>
              <w:jc w:val="center"/>
              <w:rPr>
                <w:sz w:val="20"/>
              </w:rPr>
            </w:pPr>
            <w:r>
              <w:rPr>
                <w:spacing w:val="-10"/>
                <w:w w:val="105"/>
                <w:sz w:val="20"/>
              </w:rPr>
              <w:t>2</w:t>
            </w:r>
          </w:p>
        </w:tc>
        <w:tc>
          <w:tcPr>
            <w:tcW w:w="3118" w:type="dxa"/>
          </w:tcPr>
          <w:p>
            <w:pPr>
              <w:pStyle w:val="TableParagraph"/>
              <w:spacing w:before="13"/>
              <w:ind w:right="732"/>
              <w:jc w:val="right"/>
              <w:rPr>
                <w:sz w:val="20"/>
              </w:rPr>
            </w:pPr>
            <w:r>
              <w:rPr>
                <w:spacing w:val="-4"/>
                <w:w w:val="105"/>
                <w:sz w:val="20"/>
              </w:rPr>
              <w:t>1,13</w:t>
            </w:r>
          </w:p>
        </w:tc>
        <w:tc>
          <w:tcPr>
            <w:tcW w:w="1448" w:type="dxa"/>
          </w:tcPr>
          <w:p>
            <w:pPr>
              <w:pStyle w:val="TableParagraph"/>
              <w:spacing w:before="13"/>
              <w:ind w:right="200"/>
              <w:jc w:val="right"/>
              <w:rPr>
                <w:sz w:val="20"/>
              </w:rPr>
            </w:pPr>
            <w:r>
              <w:rPr>
                <w:spacing w:val="-4"/>
                <w:w w:val="105"/>
                <w:sz w:val="20"/>
              </w:rPr>
              <w:t>1,13</w:t>
            </w:r>
          </w:p>
        </w:tc>
      </w:tr>
      <w:tr>
        <w:trPr>
          <w:trHeight w:val="537" w:hRule="atLeast"/>
        </w:trPr>
        <w:tc>
          <w:tcPr>
            <w:tcW w:w="2376" w:type="dxa"/>
          </w:tcPr>
          <w:p>
            <w:pPr>
              <w:pStyle w:val="TableParagraph"/>
              <w:spacing w:before="11"/>
              <w:ind w:right="65"/>
              <w:jc w:val="center"/>
              <w:rPr>
                <w:sz w:val="20"/>
              </w:rPr>
            </w:pPr>
            <w:r>
              <w:rPr>
                <w:spacing w:val="-10"/>
                <w:w w:val="105"/>
                <w:sz w:val="20"/>
              </w:rPr>
              <w:t>3</w:t>
            </w:r>
          </w:p>
        </w:tc>
        <w:tc>
          <w:tcPr>
            <w:tcW w:w="3118" w:type="dxa"/>
          </w:tcPr>
          <w:p>
            <w:pPr>
              <w:pStyle w:val="TableParagraph"/>
              <w:spacing w:before="11"/>
              <w:ind w:right="732"/>
              <w:jc w:val="right"/>
              <w:rPr>
                <w:sz w:val="20"/>
              </w:rPr>
            </w:pPr>
            <w:r>
              <w:rPr>
                <w:spacing w:val="-4"/>
                <w:w w:val="105"/>
                <w:sz w:val="20"/>
              </w:rPr>
              <w:t>1,03</w:t>
            </w:r>
          </w:p>
        </w:tc>
        <w:tc>
          <w:tcPr>
            <w:tcW w:w="1448" w:type="dxa"/>
          </w:tcPr>
          <w:p>
            <w:pPr>
              <w:pStyle w:val="TableParagraph"/>
              <w:spacing w:before="11"/>
              <w:ind w:right="200"/>
              <w:jc w:val="right"/>
              <w:rPr>
                <w:sz w:val="20"/>
              </w:rPr>
            </w:pPr>
            <w:r>
              <w:rPr>
                <w:spacing w:val="-4"/>
                <w:w w:val="105"/>
                <w:sz w:val="20"/>
              </w:rPr>
              <w:t>1,03</w:t>
            </w:r>
          </w:p>
        </w:tc>
      </w:tr>
      <w:tr>
        <w:trPr>
          <w:trHeight w:val="541" w:hRule="atLeast"/>
        </w:trPr>
        <w:tc>
          <w:tcPr>
            <w:tcW w:w="2376" w:type="dxa"/>
          </w:tcPr>
          <w:p>
            <w:pPr>
              <w:pStyle w:val="TableParagraph"/>
              <w:spacing w:before="8"/>
              <w:ind w:right="65"/>
              <w:jc w:val="center"/>
              <w:rPr>
                <w:sz w:val="20"/>
              </w:rPr>
            </w:pPr>
            <w:r>
              <w:rPr>
                <w:spacing w:val="-10"/>
                <w:w w:val="105"/>
                <w:sz w:val="20"/>
              </w:rPr>
              <w:t>4</w:t>
            </w:r>
          </w:p>
        </w:tc>
        <w:tc>
          <w:tcPr>
            <w:tcW w:w="3118" w:type="dxa"/>
          </w:tcPr>
          <w:p>
            <w:pPr>
              <w:pStyle w:val="TableParagraph"/>
              <w:spacing w:before="8"/>
              <w:ind w:right="732"/>
              <w:jc w:val="right"/>
              <w:rPr>
                <w:sz w:val="20"/>
              </w:rPr>
            </w:pPr>
            <w:r>
              <w:rPr>
                <w:spacing w:val="-4"/>
                <w:w w:val="105"/>
                <w:sz w:val="20"/>
              </w:rPr>
              <w:t>1,00</w:t>
            </w:r>
          </w:p>
        </w:tc>
        <w:tc>
          <w:tcPr>
            <w:tcW w:w="1448" w:type="dxa"/>
          </w:tcPr>
          <w:p>
            <w:pPr>
              <w:pStyle w:val="TableParagraph"/>
              <w:spacing w:before="8"/>
              <w:ind w:right="200"/>
              <w:jc w:val="right"/>
              <w:rPr>
                <w:sz w:val="20"/>
              </w:rPr>
            </w:pPr>
            <w:r>
              <w:rPr>
                <w:spacing w:val="-4"/>
                <w:w w:val="105"/>
                <w:sz w:val="20"/>
              </w:rPr>
              <w:t>1,00</w:t>
            </w:r>
          </w:p>
        </w:tc>
      </w:tr>
    </w:tbl>
    <w:p>
      <w:pPr>
        <w:pStyle w:val="BodyText"/>
        <w:rPr>
          <w:sz w:val="16"/>
        </w:rPr>
      </w:pPr>
    </w:p>
    <w:p>
      <w:pPr>
        <w:pStyle w:val="BodyText"/>
        <w:rPr>
          <w:sz w:val="16"/>
        </w:rPr>
      </w:pPr>
    </w:p>
    <w:p>
      <w:pPr>
        <w:pStyle w:val="BodyText"/>
        <w:rPr>
          <w:sz w:val="16"/>
        </w:rPr>
      </w:pPr>
    </w:p>
    <w:p>
      <w:pPr>
        <w:pStyle w:val="BodyText"/>
        <w:rPr>
          <w:sz w:val="16"/>
        </w:rPr>
      </w:pPr>
    </w:p>
    <w:p>
      <w:pPr>
        <w:pStyle w:val="BodyText"/>
        <w:spacing w:before="168"/>
        <w:rPr>
          <w:sz w:val="16"/>
        </w:rPr>
      </w:pPr>
    </w:p>
    <w:p>
      <w:pPr>
        <w:pStyle w:val="Heading2"/>
      </w:pPr>
      <w:bookmarkStart w:name="Dotación por objetivos" w:id="15"/>
      <w:bookmarkEnd w:id="15"/>
      <w:r>
        <w:rPr>
          <w:b w:val="0"/>
        </w:rPr>
      </w:r>
      <w:bookmarkStart w:name="_bookmark9" w:id="16"/>
      <w:bookmarkEnd w:id="16"/>
      <w:r>
        <w:rPr>
          <w:b w:val="0"/>
        </w:rPr>
      </w:r>
      <w:r>
        <w:rPr>
          <w:spacing w:val="-2"/>
          <w:w w:val="110"/>
        </w:rPr>
        <w:t>Dotación</w:t>
      </w:r>
      <w:r>
        <w:rPr>
          <w:spacing w:val="-10"/>
          <w:w w:val="110"/>
        </w:rPr>
        <w:t> </w:t>
      </w:r>
      <w:r>
        <w:rPr>
          <w:spacing w:val="-2"/>
          <w:w w:val="110"/>
        </w:rPr>
        <w:t>por</w:t>
      </w:r>
      <w:r>
        <w:rPr>
          <w:spacing w:val="-8"/>
          <w:w w:val="110"/>
        </w:rPr>
        <w:t> </w:t>
      </w:r>
      <w:r>
        <w:rPr>
          <w:spacing w:val="-2"/>
          <w:w w:val="110"/>
        </w:rPr>
        <w:t>objetivos</w:t>
      </w:r>
    </w:p>
    <w:p>
      <w:pPr>
        <w:pStyle w:val="BodyText"/>
        <w:spacing w:before="235"/>
        <w:rPr>
          <w:b/>
          <w:sz w:val="28"/>
        </w:rPr>
      </w:pPr>
    </w:p>
    <w:p>
      <w:pPr>
        <w:pStyle w:val="BodyText"/>
        <w:spacing w:line="276" w:lineRule="auto"/>
        <w:ind w:left="1432" w:right="662"/>
        <w:jc w:val="both"/>
      </w:pPr>
      <w:r>
        <w:rPr>
          <w:w w:val="110"/>
        </w:rPr>
        <w:t>Los</w:t>
      </w:r>
      <w:r>
        <w:rPr>
          <w:spacing w:val="-13"/>
          <w:w w:val="110"/>
        </w:rPr>
        <w:t> </w:t>
      </w:r>
      <w:r>
        <w:rPr>
          <w:w w:val="110"/>
        </w:rPr>
        <w:t>indicadores</w:t>
      </w:r>
      <w:r>
        <w:rPr>
          <w:spacing w:val="-11"/>
          <w:w w:val="110"/>
        </w:rPr>
        <w:t> </w:t>
      </w:r>
      <w:r>
        <w:rPr>
          <w:w w:val="110"/>
        </w:rPr>
        <w:t>considerados</w:t>
      </w:r>
      <w:r>
        <w:rPr>
          <w:spacing w:val="-15"/>
          <w:w w:val="110"/>
        </w:rPr>
        <w:t> </w:t>
      </w:r>
      <w:r>
        <w:rPr>
          <w:w w:val="110"/>
        </w:rPr>
        <w:t>para</w:t>
      </w:r>
      <w:r>
        <w:rPr>
          <w:spacing w:val="-12"/>
          <w:w w:val="110"/>
        </w:rPr>
        <w:t> </w:t>
      </w:r>
      <w:r>
        <w:rPr>
          <w:w w:val="110"/>
        </w:rPr>
        <w:t>el</w:t>
      </w:r>
      <w:r>
        <w:rPr>
          <w:spacing w:val="-12"/>
          <w:w w:val="110"/>
        </w:rPr>
        <w:t> </w:t>
      </w:r>
      <w:r>
        <w:rPr>
          <w:w w:val="110"/>
        </w:rPr>
        <w:t>cálculo</w:t>
      </w:r>
      <w:r>
        <w:rPr>
          <w:spacing w:val="-15"/>
          <w:w w:val="110"/>
        </w:rPr>
        <w:t> </w:t>
      </w:r>
      <w:r>
        <w:rPr>
          <w:w w:val="110"/>
        </w:rPr>
        <w:t>de</w:t>
      </w:r>
      <w:r>
        <w:rPr>
          <w:spacing w:val="-10"/>
          <w:w w:val="110"/>
        </w:rPr>
        <w:t> </w:t>
      </w:r>
      <w:r>
        <w:rPr>
          <w:w w:val="110"/>
        </w:rPr>
        <w:t>la</w:t>
      </w:r>
      <w:r>
        <w:rPr>
          <w:spacing w:val="-15"/>
          <w:w w:val="110"/>
        </w:rPr>
        <w:t> </w:t>
      </w:r>
      <w:r>
        <w:rPr>
          <w:w w:val="110"/>
        </w:rPr>
        <w:t>dotación</w:t>
      </w:r>
      <w:r>
        <w:rPr>
          <w:spacing w:val="-15"/>
          <w:w w:val="110"/>
        </w:rPr>
        <w:t> </w:t>
      </w:r>
      <w:r>
        <w:rPr>
          <w:w w:val="110"/>
        </w:rPr>
        <w:t>por</w:t>
      </w:r>
      <w:r>
        <w:rPr>
          <w:spacing w:val="-14"/>
          <w:w w:val="110"/>
        </w:rPr>
        <w:t> </w:t>
      </w:r>
      <w:r>
        <w:rPr>
          <w:w w:val="110"/>
        </w:rPr>
        <w:t>objetivos</w:t>
      </w:r>
      <w:r>
        <w:rPr>
          <w:spacing w:val="-7"/>
          <w:w w:val="110"/>
        </w:rPr>
        <w:t> </w:t>
      </w:r>
      <w:r>
        <w:rPr>
          <w:w w:val="110"/>
        </w:rPr>
        <w:t>de</w:t>
      </w:r>
      <w:r>
        <w:rPr>
          <w:spacing w:val="-14"/>
          <w:w w:val="110"/>
        </w:rPr>
        <w:t> </w:t>
      </w:r>
      <w:r>
        <w:rPr>
          <w:w w:val="110"/>
        </w:rPr>
        <w:t>2025 se agrupan</w:t>
      </w:r>
      <w:r>
        <w:rPr>
          <w:w w:val="110"/>
        </w:rPr>
        <w:t> en</w:t>
      </w:r>
      <w:r>
        <w:rPr>
          <w:w w:val="110"/>
        </w:rPr>
        <w:t> tres</w:t>
      </w:r>
      <w:r>
        <w:rPr>
          <w:w w:val="110"/>
        </w:rPr>
        <w:t> grandes</w:t>
      </w:r>
      <w:r>
        <w:rPr>
          <w:w w:val="110"/>
        </w:rPr>
        <w:t> objetivos;</w:t>
      </w:r>
      <w:r>
        <w:rPr>
          <w:w w:val="110"/>
        </w:rPr>
        <w:t> para</w:t>
      </w:r>
      <w:r>
        <w:rPr>
          <w:w w:val="110"/>
        </w:rPr>
        <w:t> cada</w:t>
      </w:r>
      <w:r>
        <w:rPr>
          <w:w w:val="110"/>
        </w:rPr>
        <w:t> indicador</w:t>
      </w:r>
      <w:r>
        <w:rPr>
          <w:w w:val="110"/>
        </w:rPr>
        <w:t> se</w:t>
      </w:r>
      <w:r>
        <w:rPr>
          <w:w w:val="110"/>
        </w:rPr>
        <w:t> establece</w:t>
      </w:r>
      <w:r>
        <w:rPr>
          <w:w w:val="110"/>
        </w:rPr>
        <w:t> la</w:t>
      </w:r>
      <w:r>
        <w:rPr>
          <w:spacing w:val="-15"/>
          <w:w w:val="110"/>
        </w:rPr>
        <w:t> </w:t>
      </w:r>
      <w:r>
        <w:rPr>
          <w:w w:val="110"/>
        </w:rPr>
        <w:t>puntuación </w:t>
      </w:r>
      <w:r>
        <w:rPr/>
        <w:t>máxima</w:t>
      </w:r>
      <w:r>
        <w:rPr>
          <w:spacing w:val="-19"/>
        </w:rPr>
        <w:t> </w:t>
      </w:r>
      <w:r>
        <w:rPr/>
        <w:t>por</w:t>
      </w:r>
      <w:r>
        <w:rPr>
          <w:spacing w:val="-20"/>
        </w:rPr>
        <w:t> </w:t>
      </w:r>
      <w:r>
        <w:rPr/>
        <w:t>indicador.</w:t>
      </w:r>
      <w:r>
        <w:rPr>
          <w:spacing w:val="-15"/>
        </w:rPr>
        <w:t> </w:t>
      </w:r>
      <w:r>
        <w:rPr/>
        <w:t>Los</w:t>
      </w:r>
      <w:r>
        <w:rPr>
          <w:spacing w:val="-30"/>
        </w:rPr>
        <w:t> </w:t>
      </w:r>
      <w:r>
        <w:rPr/>
        <w:t>importes</w:t>
      </w:r>
      <w:r>
        <w:rPr>
          <w:spacing w:val="-30"/>
        </w:rPr>
        <w:t> </w:t>
      </w:r>
      <w:r>
        <w:rPr/>
        <w:t>fijados</w:t>
      </w:r>
      <w:r>
        <w:rPr>
          <w:spacing w:val="-30"/>
        </w:rPr>
        <w:t> </w:t>
      </w:r>
      <w:r>
        <w:rPr/>
        <w:t>paracadauno</w:t>
      </w:r>
      <w:r>
        <w:rPr>
          <w:spacing w:val="-31"/>
        </w:rPr>
        <w:t> </w:t>
      </w:r>
      <w:r>
        <w:rPr/>
        <w:t>de</w:t>
      </w:r>
      <w:r>
        <w:rPr>
          <w:spacing w:val="-30"/>
        </w:rPr>
        <w:t> </w:t>
      </w:r>
      <w:r>
        <w:rPr/>
        <w:t>los</w:t>
      </w:r>
      <w:r>
        <w:rPr>
          <w:spacing w:val="-30"/>
        </w:rPr>
        <w:t> </w:t>
      </w:r>
      <w:r>
        <w:rPr/>
        <w:t>objetivos</w:t>
      </w:r>
      <w:r>
        <w:rPr>
          <w:spacing w:val="-32"/>
        </w:rPr>
        <w:t> </w:t>
      </w:r>
      <w:r>
        <w:rPr/>
        <w:t>son</w:t>
      </w:r>
      <w:r>
        <w:rPr>
          <w:spacing w:val="-33"/>
        </w:rPr>
        <w:t> </w:t>
      </w:r>
      <w:r>
        <w:rPr/>
        <w:t>los</w:t>
      </w:r>
      <w:r>
        <w:rPr>
          <w:spacing w:val="-30"/>
        </w:rPr>
        <w:t> </w:t>
      </w:r>
      <w:r>
        <w:rPr/>
        <w:t>mostrados</w:t>
      </w:r>
      <w:r>
        <w:rPr>
          <w:spacing w:val="-30"/>
        </w:rPr>
        <w:t> </w:t>
      </w:r>
      <w:r>
        <w:rPr/>
        <w:t>en</w:t>
      </w:r>
    </w:p>
    <w:p>
      <w:pPr>
        <w:spacing w:after="0" w:line="276" w:lineRule="auto"/>
        <w:jc w:val="both"/>
        <w:sectPr>
          <w:footerReference w:type="default" r:id="rId8"/>
          <w:pgSz w:w="11920" w:h="16850"/>
          <w:pgMar w:header="0" w:footer="977" w:top="1300" w:bottom="1160" w:left="500" w:right="420"/>
          <w:pgNumType w:start="24"/>
        </w:sectPr>
      </w:pPr>
    </w:p>
    <w:p>
      <w:pPr>
        <w:pStyle w:val="BodyText"/>
        <w:spacing w:line="276" w:lineRule="auto" w:before="76"/>
        <w:ind w:left="1431" w:right="676"/>
        <w:jc w:val="both"/>
      </w:pPr>
      <w:r>
        <w:rPr>
          <w:w w:val="105"/>
        </w:rPr>
        <w:t>la</w:t>
      </w:r>
      <w:r>
        <w:rPr>
          <w:spacing w:val="-6"/>
          <w:w w:val="105"/>
        </w:rPr>
        <w:t> </w:t>
      </w:r>
      <w:r>
        <w:rPr>
          <w:w w:val="105"/>
        </w:rPr>
        <w:t>tabla</w:t>
      </w:r>
      <w:r>
        <w:rPr>
          <w:spacing w:val="-6"/>
          <w:w w:val="105"/>
        </w:rPr>
        <w:t> </w:t>
      </w:r>
      <w:r>
        <w:rPr>
          <w:w w:val="105"/>
        </w:rPr>
        <w:t>1. En</w:t>
      </w:r>
      <w:r>
        <w:rPr>
          <w:w w:val="105"/>
        </w:rPr>
        <w:t> las</w:t>
      </w:r>
      <w:r>
        <w:rPr>
          <w:w w:val="105"/>
        </w:rPr>
        <w:t> tablas</w:t>
      </w:r>
      <w:r>
        <w:rPr>
          <w:w w:val="105"/>
        </w:rPr>
        <w:t> 4,</w:t>
      </w:r>
      <w:r>
        <w:rPr>
          <w:w w:val="105"/>
        </w:rPr>
        <w:t> 5</w:t>
      </w:r>
      <w:r>
        <w:rPr>
          <w:w w:val="105"/>
        </w:rPr>
        <w:t> y</w:t>
      </w:r>
      <w:r>
        <w:rPr>
          <w:w w:val="105"/>
        </w:rPr>
        <w:t> 6</w:t>
      </w:r>
      <w:r>
        <w:rPr>
          <w:w w:val="105"/>
        </w:rPr>
        <w:t> se</w:t>
      </w:r>
      <w:r>
        <w:rPr>
          <w:w w:val="105"/>
        </w:rPr>
        <w:t> describen,</w:t>
      </w:r>
      <w:r>
        <w:rPr>
          <w:w w:val="105"/>
        </w:rPr>
        <w:t> en</w:t>
      </w:r>
      <w:r>
        <w:rPr>
          <w:w w:val="105"/>
        </w:rPr>
        <w:t> el</w:t>
      </w:r>
      <w:r>
        <w:rPr>
          <w:w w:val="105"/>
        </w:rPr>
        <w:t> ámbito</w:t>
      </w:r>
      <w:r>
        <w:rPr>
          <w:w w:val="105"/>
        </w:rPr>
        <w:t> de</w:t>
      </w:r>
      <w:r>
        <w:rPr>
          <w:w w:val="105"/>
        </w:rPr>
        <w:t> cada</w:t>
      </w:r>
      <w:r>
        <w:rPr>
          <w:w w:val="105"/>
        </w:rPr>
        <w:t> uno</w:t>
      </w:r>
      <w:r>
        <w:rPr>
          <w:w w:val="105"/>
        </w:rPr>
        <w:t> de</w:t>
      </w:r>
      <w:r>
        <w:rPr>
          <w:w w:val="105"/>
        </w:rPr>
        <w:t> los</w:t>
      </w:r>
      <w:r>
        <w:rPr>
          <w:w w:val="105"/>
        </w:rPr>
        <w:t> tres objetivos, los indicadores y su correspondiente puntuación máxima, ofreciéndose en</w:t>
      </w:r>
      <w:r>
        <w:rPr>
          <w:spacing w:val="40"/>
          <w:w w:val="105"/>
        </w:rPr>
        <w:t> </w:t>
      </w:r>
      <w:r>
        <w:rPr>
          <w:w w:val="105"/>
        </w:rPr>
        <w:t>el anexo I mayor detalle sobre estos indicadores.</w:t>
      </w:r>
    </w:p>
    <w:p>
      <w:pPr>
        <w:pStyle w:val="BodyText"/>
        <w:spacing w:before="74"/>
      </w:pPr>
    </w:p>
    <w:p>
      <w:pPr>
        <w:spacing w:before="0" w:after="38"/>
        <w:ind w:left="422" w:right="0" w:firstLine="0"/>
        <w:jc w:val="center"/>
        <w:rPr>
          <w:rFonts w:ascii="Arial"/>
          <w:b/>
          <w:sz w:val="22"/>
        </w:rPr>
      </w:pPr>
      <w:r>
        <w:rPr>
          <w:rFonts w:ascii="Arial"/>
          <w:b/>
          <w:sz w:val="22"/>
        </w:rPr>
        <w:t>Tabla</w:t>
      </w:r>
      <w:r>
        <w:rPr>
          <w:rFonts w:ascii="Arial"/>
          <w:b/>
          <w:spacing w:val="-4"/>
          <w:sz w:val="22"/>
        </w:rPr>
        <w:t> </w:t>
      </w:r>
      <w:r>
        <w:rPr>
          <w:rFonts w:ascii="Arial"/>
          <w:b/>
          <w:sz w:val="22"/>
        </w:rPr>
        <w:t>4.</w:t>
      </w:r>
      <w:r>
        <w:rPr>
          <w:rFonts w:ascii="Arial"/>
          <w:b/>
          <w:spacing w:val="-5"/>
          <w:sz w:val="22"/>
        </w:rPr>
        <w:t> </w:t>
      </w:r>
      <w:r>
        <w:rPr>
          <w:rFonts w:ascii="Arial"/>
          <w:b/>
          <w:sz w:val="22"/>
        </w:rPr>
        <w:t>Indicadores</w:t>
      </w:r>
      <w:r>
        <w:rPr>
          <w:rFonts w:ascii="Arial"/>
          <w:b/>
          <w:spacing w:val="-3"/>
          <w:sz w:val="22"/>
        </w:rPr>
        <w:t> </w:t>
      </w:r>
      <w:r>
        <w:rPr>
          <w:rFonts w:ascii="Arial"/>
          <w:b/>
          <w:sz w:val="22"/>
        </w:rPr>
        <w:t>vinculados</w:t>
      </w:r>
      <w:r>
        <w:rPr>
          <w:rFonts w:ascii="Arial"/>
          <w:b/>
          <w:spacing w:val="-4"/>
          <w:sz w:val="22"/>
        </w:rPr>
        <w:t> </w:t>
      </w:r>
      <w:r>
        <w:rPr>
          <w:rFonts w:ascii="Arial"/>
          <w:b/>
          <w:sz w:val="22"/>
        </w:rPr>
        <w:t>a</w:t>
      </w:r>
      <w:r>
        <w:rPr>
          <w:rFonts w:ascii="Arial"/>
          <w:b/>
          <w:spacing w:val="-5"/>
          <w:sz w:val="22"/>
        </w:rPr>
        <w:t> </w:t>
      </w:r>
      <w:r>
        <w:rPr>
          <w:rFonts w:ascii="Arial"/>
          <w:b/>
          <w:sz w:val="22"/>
        </w:rPr>
        <w:t>la</w:t>
      </w:r>
      <w:r>
        <w:rPr>
          <w:rFonts w:ascii="Arial"/>
          <w:b/>
          <w:spacing w:val="-5"/>
          <w:sz w:val="22"/>
        </w:rPr>
        <w:t> </w:t>
      </w:r>
      <w:r>
        <w:rPr>
          <w:rFonts w:ascii="Arial"/>
          <w:b/>
          <w:spacing w:val="-2"/>
          <w:sz w:val="22"/>
        </w:rPr>
        <w:t>docencia</w:t>
      </w:r>
    </w:p>
    <w:tbl>
      <w:tblPr>
        <w:tblW w:w="0" w:type="auto"/>
        <w:jc w:val="left"/>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5287"/>
        <w:gridCol w:w="1557"/>
      </w:tblGrid>
      <w:tr>
        <w:trPr>
          <w:trHeight w:val="652" w:hRule="atLeast"/>
        </w:trPr>
        <w:tc>
          <w:tcPr>
            <w:tcW w:w="1728" w:type="dxa"/>
          </w:tcPr>
          <w:p>
            <w:pPr>
              <w:pStyle w:val="TableParagraph"/>
              <w:spacing w:before="49"/>
              <w:ind w:left="513"/>
              <w:rPr>
                <w:b/>
                <w:sz w:val="20"/>
              </w:rPr>
            </w:pPr>
            <w:r>
              <w:rPr>
                <w:b/>
                <w:spacing w:val="-2"/>
                <w:w w:val="105"/>
                <w:sz w:val="20"/>
              </w:rPr>
              <w:t>Objetivo</w:t>
            </w:r>
          </w:p>
        </w:tc>
        <w:tc>
          <w:tcPr>
            <w:tcW w:w="5287" w:type="dxa"/>
          </w:tcPr>
          <w:p>
            <w:pPr>
              <w:pStyle w:val="TableParagraph"/>
              <w:spacing w:before="49"/>
              <w:ind w:right="78"/>
              <w:jc w:val="center"/>
              <w:rPr>
                <w:b/>
                <w:sz w:val="20"/>
              </w:rPr>
            </w:pPr>
            <w:r>
              <w:rPr>
                <w:b/>
                <w:spacing w:val="-2"/>
                <w:w w:val="110"/>
                <w:sz w:val="20"/>
              </w:rPr>
              <w:t>Indicadores</w:t>
            </w:r>
          </w:p>
        </w:tc>
        <w:tc>
          <w:tcPr>
            <w:tcW w:w="1557" w:type="dxa"/>
          </w:tcPr>
          <w:p>
            <w:pPr>
              <w:pStyle w:val="TableParagraph"/>
              <w:spacing w:line="273" w:lineRule="auto" w:before="49"/>
              <w:ind w:left="256" w:firstLine="230"/>
              <w:rPr>
                <w:b/>
                <w:sz w:val="20"/>
              </w:rPr>
            </w:pPr>
            <w:r>
              <w:rPr>
                <w:b/>
                <w:spacing w:val="-2"/>
                <w:w w:val="110"/>
                <w:sz w:val="20"/>
              </w:rPr>
              <w:t>Puntos </w:t>
            </w:r>
            <w:r>
              <w:rPr>
                <w:b/>
                <w:spacing w:val="-4"/>
                <w:w w:val="110"/>
                <w:sz w:val="20"/>
              </w:rPr>
              <w:t>máximos</w:t>
            </w:r>
            <w:r>
              <w:rPr>
                <w:b/>
                <w:spacing w:val="-9"/>
                <w:w w:val="110"/>
                <w:sz w:val="20"/>
              </w:rPr>
              <w:t> </w:t>
            </w:r>
            <w:r>
              <w:rPr>
                <w:b/>
                <w:spacing w:val="-4"/>
                <w:w w:val="110"/>
                <w:sz w:val="20"/>
              </w:rPr>
              <w:t>(1)</w:t>
            </w:r>
          </w:p>
        </w:tc>
      </w:tr>
      <w:tr>
        <w:trPr>
          <w:trHeight w:val="650" w:hRule="atLeast"/>
        </w:trPr>
        <w:tc>
          <w:tcPr>
            <w:tcW w:w="1728" w:type="dxa"/>
            <w:vMerge w:val="restart"/>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97"/>
              <w:rPr>
                <w:rFonts w:ascii="Arial"/>
                <w:b/>
                <w:sz w:val="20"/>
              </w:rPr>
            </w:pPr>
          </w:p>
          <w:p>
            <w:pPr>
              <w:pStyle w:val="TableParagraph"/>
              <w:spacing w:line="276" w:lineRule="auto"/>
              <w:ind w:left="566" w:right="304" w:hanging="58"/>
              <w:rPr>
                <w:b/>
                <w:i/>
                <w:sz w:val="20"/>
              </w:rPr>
            </w:pPr>
            <w:r>
              <w:rPr>
                <w:b/>
                <w:i/>
                <w:spacing w:val="-2"/>
                <w:sz w:val="20"/>
              </w:rPr>
              <w:t>Objetivo1:</w:t>
            </w:r>
            <w:r>
              <w:rPr>
                <w:b/>
                <w:i/>
                <w:spacing w:val="-2"/>
                <w:sz w:val="20"/>
              </w:rPr>
              <w:t> </w:t>
            </w:r>
            <w:r>
              <w:rPr>
                <w:b/>
                <w:i/>
                <w:spacing w:val="-2"/>
                <w:w w:val="110"/>
                <w:sz w:val="20"/>
              </w:rPr>
              <w:t>docencia</w:t>
            </w:r>
          </w:p>
        </w:tc>
        <w:tc>
          <w:tcPr>
            <w:tcW w:w="5287" w:type="dxa"/>
          </w:tcPr>
          <w:p>
            <w:pPr>
              <w:pStyle w:val="TableParagraph"/>
              <w:spacing w:line="298" w:lineRule="exact" w:before="4"/>
              <w:ind w:left="184" w:right="364"/>
              <w:rPr>
                <w:b/>
                <w:sz w:val="22"/>
              </w:rPr>
            </w:pPr>
            <w:r>
              <w:rPr>
                <w:w w:val="105"/>
                <w:sz w:val="20"/>
              </w:rPr>
              <w:t>1.1.</w:t>
            </w:r>
            <w:r>
              <w:rPr>
                <w:spacing w:val="-5"/>
                <w:w w:val="105"/>
                <w:sz w:val="20"/>
              </w:rPr>
              <w:t> </w:t>
            </w:r>
            <w:r>
              <w:rPr>
                <w:w w:val="105"/>
                <w:sz w:val="20"/>
              </w:rPr>
              <w:t>Puntuación</w:t>
            </w:r>
            <w:r>
              <w:rPr>
                <w:spacing w:val="-5"/>
                <w:w w:val="105"/>
                <w:sz w:val="20"/>
              </w:rPr>
              <w:t> </w:t>
            </w:r>
            <w:r>
              <w:rPr>
                <w:w w:val="105"/>
                <w:sz w:val="20"/>
              </w:rPr>
              <w:t>obtenida</w:t>
            </w:r>
            <w:r>
              <w:rPr>
                <w:spacing w:val="-6"/>
                <w:w w:val="105"/>
                <w:sz w:val="20"/>
              </w:rPr>
              <w:t> </w:t>
            </w:r>
            <w:r>
              <w:rPr>
                <w:w w:val="105"/>
                <w:sz w:val="20"/>
              </w:rPr>
              <w:t>por</w:t>
            </w:r>
            <w:r>
              <w:rPr>
                <w:spacing w:val="-5"/>
                <w:w w:val="105"/>
                <w:sz w:val="20"/>
              </w:rPr>
              <w:t> </w:t>
            </w:r>
            <w:r>
              <w:rPr>
                <w:w w:val="105"/>
                <w:sz w:val="20"/>
              </w:rPr>
              <w:t>el</w:t>
            </w:r>
            <w:r>
              <w:rPr>
                <w:spacing w:val="-5"/>
                <w:w w:val="105"/>
                <w:sz w:val="20"/>
              </w:rPr>
              <w:t> </w:t>
            </w:r>
            <w:r>
              <w:rPr>
                <w:w w:val="105"/>
                <w:sz w:val="20"/>
              </w:rPr>
              <w:t>departamento</w:t>
            </w:r>
            <w:r>
              <w:rPr>
                <w:spacing w:val="-5"/>
                <w:w w:val="105"/>
                <w:sz w:val="20"/>
              </w:rPr>
              <w:t> </w:t>
            </w:r>
            <w:r>
              <w:rPr>
                <w:w w:val="105"/>
                <w:sz w:val="20"/>
              </w:rPr>
              <w:t>a</w:t>
            </w:r>
            <w:r>
              <w:rPr>
                <w:spacing w:val="-6"/>
                <w:w w:val="105"/>
                <w:sz w:val="20"/>
              </w:rPr>
              <w:t> </w:t>
            </w:r>
            <w:r>
              <w:rPr>
                <w:w w:val="105"/>
                <w:sz w:val="20"/>
              </w:rPr>
              <w:t>través del Programa DOCENTIA-ULPGC </w:t>
            </w:r>
            <w:r>
              <w:rPr>
                <w:b/>
                <w:w w:val="105"/>
                <w:sz w:val="22"/>
              </w:rPr>
              <w:t>(1)</w:t>
            </w:r>
          </w:p>
        </w:tc>
        <w:tc>
          <w:tcPr>
            <w:tcW w:w="1557" w:type="dxa"/>
          </w:tcPr>
          <w:p>
            <w:pPr>
              <w:pStyle w:val="TableParagraph"/>
              <w:spacing w:before="51"/>
              <w:ind w:left="61"/>
              <w:jc w:val="center"/>
              <w:rPr>
                <w:sz w:val="20"/>
              </w:rPr>
            </w:pPr>
            <w:r>
              <w:rPr>
                <w:w w:val="105"/>
                <w:sz w:val="20"/>
              </w:rPr>
              <w:t>20</w:t>
            </w:r>
            <w:r>
              <w:rPr>
                <w:spacing w:val="-12"/>
                <w:w w:val="105"/>
                <w:sz w:val="20"/>
              </w:rPr>
              <w:t> </w:t>
            </w:r>
            <w:r>
              <w:rPr>
                <w:spacing w:val="-2"/>
                <w:w w:val="105"/>
                <w:sz w:val="20"/>
              </w:rPr>
              <w:t>puntos</w:t>
            </w:r>
          </w:p>
        </w:tc>
      </w:tr>
      <w:tr>
        <w:trPr>
          <w:trHeight w:val="1014" w:hRule="atLeast"/>
        </w:trPr>
        <w:tc>
          <w:tcPr>
            <w:tcW w:w="1728" w:type="dxa"/>
            <w:vMerge/>
            <w:tcBorders>
              <w:top w:val="nil"/>
            </w:tcBorders>
          </w:tcPr>
          <w:p>
            <w:pPr>
              <w:rPr>
                <w:sz w:val="2"/>
                <w:szCs w:val="2"/>
              </w:rPr>
            </w:pPr>
          </w:p>
        </w:tc>
        <w:tc>
          <w:tcPr>
            <w:tcW w:w="5287" w:type="dxa"/>
          </w:tcPr>
          <w:p>
            <w:pPr>
              <w:pStyle w:val="TableParagraph"/>
              <w:spacing w:line="276" w:lineRule="auto" w:before="49"/>
              <w:ind w:left="184" w:right="364"/>
              <w:rPr>
                <w:sz w:val="20"/>
              </w:rPr>
            </w:pPr>
            <w:r>
              <w:rPr>
                <w:w w:val="105"/>
                <w:sz w:val="20"/>
              </w:rPr>
              <w:t>1.2.</w:t>
            </w:r>
            <w:r>
              <w:rPr>
                <w:spacing w:val="-7"/>
                <w:w w:val="105"/>
                <w:sz w:val="20"/>
              </w:rPr>
              <w:t> </w:t>
            </w:r>
            <w:r>
              <w:rPr>
                <w:w w:val="105"/>
                <w:sz w:val="20"/>
              </w:rPr>
              <w:t>Número</w:t>
            </w:r>
            <w:r>
              <w:rPr>
                <w:spacing w:val="-7"/>
                <w:w w:val="105"/>
                <w:sz w:val="20"/>
              </w:rPr>
              <w:t> </w:t>
            </w:r>
            <w:r>
              <w:rPr>
                <w:w w:val="105"/>
                <w:sz w:val="20"/>
              </w:rPr>
              <w:t>de</w:t>
            </w:r>
            <w:r>
              <w:rPr>
                <w:spacing w:val="-7"/>
                <w:w w:val="105"/>
                <w:sz w:val="20"/>
              </w:rPr>
              <w:t> </w:t>
            </w:r>
            <w:r>
              <w:rPr>
                <w:w w:val="105"/>
                <w:sz w:val="20"/>
              </w:rPr>
              <w:t>trabajos</w:t>
            </w:r>
            <w:r>
              <w:rPr>
                <w:spacing w:val="-9"/>
                <w:w w:val="105"/>
                <w:sz w:val="20"/>
              </w:rPr>
              <w:t> </w:t>
            </w:r>
            <w:r>
              <w:rPr>
                <w:w w:val="105"/>
                <w:sz w:val="20"/>
              </w:rPr>
              <w:t>defendidos</w:t>
            </w:r>
            <w:r>
              <w:rPr>
                <w:spacing w:val="-9"/>
                <w:w w:val="105"/>
                <w:sz w:val="20"/>
              </w:rPr>
              <w:t> </w:t>
            </w:r>
            <w:r>
              <w:rPr>
                <w:w w:val="105"/>
                <w:sz w:val="20"/>
              </w:rPr>
              <w:t>fin</w:t>
            </w:r>
            <w:r>
              <w:rPr>
                <w:spacing w:val="-7"/>
                <w:w w:val="105"/>
                <w:sz w:val="20"/>
              </w:rPr>
              <w:t> </w:t>
            </w:r>
            <w:r>
              <w:rPr>
                <w:w w:val="105"/>
                <w:sz w:val="20"/>
              </w:rPr>
              <w:t>de</w:t>
            </w:r>
            <w:r>
              <w:rPr>
                <w:spacing w:val="-7"/>
                <w:w w:val="105"/>
                <w:sz w:val="20"/>
              </w:rPr>
              <w:t> </w:t>
            </w:r>
            <w:r>
              <w:rPr>
                <w:w w:val="105"/>
                <w:sz w:val="20"/>
              </w:rPr>
              <w:t>título</w:t>
            </w:r>
            <w:r>
              <w:rPr>
                <w:spacing w:val="-7"/>
                <w:w w:val="105"/>
                <w:sz w:val="20"/>
              </w:rPr>
              <w:t> </w:t>
            </w:r>
            <w:r>
              <w:rPr>
                <w:w w:val="105"/>
                <w:sz w:val="20"/>
              </w:rPr>
              <w:t>y</w:t>
            </w:r>
            <w:r>
              <w:rPr>
                <w:spacing w:val="-9"/>
                <w:w w:val="105"/>
                <w:sz w:val="20"/>
              </w:rPr>
              <w:t> </w:t>
            </w:r>
            <w:r>
              <w:rPr>
                <w:w w:val="105"/>
                <w:sz w:val="20"/>
              </w:rPr>
              <w:t>de </w:t>
            </w:r>
            <w:r>
              <w:rPr>
                <w:spacing w:val="-2"/>
                <w:w w:val="105"/>
                <w:sz w:val="20"/>
              </w:rPr>
              <w:t>master</w:t>
            </w:r>
          </w:p>
        </w:tc>
        <w:tc>
          <w:tcPr>
            <w:tcW w:w="1557" w:type="dxa"/>
          </w:tcPr>
          <w:p>
            <w:pPr>
              <w:pStyle w:val="TableParagraph"/>
              <w:spacing w:before="174"/>
              <w:ind w:left="61"/>
              <w:jc w:val="center"/>
              <w:rPr>
                <w:sz w:val="20"/>
              </w:rPr>
            </w:pPr>
            <w:r>
              <w:rPr>
                <w:w w:val="105"/>
                <w:sz w:val="20"/>
              </w:rPr>
              <w:t>40</w:t>
            </w:r>
            <w:r>
              <w:rPr>
                <w:spacing w:val="-12"/>
                <w:w w:val="105"/>
                <w:sz w:val="20"/>
              </w:rPr>
              <w:t> </w:t>
            </w:r>
            <w:r>
              <w:rPr>
                <w:spacing w:val="-2"/>
                <w:w w:val="105"/>
                <w:sz w:val="20"/>
              </w:rPr>
              <w:t>puntos</w:t>
            </w:r>
          </w:p>
        </w:tc>
      </w:tr>
      <w:tr>
        <w:trPr>
          <w:trHeight w:val="1602" w:hRule="atLeast"/>
        </w:trPr>
        <w:tc>
          <w:tcPr>
            <w:tcW w:w="1728" w:type="dxa"/>
            <w:vMerge/>
            <w:tcBorders>
              <w:top w:val="nil"/>
            </w:tcBorders>
          </w:tcPr>
          <w:p>
            <w:pPr>
              <w:rPr>
                <w:sz w:val="2"/>
                <w:szCs w:val="2"/>
              </w:rPr>
            </w:pPr>
          </w:p>
        </w:tc>
        <w:tc>
          <w:tcPr>
            <w:tcW w:w="5287" w:type="dxa"/>
          </w:tcPr>
          <w:p>
            <w:pPr>
              <w:pStyle w:val="TableParagraph"/>
              <w:tabs>
                <w:tab w:pos="813" w:val="left" w:leader="none"/>
              </w:tabs>
              <w:spacing w:line="276" w:lineRule="auto" w:before="56"/>
              <w:ind w:left="318" w:right="364" w:hanging="154"/>
              <w:rPr>
                <w:sz w:val="20"/>
              </w:rPr>
            </w:pPr>
            <w:r>
              <w:rPr>
                <w:spacing w:val="-4"/>
                <w:w w:val="105"/>
                <w:sz w:val="20"/>
              </w:rPr>
              <w:t>2.3.</w:t>
            </w:r>
            <w:r>
              <w:rPr>
                <w:sz w:val="20"/>
              </w:rPr>
              <w:tab/>
            </w:r>
            <w:r>
              <w:rPr>
                <w:w w:val="105"/>
                <w:sz w:val="20"/>
              </w:rPr>
              <w:t>Ratio de profesorado a tiempo completo perteneciente</w:t>
            </w:r>
            <w:r>
              <w:rPr>
                <w:spacing w:val="-2"/>
                <w:w w:val="105"/>
                <w:sz w:val="20"/>
              </w:rPr>
              <w:t> </w:t>
            </w:r>
            <w:r>
              <w:rPr>
                <w:w w:val="105"/>
                <w:sz w:val="20"/>
              </w:rPr>
              <w:t>a</w:t>
            </w:r>
            <w:r>
              <w:rPr>
                <w:spacing w:val="-3"/>
                <w:w w:val="105"/>
                <w:sz w:val="20"/>
              </w:rPr>
              <w:t> </w:t>
            </w:r>
            <w:r>
              <w:rPr>
                <w:w w:val="105"/>
                <w:sz w:val="20"/>
              </w:rPr>
              <w:t>grupos</w:t>
            </w:r>
            <w:r>
              <w:rPr>
                <w:spacing w:val="-4"/>
                <w:w w:val="105"/>
                <w:sz w:val="20"/>
              </w:rPr>
              <w:t> </w:t>
            </w:r>
            <w:r>
              <w:rPr>
                <w:w w:val="105"/>
                <w:sz w:val="20"/>
              </w:rPr>
              <w:t>de</w:t>
            </w:r>
            <w:r>
              <w:rPr>
                <w:spacing w:val="-2"/>
                <w:w w:val="105"/>
                <w:sz w:val="20"/>
              </w:rPr>
              <w:t> </w:t>
            </w:r>
            <w:r>
              <w:rPr>
                <w:w w:val="105"/>
                <w:sz w:val="20"/>
              </w:rPr>
              <w:t>innovación</w:t>
            </w:r>
            <w:r>
              <w:rPr>
                <w:spacing w:val="-2"/>
                <w:w w:val="105"/>
                <w:sz w:val="20"/>
              </w:rPr>
              <w:t> </w:t>
            </w:r>
            <w:r>
              <w:rPr>
                <w:w w:val="105"/>
                <w:sz w:val="20"/>
              </w:rPr>
              <w:t>educativa</w:t>
            </w:r>
            <w:r>
              <w:rPr>
                <w:spacing w:val="-3"/>
                <w:w w:val="105"/>
                <w:sz w:val="20"/>
              </w:rPr>
              <w:t> </w:t>
            </w:r>
            <w:r>
              <w:rPr>
                <w:w w:val="105"/>
                <w:sz w:val="20"/>
              </w:rPr>
              <w:t>(GIE) de la ULPGC sobre el total de profesorado a tiempo completo del departamento (1)</w:t>
            </w:r>
          </w:p>
        </w:tc>
        <w:tc>
          <w:tcPr>
            <w:tcW w:w="1557" w:type="dxa"/>
          </w:tcPr>
          <w:p>
            <w:pPr>
              <w:pStyle w:val="TableParagraph"/>
              <w:spacing w:before="174"/>
              <w:ind w:left="61"/>
              <w:jc w:val="center"/>
              <w:rPr>
                <w:sz w:val="20"/>
              </w:rPr>
            </w:pPr>
            <w:r>
              <w:rPr>
                <w:w w:val="105"/>
                <w:sz w:val="20"/>
              </w:rPr>
              <w:t>20</w:t>
            </w:r>
            <w:r>
              <w:rPr>
                <w:spacing w:val="-12"/>
                <w:w w:val="105"/>
                <w:sz w:val="20"/>
              </w:rPr>
              <w:t> </w:t>
            </w:r>
            <w:r>
              <w:rPr>
                <w:spacing w:val="-2"/>
                <w:w w:val="105"/>
                <w:sz w:val="20"/>
              </w:rPr>
              <w:t>puntos</w:t>
            </w:r>
          </w:p>
        </w:tc>
      </w:tr>
      <w:tr>
        <w:trPr>
          <w:trHeight w:val="755" w:hRule="atLeast"/>
        </w:trPr>
        <w:tc>
          <w:tcPr>
            <w:tcW w:w="1728" w:type="dxa"/>
            <w:vMerge/>
            <w:tcBorders>
              <w:top w:val="nil"/>
            </w:tcBorders>
          </w:tcPr>
          <w:p>
            <w:pPr>
              <w:rPr>
                <w:sz w:val="2"/>
                <w:szCs w:val="2"/>
              </w:rPr>
            </w:pPr>
          </w:p>
        </w:tc>
        <w:tc>
          <w:tcPr>
            <w:tcW w:w="5287" w:type="dxa"/>
          </w:tcPr>
          <w:p>
            <w:pPr>
              <w:pStyle w:val="TableParagraph"/>
              <w:spacing w:line="273" w:lineRule="auto" w:before="54"/>
              <w:ind w:left="184" w:right="364"/>
              <w:rPr>
                <w:b/>
                <w:sz w:val="20"/>
              </w:rPr>
            </w:pPr>
            <w:r>
              <w:rPr>
                <w:w w:val="105"/>
                <w:sz w:val="20"/>
              </w:rPr>
              <w:t>1.4. Tasa de éxito en créditos sobre presentados ((nº créditos</w:t>
            </w:r>
            <w:r>
              <w:rPr>
                <w:spacing w:val="-2"/>
                <w:w w:val="105"/>
                <w:sz w:val="20"/>
              </w:rPr>
              <w:t> </w:t>
            </w:r>
            <w:r>
              <w:rPr>
                <w:w w:val="105"/>
                <w:sz w:val="20"/>
              </w:rPr>
              <w:t>superados/nº</w:t>
            </w:r>
            <w:r>
              <w:rPr>
                <w:spacing w:val="-1"/>
                <w:w w:val="105"/>
                <w:sz w:val="20"/>
              </w:rPr>
              <w:t> </w:t>
            </w:r>
            <w:r>
              <w:rPr>
                <w:w w:val="105"/>
                <w:sz w:val="20"/>
              </w:rPr>
              <w:t>créditos</w:t>
            </w:r>
            <w:r>
              <w:rPr>
                <w:spacing w:val="-2"/>
                <w:w w:val="105"/>
                <w:sz w:val="20"/>
              </w:rPr>
              <w:t> </w:t>
            </w:r>
            <w:r>
              <w:rPr>
                <w:w w:val="105"/>
                <w:sz w:val="20"/>
              </w:rPr>
              <w:t>presentados)</w:t>
            </w:r>
            <w:r>
              <w:rPr>
                <w:spacing w:val="-2"/>
                <w:w w:val="105"/>
                <w:sz w:val="20"/>
              </w:rPr>
              <w:t> </w:t>
            </w:r>
            <w:r>
              <w:rPr>
                <w:w w:val="105"/>
                <w:sz w:val="20"/>
              </w:rPr>
              <w:t>x100)</w:t>
            </w:r>
            <w:r>
              <w:rPr>
                <w:spacing w:val="-2"/>
                <w:w w:val="105"/>
                <w:sz w:val="20"/>
              </w:rPr>
              <w:t> </w:t>
            </w:r>
            <w:r>
              <w:rPr>
                <w:b/>
                <w:w w:val="105"/>
                <w:sz w:val="20"/>
              </w:rPr>
              <w:t>(1)</w:t>
            </w:r>
          </w:p>
        </w:tc>
        <w:tc>
          <w:tcPr>
            <w:tcW w:w="1557" w:type="dxa"/>
          </w:tcPr>
          <w:p>
            <w:pPr>
              <w:pStyle w:val="TableParagraph"/>
              <w:spacing w:before="54"/>
              <w:ind w:left="61"/>
              <w:jc w:val="center"/>
              <w:rPr>
                <w:sz w:val="20"/>
              </w:rPr>
            </w:pPr>
            <w:r>
              <w:rPr>
                <w:w w:val="105"/>
                <w:sz w:val="20"/>
              </w:rPr>
              <w:t>20</w:t>
            </w:r>
            <w:r>
              <w:rPr>
                <w:spacing w:val="-12"/>
                <w:w w:val="105"/>
                <w:sz w:val="20"/>
              </w:rPr>
              <w:t> </w:t>
            </w:r>
            <w:r>
              <w:rPr>
                <w:spacing w:val="-2"/>
                <w:w w:val="105"/>
                <w:sz w:val="20"/>
              </w:rPr>
              <w:t>puntos</w:t>
            </w:r>
          </w:p>
        </w:tc>
      </w:tr>
    </w:tbl>
    <w:p>
      <w:pPr>
        <w:spacing w:line="276" w:lineRule="auto" w:before="0"/>
        <w:ind w:left="1820" w:right="674" w:hanging="361"/>
        <w:jc w:val="both"/>
        <w:rPr>
          <w:sz w:val="22"/>
        </w:rPr>
      </w:pPr>
      <w:r>
        <w:rPr>
          <w:sz w:val="22"/>
        </w:rPr>
        <w:t>(1)</w:t>
      </w:r>
      <w:r>
        <w:rPr>
          <w:spacing w:val="80"/>
          <w:sz w:val="22"/>
        </w:rPr>
        <w:t> </w:t>
      </w:r>
      <w:r>
        <w:rPr>
          <w:sz w:val="22"/>
        </w:rPr>
        <w:t>Los puntos asignados por estos tres indicadores (1.1, 1.3 y 1.4) a cada departamento serán </w:t>
      </w:r>
      <w:r>
        <w:rPr>
          <w:w w:val="110"/>
          <w:sz w:val="22"/>
        </w:rPr>
        <w:t>corregidos</w:t>
      </w:r>
      <w:r>
        <w:rPr>
          <w:spacing w:val="-14"/>
          <w:w w:val="110"/>
          <w:sz w:val="22"/>
        </w:rPr>
        <w:t> </w:t>
      </w:r>
      <w:r>
        <w:rPr>
          <w:w w:val="110"/>
          <w:sz w:val="22"/>
        </w:rPr>
        <w:t>considerando</w:t>
      </w:r>
      <w:r>
        <w:rPr>
          <w:spacing w:val="-14"/>
          <w:w w:val="110"/>
          <w:sz w:val="22"/>
        </w:rPr>
        <w:t> </w:t>
      </w:r>
      <w:r>
        <w:rPr>
          <w:w w:val="110"/>
          <w:sz w:val="22"/>
        </w:rPr>
        <w:t>el</w:t>
      </w:r>
      <w:r>
        <w:rPr>
          <w:spacing w:val="-14"/>
          <w:w w:val="110"/>
          <w:sz w:val="22"/>
        </w:rPr>
        <w:t> </w:t>
      </w:r>
      <w:r>
        <w:rPr>
          <w:w w:val="110"/>
          <w:sz w:val="22"/>
        </w:rPr>
        <w:t>tamaño</w:t>
      </w:r>
      <w:r>
        <w:rPr>
          <w:spacing w:val="-13"/>
          <w:w w:val="110"/>
          <w:sz w:val="22"/>
        </w:rPr>
        <w:t> </w:t>
      </w:r>
      <w:r>
        <w:rPr>
          <w:w w:val="110"/>
          <w:sz w:val="22"/>
        </w:rPr>
        <w:t>de</w:t>
      </w:r>
      <w:r>
        <w:rPr>
          <w:spacing w:val="-14"/>
          <w:w w:val="110"/>
          <w:sz w:val="22"/>
        </w:rPr>
        <w:t> </w:t>
      </w:r>
      <w:r>
        <w:rPr>
          <w:w w:val="110"/>
          <w:sz w:val="22"/>
        </w:rPr>
        <w:t>la</w:t>
      </w:r>
      <w:r>
        <w:rPr>
          <w:spacing w:val="-14"/>
          <w:w w:val="110"/>
          <w:sz w:val="22"/>
        </w:rPr>
        <w:t> </w:t>
      </w:r>
      <w:r>
        <w:rPr>
          <w:w w:val="110"/>
          <w:sz w:val="22"/>
        </w:rPr>
        <w:t>unidad,</w:t>
      </w:r>
      <w:r>
        <w:rPr>
          <w:spacing w:val="-13"/>
          <w:w w:val="110"/>
          <w:sz w:val="22"/>
        </w:rPr>
        <w:t> </w:t>
      </w:r>
      <w:r>
        <w:rPr>
          <w:w w:val="110"/>
          <w:sz w:val="22"/>
        </w:rPr>
        <w:t>por</w:t>
      </w:r>
      <w:r>
        <w:rPr>
          <w:spacing w:val="-14"/>
          <w:w w:val="110"/>
          <w:sz w:val="22"/>
        </w:rPr>
        <w:t> </w:t>
      </w:r>
      <w:r>
        <w:rPr>
          <w:w w:val="110"/>
          <w:sz w:val="22"/>
        </w:rPr>
        <w:t>lo</w:t>
      </w:r>
      <w:r>
        <w:rPr>
          <w:spacing w:val="-14"/>
          <w:w w:val="110"/>
          <w:sz w:val="22"/>
        </w:rPr>
        <w:t> </w:t>
      </w:r>
      <w:r>
        <w:rPr>
          <w:w w:val="110"/>
          <w:sz w:val="22"/>
        </w:rPr>
        <w:t>que</w:t>
      </w:r>
      <w:r>
        <w:rPr>
          <w:spacing w:val="-13"/>
          <w:w w:val="110"/>
          <w:sz w:val="22"/>
        </w:rPr>
        <w:t> </w:t>
      </w:r>
      <w:r>
        <w:rPr>
          <w:w w:val="110"/>
          <w:sz w:val="22"/>
        </w:rPr>
        <w:t>tras</w:t>
      </w:r>
      <w:r>
        <w:rPr>
          <w:spacing w:val="-14"/>
          <w:w w:val="110"/>
          <w:sz w:val="22"/>
        </w:rPr>
        <w:t> </w:t>
      </w:r>
      <w:r>
        <w:rPr>
          <w:w w:val="110"/>
          <w:sz w:val="22"/>
        </w:rPr>
        <w:t>esta</w:t>
      </w:r>
      <w:r>
        <w:rPr>
          <w:spacing w:val="-14"/>
          <w:w w:val="110"/>
          <w:sz w:val="22"/>
        </w:rPr>
        <w:t> </w:t>
      </w:r>
      <w:r>
        <w:rPr>
          <w:w w:val="110"/>
          <w:sz w:val="22"/>
        </w:rPr>
        <w:t>corrección</w:t>
      </w:r>
      <w:r>
        <w:rPr>
          <w:spacing w:val="-13"/>
          <w:w w:val="110"/>
          <w:sz w:val="22"/>
        </w:rPr>
        <w:t> </w:t>
      </w:r>
      <w:r>
        <w:rPr>
          <w:w w:val="110"/>
          <w:sz w:val="22"/>
        </w:rPr>
        <w:t>podrían superar</w:t>
      </w:r>
      <w:r>
        <w:rPr>
          <w:spacing w:val="-14"/>
          <w:w w:val="110"/>
          <w:sz w:val="22"/>
        </w:rPr>
        <w:t> </w:t>
      </w:r>
      <w:r>
        <w:rPr>
          <w:w w:val="110"/>
          <w:sz w:val="22"/>
        </w:rPr>
        <w:t>el</w:t>
      </w:r>
      <w:r>
        <w:rPr>
          <w:spacing w:val="-14"/>
          <w:w w:val="110"/>
          <w:sz w:val="22"/>
        </w:rPr>
        <w:t> </w:t>
      </w:r>
      <w:r>
        <w:rPr>
          <w:w w:val="110"/>
          <w:sz w:val="22"/>
        </w:rPr>
        <w:t>número</w:t>
      </w:r>
      <w:r>
        <w:rPr>
          <w:spacing w:val="-14"/>
          <w:w w:val="110"/>
          <w:sz w:val="22"/>
        </w:rPr>
        <w:t> </w:t>
      </w:r>
      <w:r>
        <w:rPr>
          <w:w w:val="110"/>
          <w:sz w:val="22"/>
        </w:rPr>
        <w:t>de</w:t>
      </w:r>
      <w:r>
        <w:rPr>
          <w:spacing w:val="-13"/>
          <w:w w:val="110"/>
          <w:sz w:val="22"/>
        </w:rPr>
        <w:t> </w:t>
      </w:r>
      <w:r>
        <w:rPr>
          <w:w w:val="110"/>
          <w:sz w:val="22"/>
        </w:rPr>
        <w:t>puntos</w:t>
      </w:r>
      <w:r>
        <w:rPr>
          <w:spacing w:val="-14"/>
          <w:w w:val="110"/>
          <w:sz w:val="22"/>
        </w:rPr>
        <w:t> </w:t>
      </w:r>
      <w:r>
        <w:rPr>
          <w:w w:val="110"/>
          <w:sz w:val="22"/>
        </w:rPr>
        <w:t>máximo</w:t>
      </w:r>
      <w:r>
        <w:rPr>
          <w:spacing w:val="-14"/>
          <w:w w:val="110"/>
          <w:sz w:val="22"/>
        </w:rPr>
        <w:t> </w:t>
      </w:r>
      <w:r>
        <w:rPr>
          <w:w w:val="110"/>
          <w:sz w:val="22"/>
        </w:rPr>
        <w:t>indicado</w:t>
      </w:r>
      <w:r>
        <w:rPr>
          <w:spacing w:val="-14"/>
          <w:w w:val="110"/>
          <w:sz w:val="22"/>
        </w:rPr>
        <w:t> </w:t>
      </w:r>
      <w:r>
        <w:rPr>
          <w:w w:val="110"/>
          <w:sz w:val="22"/>
        </w:rPr>
        <w:t>en</w:t>
      </w:r>
      <w:r>
        <w:rPr>
          <w:spacing w:val="-13"/>
          <w:w w:val="110"/>
          <w:sz w:val="22"/>
        </w:rPr>
        <w:t> </w:t>
      </w:r>
      <w:r>
        <w:rPr>
          <w:w w:val="110"/>
          <w:sz w:val="22"/>
        </w:rPr>
        <w:t>la</w:t>
      </w:r>
      <w:r>
        <w:rPr>
          <w:spacing w:val="-14"/>
          <w:w w:val="110"/>
          <w:sz w:val="22"/>
        </w:rPr>
        <w:t> </w:t>
      </w:r>
      <w:r>
        <w:rPr>
          <w:w w:val="110"/>
          <w:sz w:val="22"/>
        </w:rPr>
        <w:t>tabla</w:t>
      </w:r>
      <w:r>
        <w:rPr>
          <w:spacing w:val="-14"/>
          <w:w w:val="110"/>
          <w:sz w:val="22"/>
        </w:rPr>
        <w:t> </w:t>
      </w:r>
      <w:r>
        <w:rPr>
          <w:w w:val="110"/>
          <w:sz w:val="22"/>
        </w:rPr>
        <w:t>(véase</w:t>
      </w:r>
      <w:r>
        <w:rPr>
          <w:spacing w:val="-13"/>
          <w:w w:val="110"/>
          <w:sz w:val="22"/>
        </w:rPr>
        <w:t> </w:t>
      </w:r>
      <w:r>
        <w:rPr>
          <w:w w:val="110"/>
          <w:sz w:val="22"/>
        </w:rPr>
        <w:t>anexo</w:t>
      </w:r>
      <w:r>
        <w:rPr>
          <w:spacing w:val="-14"/>
          <w:w w:val="110"/>
          <w:sz w:val="22"/>
        </w:rPr>
        <w:t> </w:t>
      </w:r>
      <w:r>
        <w:rPr>
          <w:w w:val="110"/>
          <w:sz w:val="22"/>
        </w:rPr>
        <w:t>I).</w:t>
      </w:r>
    </w:p>
    <w:p>
      <w:pPr>
        <w:pStyle w:val="BodyText"/>
        <w:rPr>
          <w:sz w:val="22"/>
        </w:rPr>
      </w:pPr>
    </w:p>
    <w:p>
      <w:pPr>
        <w:pStyle w:val="BodyText"/>
        <w:spacing w:before="83"/>
        <w:rPr>
          <w:sz w:val="22"/>
        </w:rPr>
      </w:pPr>
    </w:p>
    <w:p>
      <w:pPr>
        <w:pStyle w:val="BodyText"/>
        <w:spacing w:line="276" w:lineRule="auto"/>
        <w:ind w:left="1328" w:right="678"/>
        <w:jc w:val="both"/>
      </w:pPr>
      <w:r>
        <w:rPr>
          <w:w w:val="105"/>
        </w:rPr>
        <w:t>Los indicadores establecidos en la tabla 5 se corresponden con el sistema de incentivos de Gerencia a la productividad de los grupos de investigación de la ULPGC, aprobado por los acuerdos del Consejo de Gobiernos (sesiones de 2 y 21 de julio de 2010) y a lo establecido en el Reglamento 6/2022 de productividad de los Grupos de Investigación. La definición y medida de los indicadores se ajustará a dicho marco normativo (véase también para mayor detalle el anexo I).</w:t>
      </w:r>
    </w:p>
    <w:p>
      <w:pPr>
        <w:spacing w:after="0" w:line="276" w:lineRule="auto"/>
        <w:jc w:val="both"/>
        <w:sectPr>
          <w:pgSz w:w="11920" w:h="16850"/>
          <w:pgMar w:header="0" w:footer="977" w:top="1300" w:bottom="1240" w:left="500" w:right="420"/>
        </w:sectPr>
      </w:pPr>
    </w:p>
    <w:p>
      <w:pPr>
        <w:spacing w:before="79" w:after="38"/>
        <w:ind w:left="419" w:right="0" w:firstLine="0"/>
        <w:jc w:val="center"/>
        <w:rPr>
          <w:rFonts w:ascii="Arial" w:hAnsi="Arial"/>
          <w:b/>
          <w:sz w:val="22"/>
        </w:rPr>
      </w:pPr>
      <w:r>
        <w:rPr>
          <w:rFonts w:ascii="Arial" w:hAnsi="Arial"/>
          <w:b/>
          <w:sz w:val="22"/>
        </w:rPr>
        <w:t>Tabla</w:t>
      </w:r>
      <w:r>
        <w:rPr>
          <w:rFonts w:ascii="Arial" w:hAnsi="Arial"/>
          <w:b/>
          <w:spacing w:val="-4"/>
          <w:sz w:val="22"/>
        </w:rPr>
        <w:t> </w:t>
      </w:r>
      <w:r>
        <w:rPr>
          <w:rFonts w:ascii="Arial" w:hAnsi="Arial"/>
          <w:b/>
          <w:sz w:val="22"/>
        </w:rPr>
        <w:t>5.</w:t>
      </w:r>
      <w:r>
        <w:rPr>
          <w:rFonts w:ascii="Arial" w:hAnsi="Arial"/>
          <w:b/>
          <w:spacing w:val="-5"/>
          <w:sz w:val="22"/>
        </w:rPr>
        <w:t> </w:t>
      </w:r>
      <w:r>
        <w:rPr>
          <w:rFonts w:ascii="Arial" w:hAnsi="Arial"/>
          <w:b/>
          <w:sz w:val="22"/>
        </w:rPr>
        <w:t>Indicadores</w:t>
      </w:r>
      <w:r>
        <w:rPr>
          <w:rFonts w:ascii="Arial" w:hAnsi="Arial"/>
          <w:b/>
          <w:spacing w:val="-4"/>
          <w:sz w:val="22"/>
        </w:rPr>
        <w:t> </w:t>
      </w:r>
      <w:r>
        <w:rPr>
          <w:rFonts w:ascii="Arial" w:hAnsi="Arial"/>
          <w:b/>
          <w:sz w:val="22"/>
        </w:rPr>
        <w:t>vinculados</w:t>
      </w:r>
      <w:r>
        <w:rPr>
          <w:rFonts w:ascii="Arial" w:hAnsi="Arial"/>
          <w:b/>
          <w:spacing w:val="-4"/>
          <w:sz w:val="22"/>
        </w:rPr>
        <w:t> </w:t>
      </w:r>
      <w:r>
        <w:rPr>
          <w:rFonts w:ascii="Arial" w:hAnsi="Arial"/>
          <w:b/>
          <w:sz w:val="22"/>
        </w:rPr>
        <w:t>a</w:t>
      </w:r>
      <w:r>
        <w:rPr>
          <w:rFonts w:ascii="Arial" w:hAnsi="Arial"/>
          <w:b/>
          <w:spacing w:val="-6"/>
          <w:sz w:val="22"/>
        </w:rPr>
        <w:t> </w:t>
      </w:r>
      <w:r>
        <w:rPr>
          <w:rFonts w:ascii="Arial" w:hAnsi="Arial"/>
          <w:b/>
          <w:sz w:val="22"/>
        </w:rPr>
        <w:t>fomentar</w:t>
      </w:r>
      <w:r>
        <w:rPr>
          <w:rFonts w:ascii="Arial" w:hAnsi="Arial"/>
          <w:b/>
          <w:spacing w:val="-8"/>
          <w:sz w:val="22"/>
        </w:rPr>
        <w:t> </w:t>
      </w:r>
      <w:r>
        <w:rPr>
          <w:rFonts w:ascii="Arial" w:hAnsi="Arial"/>
          <w:b/>
          <w:sz w:val="22"/>
        </w:rPr>
        <w:t>la</w:t>
      </w:r>
      <w:r>
        <w:rPr>
          <w:rFonts w:ascii="Arial" w:hAnsi="Arial"/>
          <w:b/>
          <w:spacing w:val="-5"/>
          <w:sz w:val="22"/>
        </w:rPr>
        <w:t> </w:t>
      </w:r>
      <w:r>
        <w:rPr>
          <w:rFonts w:ascii="Arial" w:hAnsi="Arial"/>
          <w:b/>
          <w:spacing w:val="-2"/>
          <w:sz w:val="22"/>
        </w:rPr>
        <w:t>investigación</w:t>
      </w:r>
    </w:p>
    <w:tbl>
      <w:tblPr>
        <w:tblW w:w="0" w:type="auto"/>
        <w:jc w:val="left"/>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0"/>
        <w:gridCol w:w="4740"/>
        <w:gridCol w:w="1843"/>
      </w:tblGrid>
      <w:tr>
        <w:trPr>
          <w:trHeight w:val="837" w:hRule="atLeast"/>
        </w:trPr>
        <w:tc>
          <w:tcPr>
            <w:tcW w:w="2090" w:type="dxa"/>
          </w:tcPr>
          <w:p>
            <w:pPr>
              <w:pStyle w:val="TableParagraph"/>
              <w:spacing w:before="44"/>
              <w:ind w:left="695"/>
              <w:rPr>
                <w:b/>
                <w:sz w:val="20"/>
              </w:rPr>
            </w:pPr>
            <w:r>
              <w:rPr>
                <w:b/>
                <w:spacing w:val="-2"/>
                <w:w w:val="105"/>
                <w:sz w:val="20"/>
              </w:rPr>
              <w:t>Objetivo</w:t>
            </w:r>
          </w:p>
        </w:tc>
        <w:tc>
          <w:tcPr>
            <w:tcW w:w="4740" w:type="dxa"/>
          </w:tcPr>
          <w:p>
            <w:pPr>
              <w:pStyle w:val="TableParagraph"/>
              <w:spacing w:before="44"/>
              <w:ind w:right="72"/>
              <w:jc w:val="center"/>
              <w:rPr>
                <w:b/>
                <w:sz w:val="20"/>
              </w:rPr>
            </w:pPr>
            <w:r>
              <w:rPr>
                <w:b/>
                <w:spacing w:val="-2"/>
                <w:w w:val="110"/>
                <w:sz w:val="20"/>
              </w:rPr>
              <w:t>Indicadores</w:t>
            </w:r>
          </w:p>
        </w:tc>
        <w:tc>
          <w:tcPr>
            <w:tcW w:w="1843" w:type="dxa"/>
          </w:tcPr>
          <w:p>
            <w:pPr>
              <w:pStyle w:val="TableParagraph"/>
              <w:spacing w:line="276" w:lineRule="auto" w:before="44"/>
              <w:ind w:left="597" w:firstLine="98"/>
              <w:rPr>
                <w:b/>
                <w:sz w:val="20"/>
              </w:rPr>
            </w:pPr>
            <w:r>
              <w:rPr>
                <w:b/>
                <w:spacing w:val="-2"/>
                <w:w w:val="110"/>
                <w:sz w:val="20"/>
              </w:rPr>
              <w:t>Puntos máximos</w:t>
            </w:r>
          </w:p>
        </w:tc>
      </w:tr>
      <w:tr>
        <w:trPr>
          <w:trHeight w:val="841" w:hRule="atLeast"/>
        </w:trPr>
        <w:tc>
          <w:tcPr>
            <w:tcW w:w="2090" w:type="dxa"/>
            <w:vMerge w:val="restart"/>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30"/>
              <w:rPr>
                <w:rFonts w:ascii="Arial"/>
                <w:b/>
                <w:sz w:val="20"/>
              </w:rPr>
            </w:pPr>
          </w:p>
          <w:p>
            <w:pPr>
              <w:pStyle w:val="TableParagraph"/>
              <w:spacing w:line="276" w:lineRule="auto"/>
              <w:ind w:left="187" w:right="118"/>
              <w:rPr>
                <w:b/>
                <w:i/>
                <w:sz w:val="20"/>
              </w:rPr>
            </w:pPr>
            <w:r>
              <w:rPr>
                <w:b/>
                <w:i/>
                <w:w w:val="105"/>
                <w:sz w:val="20"/>
              </w:rPr>
              <w:t>Objetivo</w:t>
            </w:r>
            <w:r>
              <w:rPr>
                <w:b/>
                <w:i/>
                <w:spacing w:val="-6"/>
                <w:w w:val="105"/>
                <w:sz w:val="20"/>
              </w:rPr>
              <w:t> </w:t>
            </w:r>
            <w:r>
              <w:rPr>
                <w:b/>
                <w:i/>
                <w:w w:val="105"/>
                <w:sz w:val="20"/>
              </w:rPr>
              <w:t>2:</w:t>
            </w:r>
            <w:r>
              <w:rPr>
                <w:b/>
                <w:i/>
                <w:w w:val="105"/>
                <w:sz w:val="20"/>
              </w:rPr>
              <w:t> Fomentar</w:t>
            </w:r>
            <w:r>
              <w:rPr>
                <w:b/>
                <w:i/>
                <w:spacing w:val="-10"/>
                <w:w w:val="105"/>
                <w:sz w:val="20"/>
              </w:rPr>
              <w:t> </w:t>
            </w:r>
            <w:r>
              <w:rPr>
                <w:b/>
                <w:i/>
                <w:w w:val="105"/>
                <w:sz w:val="20"/>
              </w:rPr>
              <w:t>la </w:t>
            </w:r>
            <w:r>
              <w:rPr>
                <w:b/>
                <w:i/>
                <w:spacing w:val="-2"/>
                <w:w w:val="105"/>
                <w:sz w:val="20"/>
              </w:rPr>
              <w:t>investigación</w:t>
            </w:r>
          </w:p>
        </w:tc>
        <w:tc>
          <w:tcPr>
            <w:tcW w:w="4740" w:type="dxa"/>
          </w:tcPr>
          <w:p>
            <w:pPr>
              <w:pStyle w:val="TableParagraph"/>
              <w:spacing w:line="280" w:lineRule="atLeast"/>
              <w:ind w:left="185" w:right="228"/>
              <w:rPr>
                <w:sz w:val="20"/>
              </w:rPr>
            </w:pPr>
            <w:r>
              <w:rPr>
                <w:w w:val="105"/>
                <w:sz w:val="20"/>
              </w:rPr>
              <w:t>2.1. Número de tramos de investigación y transferencia</w:t>
            </w:r>
            <w:r>
              <w:rPr>
                <w:spacing w:val="-1"/>
                <w:w w:val="105"/>
                <w:sz w:val="20"/>
              </w:rPr>
              <w:t> </w:t>
            </w:r>
            <w:r>
              <w:rPr>
                <w:w w:val="105"/>
                <w:sz w:val="20"/>
              </w:rPr>
              <w:t>reconocidos</w:t>
            </w:r>
            <w:r>
              <w:rPr>
                <w:spacing w:val="-2"/>
                <w:w w:val="105"/>
                <w:sz w:val="20"/>
              </w:rPr>
              <w:t> </w:t>
            </w:r>
            <w:r>
              <w:rPr>
                <w:w w:val="105"/>
                <w:sz w:val="20"/>
              </w:rPr>
              <w:t>en el período</w:t>
            </w:r>
            <w:r>
              <w:rPr>
                <w:spacing w:val="-3"/>
                <w:w w:val="105"/>
                <w:sz w:val="20"/>
              </w:rPr>
              <w:t> </w:t>
            </w:r>
            <w:r>
              <w:rPr>
                <w:w w:val="105"/>
                <w:sz w:val="20"/>
              </w:rPr>
              <w:t>2017- </w:t>
            </w:r>
            <w:r>
              <w:rPr>
                <w:spacing w:val="-4"/>
                <w:w w:val="105"/>
                <w:sz w:val="20"/>
              </w:rPr>
              <w:t>2023</w:t>
            </w:r>
          </w:p>
        </w:tc>
        <w:tc>
          <w:tcPr>
            <w:tcW w:w="1843" w:type="dxa"/>
          </w:tcPr>
          <w:p>
            <w:pPr>
              <w:pStyle w:val="TableParagraph"/>
              <w:spacing w:before="66"/>
              <w:rPr>
                <w:rFonts w:ascii="Arial"/>
                <w:b/>
                <w:sz w:val="20"/>
              </w:rPr>
            </w:pPr>
          </w:p>
          <w:p>
            <w:pPr>
              <w:pStyle w:val="TableParagraph"/>
              <w:ind w:left="201" w:right="3"/>
              <w:jc w:val="center"/>
              <w:rPr>
                <w:sz w:val="20"/>
              </w:rPr>
            </w:pPr>
            <w:r>
              <w:rPr>
                <w:w w:val="105"/>
                <w:sz w:val="20"/>
              </w:rPr>
              <w:t>20</w:t>
            </w:r>
            <w:r>
              <w:rPr>
                <w:spacing w:val="-12"/>
                <w:w w:val="105"/>
                <w:sz w:val="20"/>
              </w:rPr>
              <w:t> </w:t>
            </w:r>
            <w:r>
              <w:rPr>
                <w:spacing w:val="-2"/>
                <w:w w:val="105"/>
                <w:sz w:val="20"/>
              </w:rPr>
              <w:t>puntos</w:t>
            </w:r>
          </w:p>
        </w:tc>
      </w:tr>
      <w:tr>
        <w:trPr>
          <w:trHeight w:val="913" w:hRule="atLeast"/>
        </w:trPr>
        <w:tc>
          <w:tcPr>
            <w:tcW w:w="2090" w:type="dxa"/>
            <w:vMerge/>
            <w:tcBorders>
              <w:top w:val="nil"/>
            </w:tcBorders>
          </w:tcPr>
          <w:p>
            <w:pPr>
              <w:rPr>
                <w:sz w:val="2"/>
                <w:szCs w:val="2"/>
              </w:rPr>
            </w:pPr>
          </w:p>
        </w:tc>
        <w:tc>
          <w:tcPr>
            <w:tcW w:w="4740" w:type="dxa"/>
          </w:tcPr>
          <w:p>
            <w:pPr>
              <w:pStyle w:val="TableParagraph"/>
              <w:spacing w:line="280" w:lineRule="atLeast" w:before="18"/>
              <w:ind w:left="185" w:right="176"/>
              <w:jc w:val="both"/>
              <w:rPr>
                <w:sz w:val="20"/>
              </w:rPr>
            </w:pPr>
            <w:r>
              <w:rPr>
                <w:w w:val="105"/>
                <w:sz w:val="20"/>
              </w:rPr>
              <w:t>2.2.</w:t>
            </w:r>
            <w:r>
              <w:rPr>
                <w:w w:val="105"/>
                <w:sz w:val="20"/>
              </w:rPr>
              <w:t> Participación</w:t>
            </w:r>
            <w:r>
              <w:rPr>
                <w:w w:val="105"/>
                <w:sz w:val="20"/>
              </w:rPr>
              <w:t> de</w:t>
            </w:r>
            <w:r>
              <w:rPr>
                <w:w w:val="105"/>
                <w:sz w:val="20"/>
              </w:rPr>
              <w:t> los</w:t>
            </w:r>
            <w:r>
              <w:rPr>
                <w:w w:val="105"/>
                <w:sz w:val="20"/>
              </w:rPr>
              <w:t> grupos</w:t>
            </w:r>
            <w:r>
              <w:rPr>
                <w:w w:val="105"/>
                <w:sz w:val="20"/>
              </w:rPr>
              <w:t> de</w:t>
            </w:r>
            <w:r>
              <w:rPr>
                <w:w w:val="105"/>
                <w:sz w:val="20"/>
              </w:rPr>
              <w:t> investigación integrados</w:t>
            </w:r>
            <w:r>
              <w:rPr>
                <w:spacing w:val="-3"/>
                <w:w w:val="105"/>
                <w:sz w:val="20"/>
              </w:rPr>
              <w:t> </w:t>
            </w:r>
            <w:r>
              <w:rPr>
                <w:w w:val="105"/>
                <w:sz w:val="20"/>
              </w:rPr>
              <w:t>en</w:t>
            </w:r>
            <w:r>
              <w:rPr>
                <w:spacing w:val="-2"/>
                <w:w w:val="105"/>
                <w:sz w:val="20"/>
              </w:rPr>
              <w:t> </w:t>
            </w:r>
            <w:r>
              <w:rPr>
                <w:w w:val="105"/>
                <w:sz w:val="20"/>
              </w:rPr>
              <w:t>el</w:t>
            </w:r>
            <w:r>
              <w:rPr>
                <w:spacing w:val="-4"/>
                <w:w w:val="105"/>
                <w:sz w:val="20"/>
              </w:rPr>
              <w:t> </w:t>
            </w:r>
            <w:r>
              <w:rPr>
                <w:w w:val="105"/>
                <w:sz w:val="20"/>
              </w:rPr>
              <w:t>departamento</w:t>
            </w:r>
            <w:r>
              <w:rPr>
                <w:spacing w:val="-2"/>
                <w:w w:val="105"/>
                <w:sz w:val="20"/>
              </w:rPr>
              <w:t> </w:t>
            </w:r>
            <w:r>
              <w:rPr>
                <w:w w:val="105"/>
                <w:sz w:val="20"/>
              </w:rPr>
              <w:t>en</w:t>
            </w:r>
            <w:r>
              <w:rPr>
                <w:spacing w:val="-4"/>
                <w:w w:val="105"/>
                <w:sz w:val="20"/>
              </w:rPr>
              <w:t> </w:t>
            </w:r>
            <w:r>
              <w:rPr>
                <w:w w:val="105"/>
                <w:sz w:val="20"/>
              </w:rPr>
              <w:t>la</w:t>
            </w:r>
            <w:r>
              <w:rPr>
                <w:spacing w:val="-2"/>
                <w:w w:val="105"/>
                <w:sz w:val="20"/>
              </w:rPr>
              <w:t> </w:t>
            </w:r>
            <w:r>
              <w:rPr>
                <w:w w:val="105"/>
                <w:sz w:val="20"/>
              </w:rPr>
              <w:t>productividad científica de la ULPG.</w:t>
            </w:r>
          </w:p>
        </w:tc>
        <w:tc>
          <w:tcPr>
            <w:tcW w:w="1843" w:type="dxa"/>
          </w:tcPr>
          <w:p>
            <w:pPr>
              <w:pStyle w:val="TableParagraph"/>
              <w:rPr>
                <w:rFonts w:ascii="Arial"/>
                <w:b/>
                <w:sz w:val="20"/>
              </w:rPr>
            </w:pPr>
          </w:p>
          <w:p>
            <w:pPr>
              <w:pStyle w:val="TableParagraph"/>
              <w:spacing w:before="2"/>
              <w:rPr>
                <w:rFonts w:ascii="Arial"/>
                <w:b/>
                <w:sz w:val="20"/>
              </w:rPr>
            </w:pPr>
          </w:p>
          <w:p>
            <w:pPr>
              <w:pStyle w:val="TableParagraph"/>
              <w:ind w:left="201" w:right="3"/>
              <w:jc w:val="center"/>
              <w:rPr>
                <w:sz w:val="20"/>
              </w:rPr>
            </w:pPr>
            <w:r>
              <w:rPr>
                <w:w w:val="105"/>
                <w:sz w:val="20"/>
              </w:rPr>
              <w:t>35</w:t>
            </w:r>
            <w:r>
              <w:rPr>
                <w:spacing w:val="-12"/>
                <w:w w:val="105"/>
                <w:sz w:val="20"/>
              </w:rPr>
              <w:t> </w:t>
            </w:r>
            <w:r>
              <w:rPr>
                <w:spacing w:val="-2"/>
                <w:w w:val="105"/>
                <w:sz w:val="20"/>
              </w:rPr>
              <w:t>puntos</w:t>
            </w:r>
          </w:p>
        </w:tc>
      </w:tr>
      <w:tr>
        <w:trPr>
          <w:trHeight w:val="457" w:hRule="atLeast"/>
        </w:trPr>
        <w:tc>
          <w:tcPr>
            <w:tcW w:w="2090" w:type="dxa"/>
            <w:vMerge/>
            <w:tcBorders>
              <w:top w:val="nil"/>
            </w:tcBorders>
          </w:tcPr>
          <w:p>
            <w:pPr>
              <w:rPr>
                <w:sz w:val="2"/>
                <w:szCs w:val="2"/>
              </w:rPr>
            </w:pPr>
          </w:p>
        </w:tc>
        <w:tc>
          <w:tcPr>
            <w:tcW w:w="4740" w:type="dxa"/>
          </w:tcPr>
          <w:p>
            <w:pPr>
              <w:pStyle w:val="TableParagraph"/>
              <w:spacing w:before="51"/>
              <w:ind w:left="105"/>
              <w:rPr>
                <w:sz w:val="20"/>
              </w:rPr>
            </w:pPr>
            <w:r>
              <w:rPr>
                <w:w w:val="105"/>
                <w:sz w:val="20"/>
              </w:rPr>
              <w:t>2.3.</w:t>
            </w:r>
            <w:r>
              <w:rPr>
                <w:spacing w:val="-5"/>
                <w:w w:val="105"/>
                <w:sz w:val="20"/>
              </w:rPr>
              <w:t> </w:t>
            </w:r>
            <w:r>
              <w:rPr>
                <w:w w:val="105"/>
                <w:sz w:val="20"/>
              </w:rPr>
              <w:t>Número</w:t>
            </w:r>
            <w:r>
              <w:rPr>
                <w:spacing w:val="-4"/>
                <w:w w:val="105"/>
                <w:sz w:val="20"/>
              </w:rPr>
              <w:t> </w:t>
            </w:r>
            <w:r>
              <w:rPr>
                <w:w w:val="105"/>
                <w:sz w:val="20"/>
              </w:rPr>
              <w:t>de</w:t>
            </w:r>
            <w:r>
              <w:rPr>
                <w:spacing w:val="-4"/>
                <w:w w:val="105"/>
                <w:sz w:val="20"/>
              </w:rPr>
              <w:t> </w:t>
            </w:r>
            <w:r>
              <w:rPr>
                <w:w w:val="105"/>
                <w:sz w:val="20"/>
              </w:rPr>
              <w:t>patentes</w:t>
            </w:r>
            <w:r>
              <w:rPr>
                <w:spacing w:val="-7"/>
                <w:w w:val="105"/>
                <w:sz w:val="20"/>
              </w:rPr>
              <w:t> </w:t>
            </w:r>
            <w:r>
              <w:rPr>
                <w:spacing w:val="-2"/>
                <w:w w:val="105"/>
                <w:sz w:val="20"/>
              </w:rPr>
              <w:t>registradas</w:t>
            </w:r>
          </w:p>
        </w:tc>
        <w:tc>
          <w:tcPr>
            <w:tcW w:w="1843" w:type="dxa"/>
          </w:tcPr>
          <w:p>
            <w:pPr>
              <w:pStyle w:val="TableParagraph"/>
              <w:spacing w:before="51"/>
              <w:ind w:left="201" w:right="3"/>
              <w:jc w:val="center"/>
              <w:rPr>
                <w:sz w:val="20"/>
              </w:rPr>
            </w:pPr>
            <w:r>
              <w:rPr>
                <w:w w:val="105"/>
                <w:sz w:val="20"/>
              </w:rPr>
              <w:t>10</w:t>
            </w:r>
            <w:r>
              <w:rPr>
                <w:spacing w:val="-12"/>
                <w:w w:val="105"/>
                <w:sz w:val="20"/>
              </w:rPr>
              <w:t> </w:t>
            </w:r>
            <w:r>
              <w:rPr>
                <w:spacing w:val="-2"/>
                <w:w w:val="105"/>
                <w:sz w:val="20"/>
              </w:rPr>
              <w:t>puntos</w:t>
            </w:r>
          </w:p>
        </w:tc>
      </w:tr>
      <w:tr>
        <w:trPr>
          <w:trHeight w:val="1017" w:hRule="atLeast"/>
        </w:trPr>
        <w:tc>
          <w:tcPr>
            <w:tcW w:w="2090" w:type="dxa"/>
            <w:vMerge/>
            <w:tcBorders>
              <w:top w:val="nil"/>
            </w:tcBorders>
          </w:tcPr>
          <w:p>
            <w:pPr>
              <w:rPr>
                <w:sz w:val="2"/>
                <w:szCs w:val="2"/>
              </w:rPr>
            </w:pPr>
          </w:p>
        </w:tc>
        <w:tc>
          <w:tcPr>
            <w:tcW w:w="4740" w:type="dxa"/>
          </w:tcPr>
          <w:p>
            <w:pPr>
              <w:pStyle w:val="TableParagraph"/>
              <w:spacing w:line="276" w:lineRule="auto" w:before="54"/>
              <w:ind w:left="184" w:right="228"/>
              <w:rPr>
                <w:sz w:val="20"/>
              </w:rPr>
            </w:pPr>
            <w:r>
              <w:rPr>
                <w:spacing w:val="-2"/>
                <w:w w:val="105"/>
                <w:sz w:val="20"/>
              </w:rPr>
              <w:t>2.4.</w:t>
            </w:r>
            <w:r>
              <w:rPr>
                <w:spacing w:val="-27"/>
                <w:w w:val="105"/>
                <w:sz w:val="20"/>
              </w:rPr>
              <w:t> </w:t>
            </w:r>
            <w:r>
              <w:rPr>
                <w:spacing w:val="-2"/>
                <w:w w:val="105"/>
                <w:sz w:val="20"/>
              </w:rPr>
              <w:t>Númerodecontratosdepersonalde </w:t>
            </w:r>
            <w:r>
              <w:rPr>
                <w:w w:val="105"/>
                <w:sz w:val="20"/>
              </w:rPr>
              <w:t>investigaciónfinanciadosatravés</w:t>
            </w:r>
            <w:r>
              <w:rPr>
                <w:spacing w:val="-10"/>
                <w:w w:val="105"/>
                <w:sz w:val="20"/>
              </w:rPr>
              <w:t> </w:t>
            </w:r>
            <w:r>
              <w:rPr>
                <w:w w:val="105"/>
                <w:sz w:val="20"/>
              </w:rPr>
              <w:t>de </w:t>
            </w:r>
            <w:r>
              <w:rPr>
                <w:spacing w:val="-2"/>
                <w:w w:val="105"/>
                <w:sz w:val="20"/>
              </w:rPr>
              <w:t>convocatoriascompetitivas</w:t>
            </w:r>
          </w:p>
        </w:tc>
        <w:tc>
          <w:tcPr>
            <w:tcW w:w="1843" w:type="dxa"/>
          </w:tcPr>
          <w:p>
            <w:pPr>
              <w:pStyle w:val="TableParagraph"/>
              <w:rPr>
                <w:rFonts w:ascii="Arial"/>
                <w:b/>
                <w:sz w:val="20"/>
              </w:rPr>
            </w:pPr>
          </w:p>
          <w:p>
            <w:pPr>
              <w:pStyle w:val="TableParagraph"/>
              <w:spacing w:before="7"/>
              <w:rPr>
                <w:rFonts w:ascii="Arial"/>
                <w:b/>
                <w:sz w:val="20"/>
              </w:rPr>
            </w:pPr>
          </w:p>
          <w:p>
            <w:pPr>
              <w:pStyle w:val="TableParagraph"/>
              <w:ind w:left="201"/>
              <w:jc w:val="center"/>
              <w:rPr>
                <w:sz w:val="20"/>
              </w:rPr>
            </w:pPr>
            <w:r>
              <w:rPr>
                <w:w w:val="105"/>
                <w:sz w:val="20"/>
              </w:rPr>
              <w:t>5</w:t>
            </w:r>
            <w:r>
              <w:rPr>
                <w:spacing w:val="-10"/>
                <w:w w:val="105"/>
                <w:sz w:val="20"/>
              </w:rPr>
              <w:t> </w:t>
            </w:r>
            <w:r>
              <w:rPr>
                <w:spacing w:val="-2"/>
                <w:w w:val="105"/>
                <w:sz w:val="20"/>
              </w:rPr>
              <w:t>puntos</w:t>
            </w:r>
          </w:p>
        </w:tc>
      </w:tr>
      <w:tr>
        <w:trPr>
          <w:trHeight w:val="1192" w:hRule="atLeast"/>
        </w:trPr>
        <w:tc>
          <w:tcPr>
            <w:tcW w:w="2090" w:type="dxa"/>
            <w:vMerge/>
            <w:tcBorders>
              <w:top w:val="nil"/>
            </w:tcBorders>
          </w:tcPr>
          <w:p>
            <w:pPr>
              <w:rPr>
                <w:sz w:val="2"/>
                <w:szCs w:val="2"/>
              </w:rPr>
            </w:pPr>
          </w:p>
        </w:tc>
        <w:tc>
          <w:tcPr>
            <w:tcW w:w="4740" w:type="dxa"/>
          </w:tcPr>
          <w:p>
            <w:pPr>
              <w:pStyle w:val="TableParagraph"/>
              <w:spacing w:line="280" w:lineRule="atLeast" w:before="13"/>
              <w:ind w:left="184" w:right="178"/>
              <w:jc w:val="both"/>
              <w:rPr>
                <w:sz w:val="20"/>
              </w:rPr>
            </w:pPr>
            <w:r>
              <w:rPr>
                <w:w w:val="105"/>
                <w:sz w:val="20"/>
              </w:rPr>
              <w:t>2.5.</w:t>
            </w:r>
            <w:r>
              <w:rPr>
                <w:w w:val="105"/>
                <w:sz w:val="20"/>
              </w:rPr>
              <w:t> Participación</w:t>
            </w:r>
            <w:r>
              <w:rPr>
                <w:w w:val="105"/>
                <w:sz w:val="20"/>
              </w:rPr>
              <w:t> de</w:t>
            </w:r>
            <w:r>
              <w:rPr>
                <w:w w:val="105"/>
                <w:sz w:val="20"/>
              </w:rPr>
              <w:t> los</w:t>
            </w:r>
            <w:r>
              <w:rPr>
                <w:w w:val="105"/>
                <w:sz w:val="20"/>
              </w:rPr>
              <w:t> grupos</w:t>
            </w:r>
            <w:r>
              <w:rPr>
                <w:w w:val="105"/>
                <w:sz w:val="20"/>
              </w:rPr>
              <w:t> de</w:t>
            </w:r>
            <w:r>
              <w:rPr>
                <w:w w:val="105"/>
                <w:sz w:val="20"/>
              </w:rPr>
              <w:t> investigación integrados</w:t>
            </w:r>
            <w:r>
              <w:rPr>
                <w:w w:val="105"/>
                <w:sz w:val="20"/>
              </w:rPr>
              <w:t> en</w:t>
            </w:r>
            <w:r>
              <w:rPr>
                <w:w w:val="105"/>
                <w:sz w:val="20"/>
              </w:rPr>
              <w:t> el</w:t>
            </w:r>
            <w:r>
              <w:rPr>
                <w:w w:val="105"/>
                <w:sz w:val="20"/>
              </w:rPr>
              <w:t> departamento</w:t>
            </w:r>
            <w:r>
              <w:rPr>
                <w:w w:val="105"/>
                <w:sz w:val="20"/>
              </w:rPr>
              <w:t> en</w:t>
            </w:r>
            <w:r>
              <w:rPr>
                <w:w w:val="105"/>
                <w:sz w:val="20"/>
              </w:rPr>
              <w:t> el</w:t>
            </w:r>
            <w:r>
              <w:rPr>
                <w:w w:val="105"/>
                <w:sz w:val="20"/>
              </w:rPr>
              <w:t> volumen de financiación</w:t>
            </w:r>
            <w:r>
              <w:rPr>
                <w:w w:val="105"/>
                <w:sz w:val="20"/>
              </w:rPr>
              <w:t> competitiva</w:t>
            </w:r>
            <w:r>
              <w:rPr>
                <w:w w:val="105"/>
                <w:sz w:val="20"/>
              </w:rPr>
              <w:t> captado</w:t>
            </w:r>
            <w:r>
              <w:rPr>
                <w:w w:val="105"/>
                <w:sz w:val="20"/>
              </w:rPr>
              <w:t> por</w:t>
            </w:r>
            <w:r>
              <w:rPr>
                <w:w w:val="105"/>
                <w:sz w:val="20"/>
              </w:rPr>
              <w:t> la </w:t>
            </w:r>
            <w:r>
              <w:rPr>
                <w:spacing w:val="-2"/>
                <w:w w:val="105"/>
                <w:sz w:val="20"/>
              </w:rPr>
              <w:t>Universidad</w:t>
            </w:r>
          </w:p>
        </w:tc>
        <w:tc>
          <w:tcPr>
            <w:tcW w:w="1843" w:type="dxa"/>
          </w:tcPr>
          <w:p>
            <w:pPr>
              <w:pStyle w:val="TableParagraph"/>
              <w:rPr>
                <w:rFonts w:ascii="Arial"/>
                <w:b/>
                <w:sz w:val="20"/>
              </w:rPr>
            </w:pPr>
          </w:p>
          <w:p>
            <w:pPr>
              <w:pStyle w:val="TableParagraph"/>
              <w:spacing w:before="187"/>
              <w:rPr>
                <w:rFonts w:ascii="Arial"/>
                <w:b/>
                <w:sz w:val="20"/>
              </w:rPr>
            </w:pPr>
          </w:p>
          <w:p>
            <w:pPr>
              <w:pStyle w:val="TableParagraph"/>
              <w:ind w:left="201" w:right="3"/>
              <w:jc w:val="center"/>
              <w:rPr>
                <w:sz w:val="20"/>
              </w:rPr>
            </w:pPr>
            <w:r>
              <w:rPr>
                <w:w w:val="105"/>
                <w:sz w:val="20"/>
              </w:rPr>
              <w:t>20</w:t>
            </w:r>
            <w:r>
              <w:rPr>
                <w:spacing w:val="-12"/>
                <w:w w:val="105"/>
                <w:sz w:val="20"/>
              </w:rPr>
              <w:t> </w:t>
            </w:r>
            <w:r>
              <w:rPr>
                <w:spacing w:val="-2"/>
                <w:w w:val="105"/>
                <w:sz w:val="20"/>
              </w:rPr>
              <w:t>puntos</w:t>
            </w:r>
          </w:p>
        </w:tc>
      </w:tr>
      <w:tr>
        <w:trPr>
          <w:trHeight w:val="1149" w:hRule="atLeast"/>
        </w:trPr>
        <w:tc>
          <w:tcPr>
            <w:tcW w:w="2090" w:type="dxa"/>
            <w:vMerge/>
            <w:tcBorders>
              <w:top w:val="nil"/>
            </w:tcBorders>
          </w:tcPr>
          <w:p>
            <w:pPr>
              <w:rPr>
                <w:sz w:val="2"/>
                <w:szCs w:val="2"/>
              </w:rPr>
            </w:pPr>
          </w:p>
        </w:tc>
        <w:tc>
          <w:tcPr>
            <w:tcW w:w="4740" w:type="dxa"/>
          </w:tcPr>
          <w:p>
            <w:pPr>
              <w:pStyle w:val="TableParagraph"/>
              <w:spacing w:line="280" w:lineRule="atLeast" w:before="9"/>
              <w:ind w:left="184" w:right="178"/>
              <w:jc w:val="both"/>
              <w:rPr>
                <w:sz w:val="20"/>
              </w:rPr>
            </w:pPr>
            <w:r>
              <w:rPr>
                <w:w w:val="105"/>
                <w:sz w:val="20"/>
              </w:rPr>
              <w:t>2.6.</w:t>
            </w:r>
            <w:r>
              <w:rPr>
                <w:w w:val="105"/>
                <w:sz w:val="20"/>
              </w:rPr>
              <w:t> Participación</w:t>
            </w:r>
            <w:r>
              <w:rPr>
                <w:w w:val="105"/>
                <w:sz w:val="20"/>
              </w:rPr>
              <w:t> de</w:t>
            </w:r>
            <w:r>
              <w:rPr>
                <w:w w:val="105"/>
                <w:sz w:val="20"/>
              </w:rPr>
              <w:t> los</w:t>
            </w:r>
            <w:r>
              <w:rPr>
                <w:w w:val="105"/>
                <w:sz w:val="20"/>
              </w:rPr>
              <w:t> grupos</w:t>
            </w:r>
            <w:r>
              <w:rPr>
                <w:w w:val="105"/>
                <w:sz w:val="20"/>
              </w:rPr>
              <w:t> de</w:t>
            </w:r>
            <w:r>
              <w:rPr>
                <w:w w:val="105"/>
                <w:sz w:val="20"/>
              </w:rPr>
              <w:t> investigación integrados</w:t>
            </w:r>
            <w:r>
              <w:rPr>
                <w:w w:val="105"/>
                <w:sz w:val="20"/>
              </w:rPr>
              <w:t> en</w:t>
            </w:r>
            <w:r>
              <w:rPr>
                <w:w w:val="105"/>
                <w:sz w:val="20"/>
              </w:rPr>
              <w:t> el</w:t>
            </w:r>
            <w:r>
              <w:rPr>
                <w:w w:val="105"/>
                <w:sz w:val="20"/>
              </w:rPr>
              <w:t> departamento</w:t>
            </w:r>
            <w:r>
              <w:rPr>
                <w:w w:val="105"/>
                <w:sz w:val="20"/>
              </w:rPr>
              <w:t> en</w:t>
            </w:r>
            <w:r>
              <w:rPr>
                <w:w w:val="105"/>
                <w:sz w:val="20"/>
              </w:rPr>
              <w:t> el</w:t>
            </w:r>
            <w:r>
              <w:rPr>
                <w:w w:val="105"/>
                <w:sz w:val="20"/>
              </w:rPr>
              <w:t> volumen</w:t>
            </w:r>
            <w:r>
              <w:rPr>
                <w:w w:val="105"/>
                <w:sz w:val="20"/>
              </w:rPr>
              <w:t> de financiación captada en</w:t>
            </w:r>
            <w:r>
              <w:rPr>
                <w:w w:val="105"/>
                <w:sz w:val="20"/>
              </w:rPr>
              <w:t> convenios/contratos</w:t>
            </w:r>
            <w:r>
              <w:rPr>
                <w:w w:val="105"/>
                <w:sz w:val="20"/>
              </w:rPr>
              <w:t> con empresas y Administraciones Públicas</w:t>
            </w:r>
          </w:p>
        </w:tc>
        <w:tc>
          <w:tcPr>
            <w:tcW w:w="1843" w:type="dxa"/>
          </w:tcPr>
          <w:p>
            <w:pPr>
              <w:pStyle w:val="TableParagraph"/>
              <w:rPr>
                <w:rFonts w:ascii="Arial"/>
                <w:b/>
                <w:sz w:val="20"/>
              </w:rPr>
            </w:pPr>
          </w:p>
          <w:p>
            <w:pPr>
              <w:pStyle w:val="TableParagraph"/>
              <w:spacing w:before="143"/>
              <w:rPr>
                <w:rFonts w:ascii="Arial"/>
                <w:b/>
                <w:sz w:val="20"/>
              </w:rPr>
            </w:pPr>
          </w:p>
          <w:p>
            <w:pPr>
              <w:pStyle w:val="TableParagraph"/>
              <w:spacing w:before="1"/>
              <w:ind w:left="201" w:right="3"/>
              <w:jc w:val="center"/>
              <w:rPr>
                <w:sz w:val="20"/>
              </w:rPr>
            </w:pPr>
            <w:r>
              <w:rPr>
                <w:w w:val="105"/>
                <w:sz w:val="20"/>
              </w:rPr>
              <w:t>10</w:t>
            </w:r>
            <w:r>
              <w:rPr>
                <w:spacing w:val="-12"/>
                <w:w w:val="105"/>
                <w:sz w:val="20"/>
              </w:rPr>
              <w:t> </w:t>
            </w:r>
            <w:r>
              <w:rPr>
                <w:spacing w:val="-2"/>
                <w:w w:val="105"/>
                <w:sz w:val="20"/>
              </w:rPr>
              <w:t>puntos</w:t>
            </w:r>
          </w:p>
        </w:tc>
      </w:tr>
    </w:tbl>
    <w:p>
      <w:pPr>
        <w:pStyle w:val="BodyText"/>
        <w:rPr>
          <w:rFonts w:ascii="Arial"/>
          <w:b/>
          <w:sz w:val="22"/>
        </w:rPr>
      </w:pPr>
    </w:p>
    <w:p>
      <w:pPr>
        <w:pStyle w:val="BodyText"/>
        <w:spacing w:before="224"/>
        <w:rPr>
          <w:rFonts w:ascii="Arial"/>
          <w:b/>
          <w:sz w:val="22"/>
        </w:rPr>
      </w:pPr>
    </w:p>
    <w:p>
      <w:pPr>
        <w:pStyle w:val="BodyText"/>
        <w:spacing w:line="276" w:lineRule="auto"/>
        <w:ind w:left="1328" w:right="676"/>
        <w:jc w:val="both"/>
      </w:pPr>
      <w:r>
        <w:rPr>
          <w:w w:val="105"/>
        </w:rPr>
        <w:t>De</w:t>
      </w:r>
      <w:r>
        <w:rPr>
          <w:w w:val="105"/>
        </w:rPr>
        <w:t> la</w:t>
      </w:r>
      <w:r>
        <w:rPr>
          <w:w w:val="105"/>
        </w:rPr>
        <w:t> dotación</w:t>
      </w:r>
      <w:r>
        <w:rPr>
          <w:w w:val="105"/>
        </w:rPr>
        <w:t> financiera</w:t>
      </w:r>
      <w:r>
        <w:rPr>
          <w:w w:val="105"/>
        </w:rPr>
        <w:t> que</w:t>
      </w:r>
      <w:r>
        <w:rPr>
          <w:w w:val="105"/>
        </w:rPr>
        <w:t> resulte</w:t>
      </w:r>
      <w:r>
        <w:rPr>
          <w:w w:val="105"/>
        </w:rPr>
        <w:t> de</w:t>
      </w:r>
      <w:r>
        <w:rPr>
          <w:w w:val="105"/>
        </w:rPr>
        <w:t> las</w:t>
      </w:r>
      <w:r>
        <w:rPr>
          <w:w w:val="105"/>
        </w:rPr>
        <w:t> mediciones</w:t>
      </w:r>
      <w:r>
        <w:rPr>
          <w:w w:val="105"/>
        </w:rPr>
        <w:t> de</w:t>
      </w:r>
      <w:r>
        <w:rPr>
          <w:w w:val="105"/>
        </w:rPr>
        <w:t> los</w:t>
      </w:r>
      <w:r>
        <w:rPr>
          <w:w w:val="105"/>
        </w:rPr>
        <w:t> indicadores</w:t>
      </w:r>
      <w:r>
        <w:rPr>
          <w:w w:val="105"/>
        </w:rPr>
        <w:t> 2.2 (producción</w:t>
      </w:r>
      <w:r>
        <w:rPr>
          <w:w w:val="105"/>
        </w:rPr>
        <w:t> científica),</w:t>
      </w:r>
      <w:r>
        <w:rPr>
          <w:w w:val="105"/>
        </w:rPr>
        <w:t> 2.5</w:t>
      </w:r>
      <w:r>
        <w:rPr>
          <w:w w:val="105"/>
        </w:rPr>
        <w:t> (financiación</w:t>
      </w:r>
      <w:r>
        <w:rPr>
          <w:w w:val="105"/>
        </w:rPr>
        <w:t> competitiva</w:t>
      </w:r>
      <w:r>
        <w:rPr>
          <w:w w:val="105"/>
        </w:rPr>
        <w:t> captada)</w:t>
      </w:r>
      <w:r>
        <w:rPr>
          <w:w w:val="105"/>
        </w:rPr>
        <w:t> y</w:t>
      </w:r>
      <w:r>
        <w:rPr>
          <w:w w:val="105"/>
        </w:rPr>
        <w:t> 2.6</w:t>
      </w:r>
      <w:r>
        <w:rPr>
          <w:w w:val="105"/>
        </w:rPr>
        <w:t> (financiación captada en convenios/contratos), entre un mínimo del 25% y hasta un máximo del 35% quedará a disposición del Departamento, con el fin de sufragar los</w:t>
      </w:r>
      <w:r>
        <w:rPr>
          <w:w w:val="105"/>
        </w:rPr>
        <w:t> gastos comunes derivados de tales actividades. El resto de dicha dotación, y al objeto de que cumpla su función de incentivo a la producción y productividad investigadoras, tendrá un carácter finalista</w:t>
      </w:r>
      <w:r>
        <w:rPr>
          <w:w w:val="105"/>
        </w:rPr>
        <w:t> para</w:t>
      </w:r>
      <w:r>
        <w:rPr>
          <w:w w:val="105"/>
        </w:rPr>
        <w:t> cada</w:t>
      </w:r>
      <w:r>
        <w:rPr>
          <w:w w:val="105"/>
        </w:rPr>
        <w:t> grupo</w:t>
      </w:r>
      <w:r>
        <w:rPr>
          <w:w w:val="105"/>
        </w:rPr>
        <w:t> de</w:t>
      </w:r>
      <w:r>
        <w:rPr>
          <w:w w:val="105"/>
        </w:rPr>
        <w:t> investigación,</w:t>
      </w:r>
      <w:r>
        <w:rPr>
          <w:w w:val="105"/>
        </w:rPr>
        <w:t> de</w:t>
      </w:r>
      <w:r>
        <w:rPr>
          <w:w w:val="105"/>
        </w:rPr>
        <w:t> forma</w:t>
      </w:r>
      <w:r>
        <w:rPr>
          <w:w w:val="105"/>
        </w:rPr>
        <w:t> que</w:t>
      </w:r>
      <w:r>
        <w:rPr>
          <w:w w:val="105"/>
        </w:rPr>
        <w:t> su</w:t>
      </w:r>
      <w:r>
        <w:rPr>
          <w:w w:val="105"/>
        </w:rPr>
        <w:t> distribución</w:t>
      </w:r>
      <w:r>
        <w:rPr>
          <w:w w:val="105"/>
        </w:rPr>
        <w:t> entre</w:t>
      </w:r>
      <w:r>
        <w:rPr>
          <w:w w:val="105"/>
        </w:rPr>
        <w:t> los distintos</w:t>
      </w:r>
      <w:r>
        <w:rPr>
          <w:w w:val="105"/>
        </w:rPr>
        <w:t> grupos</w:t>
      </w:r>
      <w:r>
        <w:rPr>
          <w:w w:val="105"/>
        </w:rPr>
        <w:t> de</w:t>
      </w:r>
      <w:r>
        <w:rPr>
          <w:w w:val="105"/>
        </w:rPr>
        <w:t> investigación</w:t>
      </w:r>
      <w:r>
        <w:rPr>
          <w:w w:val="105"/>
        </w:rPr>
        <w:t> adscritos</w:t>
      </w:r>
      <w:r>
        <w:rPr>
          <w:w w:val="105"/>
        </w:rPr>
        <w:t> al</w:t>
      </w:r>
      <w:r>
        <w:rPr>
          <w:w w:val="105"/>
        </w:rPr>
        <w:t> Departamento</w:t>
      </w:r>
      <w:r>
        <w:rPr>
          <w:w w:val="105"/>
        </w:rPr>
        <w:t> se</w:t>
      </w:r>
      <w:r>
        <w:rPr>
          <w:w w:val="105"/>
        </w:rPr>
        <w:t> hará</w:t>
      </w:r>
      <w:r>
        <w:rPr>
          <w:w w:val="105"/>
        </w:rPr>
        <w:t> directamente proporcional</w:t>
      </w:r>
      <w:r>
        <w:rPr>
          <w:w w:val="105"/>
        </w:rPr>
        <w:t> a</w:t>
      </w:r>
      <w:r>
        <w:rPr>
          <w:w w:val="105"/>
        </w:rPr>
        <w:t> la</w:t>
      </w:r>
      <w:r>
        <w:rPr>
          <w:w w:val="105"/>
        </w:rPr>
        <w:t> contribución</w:t>
      </w:r>
      <w:r>
        <w:rPr>
          <w:w w:val="105"/>
        </w:rPr>
        <w:t> que</w:t>
      </w:r>
      <w:r>
        <w:rPr>
          <w:w w:val="105"/>
        </w:rPr>
        <w:t> cada</w:t>
      </w:r>
      <w:r>
        <w:rPr>
          <w:w w:val="105"/>
        </w:rPr>
        <w:t> uno</w:t>
      </w:r>
      <w:r>
        <w:rPr>
          <w:w w:val="105"/>
        </w:rPr>
        <w:t> de</w:t>
      </w:r>
      <w:r>
        <w:rPr>
          <w:w w:val="105"/>
        </w:rPr>
        <w:t> ellos</w:t>
      </w:r>
      <w:r>
        <w:rPr>
          <w:w w:val="105"/>
        </w:rPr>
        <w:t> haya</w:t>
      </w:r>
      <w:r>
        <w:rPr>
          <w:w w:val="105"/>
        </w:rPr>
        <w:t> realizado</w:t>
      </w:r>
      <w:r>
        <w:rPr>
          <w:w w:val="105"/>
        </w:rPr>
        <w:t> a</w:t>
      </w:r>
      <w:r>
        <w:rPr>
          <w:w w:val="105"/>
        </w:rPr>
        <w:t> los</w:t>
      </w:r>
      <w:r>
        <w:rPr>
          <w:w w:val="105"/>
        </w:rPr>
        <w:t> valores alcanzados</w:t>
      </w:r>
      <w:r>
        <w:rPr>
          <w:w w:val="105"/>
        </w:rPr>
        <w:t> por el</w:t>
      </w:r>
      <w:r>
        <w:rPr>
          <w:w w:val="105"/>
        </w:rPr>
        <w:t> departamento en las</w:t>
      </w:r>
      <w:r>
        <w:rPr>
          <w:w w:val="105"/>
        </w:rPr>
        <w:t> dos</w:t>
      </w:r>
      <w:r>
        <w:rPr>
          <w:w w:val="105"/>
        </w:rPr>
        <w:t> variables</w:t>
      </w:r>
      <w:r>
        <w:rPr>
          <w:w w:val="105"/>
        </w:rPr>
        <w:t> consideradas.</w:t>
      </w:r>
      <w:r>
        <w:rPr>
          <w:w w:val="105"/>
        </w:rPr>
        <w:t> A</w:t>
      </w:r>
      <w:r>
        <w:rPr>
          <w:w w:val="105"/>
        </w:rPr>
        <w:t> tales</w:t>
      </w:r>
      <w:r>
        <w:rPr>
          <w:w w:val="105"/>
        </w:rPr>
        <w:t> efectos,</w:t>
      </w:r>
      <w:r>
        <w:rPr>
          <w:spacing w:val="40"/>
          <w:w w:val="105"/>
        </w:rPr>
        <w:t> </w:t>
      </w:r>
      <w:r>
        <w:rPr>
          <w:w w:val="105"/>
        </w:rPr>
        <w:t>junto con el resto de los valores implicados en el cálculo de la dotación presupuestaria, la</w:t>
      </w:r>
      <w:r>
        <w:rPr>
          <w:w w:val="105"/>
        </w:rPr>
        <w:t> Gerencia</w:t>
      </w:r>
      <w:r>
        <w:rPr>
          <w:w w:val="105"/>
        </w:rPr>
        <w:t> facilitará</w:t>
      </w:r>
      <w:r>
        <w:rPr>
          <w:w w:val="105"/>
        </w:rPr>
        <w:t> a</w:t>
      </w:r>
      <w:r>
        <w:rPr>
          <w:w w:val="105"/>
        </w:rPr>
        <w:t> los</w:t>
      </w:r>
      <w:r>
        <w:rPr>
          <w:w w:val="105"/>
        </w:rPr>
        <w:t> departamentos</w:t>
      </w:r>
      <w:r>
        <w:rPr>
          <w:w w:val="105"/>
        </w:rPr>
        <w:t> las</w:t>
      </w:r>
      <w:r>
        <w:rPr>
          <w:w w:val="105"/>
        </w:rPr>
        <w:t> cantidades</w:t>
      </w:r>
      <w:r>
        <w:rPr>
          <w:w w:val="105"/>
        </w:rPr>
        <w:t> que</w:t>
      </w:r>
      <w:r>
        <w:rPr>
          <w:w w:val="105"/>
        </w:rPr>
        <w:t> resulten</w:t>
      </w:r>
      <w:r>
        <w:rPr>
          <w:w w:val="105"/>
        </w:rPr>
        <w:t> de</w:t>
      </w:r>
      <w:r>
        <w:rPr>
          <w:w w:val="105"/>
        </w:rPr>
        <w:t> la participación de cada grupo en la producción científica y en la financiación captada al objeto de que, una vez decidido el porcentaje</w:t>
      </w:r>
      <w:r>
        <w:rPr>
          <w:spacing w:val="-13"/>
          <w:w w:val="105"/>
        </w:rPr>
        <w:t> </w:t>
      </w:r>
      <w:r>
        <w:rPr>
          <w:w w:val="105"/>
        </w:rPr>
        <w:t>de</w:t>
      </w:r>
      <w:r>
        <w:rPr>
          <w:spacing w:val="-13"/>
          <w:w w:val="105"/>
        </w:rPr>
        <w:t> </w:t>
      </w:r>
      <w:r>
        <w:rPr>
          <w:w w:val="105"/>
        </w:rPr>
        <w:t>dichos</w:t>
      </w:r>
      <w:r>
        <w:rPr>
          <w:spacing w:val="-15"/>
          <w:w w:val="105"/>
        </w:rPr>
        <w:t> </w:t>
      </w:r>
      <w:r>
        <w:rPr>
          <w:w w:val="105"/>
        </w:rPr>
        <w:t>fondos</w:t>
      </w:r>
      <w:r>
        <w:rPr>
          <w:spacing w:val="-12"/>
          <w:w w:val="105"/>
        </w:rPr>
        <w:t> </w:t>
      </w:r>
      <w:r>
        <w:rPr>
          <w:w w:val="105"/>
        </w:rPr>
        <w:t>que</w:t>
      </w:r>
      <w:r>
        <w:rPr>
          <w:spacing w:val="-10"/>
          <w:w w:val="105"/>
        </w:rPr>
        <w:t> </w:t>
      </w:r>
      <w:r>
        <w:rPr>
          <w:w w:val="105"/>
        </w:rPr>
        <w:t>habrá</w:t>
      </w:r>
      <w:r>
        <w:rPr>
          <w:spacing w:val="-10"/>
          <w:w w:val="105"/>
        </w:rPr>
        <w:t> </w:t>
      </w:r>
      <w:r>
        <w:rPr>
          <w:w w:val="105"/>
        </w:rPr>
        <w:t>de</w:t>
      </w:r>
      <w:r>
        <w:rPr>
          <w:spacing w:val="-10"/>
          <w:w w:val="105"/>
        </w:rPr>
        <w:t> </w:t>
      </w:r>
      <w:r>
        <w:rPr>
          <w:w w:val="105"/>
        </w:rPr>
        <w:t>destinarse al</w:t>
      </w:r>
      <w:r>
        <w:rPr>
          <w:spacing w:val="-15"/>
          <w:w w:val="105"/>
        </w:rPr>
        <w:t> </w:t>
      </w:r>
      <w:r>
        <w:rPr>
          <w:w w:val="105"/>
        </w:rPr>
        <w:t>departamento</w:t>
      </w:r>
      <w:r>
        <w:rPr>
          <w:spacing w:val="-14"/>
          <w:w w:val="105"/>
        </w:rPr>
        <w:t> </w:t>
      </w:r>
      <w:r>
        <w:rPr>
          <w:w w:val="105"/>
        </w:rPr>
        <w:t>dentro</w:t>
      </w:r>
      <w:r>
        <w:rPr>
          <w:spacing w:val="-14"/>
          <w:w w:val="105"/>
        </w:rPr>
        <w:t> </w:t>
      </w:r>
      <w:r>
        <w:rPr>
          <w:w w:val="105"/>
        </w:rPr>
        <w:t>de</w:t>
      </w:r>
      <w:r>
        <w:rPr>
          <w:spacing w:val="-14"/>
          <w:w w:val="105"/>
        </w:rPr>
        <w:t> </w:t>
      </w:r>
      <w:r>
        <w:rPr>
          <w:w w:val="105"/>
        </w:rPr>
        <w:t>la</w:t>
      </w:r>
      <w:r>
        <w:rPr>
          <w:spacing w:val="-15"/>
          <w:w w:val="105"/>
        </w:rPr>
        <w:t> </w:t>
      </w:r>
      <w:r>
        <w:rPr>
          <w:w w:val="105"/>
        </w:rPr>
        <w:t>horquilla</w:t>
      </w:r>
      <w:r>
        <w:rPr>
          <w:spacing w:val="-5"/>
          <w:w w:val="105"/>
        </w:rPr>
        <w:t> </w:t>
      </w:r>
      <w:r>
        <w:rPr>
          <w:w w:val="105"/>
        </w:rPr>
        <w:t>señalada</w:t>
      </w:r>
      <w:r>
        <w:rPr>
          <w:spacing w:val="-3"/>
          <w:w w:val="105"/>
        </w:rPr>
        <w:t> </w:t>
      </w:r>
      <w:r>
        <w:rPr>
          <w:w w:val="105"/>
        </w:rPr>
        <w:t>anteriormente,</w:t>
      </w:r>
      <w:r>
        <w:rPr>
          <w:spacing w:val="-2"/>
          <w:w w:val="105"/>
        </w:rPr>
        <w:t> </w:t>
      </w:r>
      <w:r>
        <w:rPr>
          <w:w w:val="105"/>
        </w:rPr>
        <w:t>se</w:t>
      </w:r>
      <w:r>
        <w:rPr>
          <w:spacing w:val="-2"/>
          <w:w w:val="105"/>
        </w:rPr>
        <w:t> </w:t>
      </w:r>
      <w:r>
        <w:rPr>
          <w:w w:val="105"/>
        </w:rPr>
        <w:t>pueda</w:t>
      </w:r>
      <w:r>
        <w:rPr>
          <w:spacing w:val="-3"/>
          <w:w w:val="105"/>
        </w:rPr>
        <w:t> </w:t>
      </w:r>
      <w:r>
        <w:rPr>
          <w:w w:val="105"/>
        </w:rPr>
        <w:t>trasladar</w:t>
      </w:r>
      <w:r>
        <w:rPr>
          <w:spacing w:val="-5"/>
          <w:w w:val="105"/>
        </w:rPr>
        <w:t> </w:t>
      </w:r>
      <w:r>
        <w:rPr>
          <w:w w:val="105"/>
        </w:rPr>
        <w:t>a los grupos de investigación la financiación que corresponde a cada uno de ellos para que los</w:t>
      </w:r>
      <w:r>
        <w:rPr>
          <w:w w:val="105"/>
        </w:rPr>
        <w:t> mismos</w:t>
      </w:r>
      <w:r>
        <w:rPr>
          <w:w w:val="105"/>
        </w:rPr>
        <w:t> comuniquen</w:t>
      </w:r>
      <w:r>
        <w:rPr>
          <w:w w:val="105"/>
        </w:rPr>
        <w:t> su</w:t>
      </w:r>
      <w:r>
        <w:rPr>
          <w:w w:val="105"/>
        </w:rPr>
        <w:t> distribución</w:t>
      </w:r>
      <w:r>
        <w:rPr>
          <w:w w:val="105"/>
        </w:rPr>
        <w:t> en</w:t>
      </w:r>
      <w:r>
        <w:rPr>
          <w:w w:val="105"/>
        </w:rPr>
        <w:t> el</w:t>
      </w:r>
      <w:r>
        <w:rPr>
          <w:w w:val="105"/>
        </w:rPr>
        <w:t> presupuesto</w:t>
      </w:r>
      <w:r>
        <w:rPr>
          <w:w w:val="105"/>
        </w:rPr>
        <w:t> del</w:t>
      </w:r>
      <w:r>
        <w:rPr>
          <w:w w:val="105"/>
        </w:rPr>
        <w:t> departamento.</w:t>
      </w:r>
      <w:r>
        <w:rPr>
          <w:w w:val="105"/>
        </w:rPr>
        <w:t> Los grupos de investigación habrán de destinar sus asignaciones a gastos, tanto corrientes como</w:t>
      </w:r>
      <w:r>
        <w:rPr>
          <w:spacing w:val="40"/>
          <w:w w:val="105"/>
        </w:rPr>
        <w:t> </w:t>
      </w:r>
      <w:r>
        <w:rPr>
          <w:w w:val="105"/>
        </w:rPr>
        <w:t>de</w:t>
      </w:r>
      <w:r>
        <w:rPr>
          <w:spacing w:val="71"/>
          <w:w w:val="105"/>
        </w:rPr>
        <w:t> </w:t>
      </w:r>
      <w:r>
        <w:rPr>
          <w:w w:val="105"/>
        </w:rPr>
        <w:t>capital,</w:t>
      </w:r>
      <w:r>
        <w:rPr>
          <w:spacing w:val="63"/>
          <w:w w:val="105"/>
        </w:rPr>
        <w:t> </w:t>
      </w:r>
      <w:r>
        <w:rPr>
          <w:w w:val="105"/>
        </w:rPr>
        <w:t>específicamente</w:t>
      </w:r>
      <w:r>
        <w:rPr>
          <w:spacing w:val="63"/>
          <w:w w:val="105"/>
        </w:rPr>
        <w:t> </w:t>
      </w:r>
      <w:r>
        <w:rPr>
          <w:w w:val="105"/>
        </w:rPr>
        <w:t>relacionados</w:t>
      </w:r>
      <w:r>
        <w:rPr>
          <w:spacing w:val="65"/>
          <w:w w:val="105"/>
        </w:rPr>
        <w:t> </w:t>
      </w:r>
      <w:r>
        <w:rPr>
          <w:w w:val="105"/>
        </w:rPr>
        <w:t>con</w:t>
      </w:r>
      <w:r>
        <w:rPr>
          <w:spacing w:val="76"/>
          <w:w w:val="105"/>
        </w:rPr>
        <w:t> </w:t>
      </w:r>
      <w:r>
        <w:rPr>
          <w:w w:val="105"/>
        </w:rPr>
        <w:t>la</w:t>
      </w:r>
      <w:r>
        <w:rPr>
          <w:spacing w:val="76"/>
          <w:w w:val="105"/>
        </w:rPr>
        <w:t> </w:t>
      </w:r>
      <w:r>
        <w:rPr>
          <w:w w:val="105"/>
        </w:rPr>
        <w:t>actividad</w:t>
      </w:r>
      <w:r>
        <w:rPr>
          <w:spacing w:val="79"/>
          <w:w w:val="105"/>
        </w:rPr>
        <w:t> </w:t>
      </w:r>
      <w:r>
        <w:rPr>
          <w:w w:val="105"/>
        </w:rPr>
        <w:t>investigadora</w:t>
      </w:r>
      <w:r>
        <w:rPr>
          <w:spacing w:val="79"/>
          <w:w w:val="105"/>
        </w:rPr>
        <w:t> </w:t>
      </w:r>
      <w:r>
        <w:rPr>
          <w:w w:val="105"/>
        </w:rPr>
        <w:t>que</w:t>
      </w:r>
    </w:p>
    <w:p>
      <w:pPr>
        <w:spacing w:after="0" w:line="276" w:lineRule="auto"/>
        <w:jc w:val="both"/>
        <w:sectPr>
          <w:pgSz w:w="11920" w:h="16850"/>
          <w:pgMar w:header="0" w:footer="977" w:top="1300" w:bottom="1240" w:left="500" w:right="420"/>
        </w:sectPr>
      </w:pPr>
    </w:p>
    <w:p>
      <w:pPr>
        <w:pStyle w:val="BodyText"/>
        <w:spacing w:line="276" w:lineRule="auto" w:before="76"/>
        <w:ind w:left="1328"/>
      </w:pPr>
      <w:r>
        <w:rPr>
          <w:w w:val="105"/>
        </w:rPr>
        <w:t>desarrollen y de acuerdo con los criterios generales de ejecución presupuestaria de la </w:t>
      </w:r>
      <w:r>
        <w:rPr>
          <w:spacing w:val="-2"/>
          <w:w w:val="105"/>
        </w:rPr>
        <w:t>Universidad.</w:t>
      </w:r>
    </w:p>
    <w:p>
      <w:pPr>
        <w:pStyle w:val="BodyText"/>
        <w:spacing w:before="46"/>
      </w:pPr>
    </w:p>
    <w:p>
      <w:pPr>
        <w:spacing w:line="276" w:lineRule="auto" w:before="1"/>
        <w:ind w:left="2715" w:right="0" w:hanging="1268"/>
        <w:jc w:val="left"/>
        <w:rPr>
          <w:rFonts w:ascii="Arial" w:hAnsi="Arial"/>
          <w:b/>
          <w:sz w:val="22"/>
        </w:rPr>
      </w:pPr>
      <w:r>
        <w:rPr>
          <w:rFonts w:ascii="Arial" w:hAnsi="Arial"/>
          <w:b/>
          <w:sz w:val="22"/>
        </w:rPr>
        <w:t>Tabla</w:t>
      </w:r>
      <w:r>
        <w:rPr>
          <w:rFonts w:ascii="Arial" w:hAnsi="Arial"/>
          <w:b/>
          <w:spacing w:val="-2"/>
          <w:sz w:val="22"/>
        </w:rPr>
        <w:t> </w:t>
      </w:r>
      <w:r>
        <w:rPr>
          <w:rFonts w:ascii="Arial" w:hAnsi="Arial"/>
          <w:b/>
          <w:sz w:val="22"/>
        </w:rPr>
        <w:t>6.</w:t>
      </w:r>
      <w:r>
        <w:rPr>
          <w:rFonts w:ascii="Arial" w:hAnsi="Arial"/>
          <w:b/>
          <w:spacing w:val="-3"/>
          <w:sz w:val="22"/>
        </w:rPr>
        <w:t> </w:t>
      </w:r>
      <w:r>
        <w:rPr>
          <w:rFonts w:ascii="Arial" w:hAnsi="Arial"/>
          <w:b/>
          <w:sz w:val="22"/>
        </w:rPr>
        <w:t>Indicadores</w:t>
      </w:r>
      <w:r>
        <w:rPr>
          <w:rFonts w:ascii="Arial" w:hAnsi="Arial"/>
          <w:b/>
          <w:spacing w:val="-2"/>
          <w:sz w:val="22"/>
        </w:rPr>
        <w:t> </w:t>
      </w:r>
      <w:r>
        <w:rPr>
          <w:rFonts w:ascii="Arial" w:hAnsi="Arial"/>
          <w:b/>
          <w:sz w:val="22"/>
        </w:rPr>
        <w:t>vinculados</w:t>
      </w:r>
      <w:r>
        <w:rPr>
          <w:rFonts w:ascii="Arial" w:hAnsi="Arial"/>
          <w:b/>
          <w:spacing w:val="-2"/>
          <w:sz w:val="22"/>
        </w:rPr>
        <w:t> </w:t>
      </w:r>
      <w:r>
        <w:rPr>
          <w:rFonts w:ascii="Arial" w:hAnsi="Arial"/>
          <w:b/>
          <w:sz w:val="22"/>
        </w:rPr>
        <w:t>a</w:t>
      </w:r>
      <w:r>
        <w:rPr>
          <w:rFonts w:ascii="Arial" w:hAnsi="Arial"/>
          <w:b/>
          <w:spacing w:val="-4"/>
          <w:sz w:val="22"/>
        </w:rPr>
        <w:t> </w:t>
      </w:r>
      <w:r>
        <w:rPr>
          <w:rFonts w:ascii="Arial" w:hAnsi="Arial"/>
          <w:b/>
          <w:sz w:val="22"/>
        </w:rPr>
        <w:t>promover</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transferencia</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conocimientos,</w:t>
      </w:r>
      <w:r>
        <w:rPr>
          <w:rFonts w:ascii="Arial" w:hAnsi="Arial"/>
          <w:b/>
          <w:spacing w:val="-3"/>
          <w:sz w:val="22"/>
        </w:rPr>
        <w:t> </w:t>
      </w:r>
      <w:r>
        <w:rPr>
          <w:rFonts w:ascii="Arial" w:hAnsi="Arial"/>
          <w:b/>
          <w:sz w:val="22"/>
        </w:rPr>
        <w:t>la innovación y los programas de cooperación al desarrollo</w:t>
      </w:r>
    </w:p>
    <w:tbl>
      <w:tblPr>
        <w:tblW w:w="0" w:type="auto"/>
        <w:jc w:val="left"/>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4138"/>
        <w:gridCol w:w="1702"/>
      </w:tblGrid>
      <w:tr>
        <w:trPr>
          <w:trHeight w:val="678" w:hRule="atLeast"/>
        </w:trPr>
        <w:tc>
          <w:tcPr>
            <w:tcW w:w="2268" w:type="dxa"/>
          </w:tcPr>
          <w:p>
            <w:pPr>
              <w:pStyle w:val="TableParagraph"/>
              <w:spacing w:before="44"/>
              <w:ind w:left="786"/>
              <w:rPr>
                <w:b/>
                <w:sz w:val="20"/>
              </w:rPr>
            </w:pPr>
            <w:r>
              <w:rPr>
                <w:b/>
                <w:spacing w:val="-2"/>
                <w:w w:val="105"/>
                <w:sz w:val="20"/>
              </w:rPr>
              <w:t>Objetivo</w:t>
            </w:r>
          </w:p>
        </w:tc>
        <w:tc>
          <w:tcPr>
            <w:tcW w:w="4138" w:type="dxa"/>
          </w:tcPr>
          <w:p>
            <w:pPr>
              <w:pStyle w:val="TableParagraph"/>
              <w:spacing w:before="44"/>
              <w:ind w:right="71"/>
              <w:jc w:val="center"/>
              <w:rPr>
                <w:b/>
                <w:sz w:val="20"/>
              </w:rPr>
            </w:pPr>
            <w:r>
              <w:rPr>
                <w:b/>
                <w:spacing w:val="-2"/>
                <w:w w:val="110"/>
                <w:sz w:val="20"/>
              </w:rPr>
              <w:t>Indicadores</w:t>
            </w:r>
          </w:p>
        </w:tc>
        <w:tc>
          <w:tcPr>
            <w:tcW w:w="1702" w:type="dxa"/>
          </w:tcPr>
          <w:p>
            <w:pPr>
              <w:pStyle w:val="TableParagraph"/>
              <w:spacing w:line="273" w:lineRule="auto" w:before="44"/>
              <w:ind w:left="460" w:firstLine="98"/>
              <w:rPr>
                <w:b/>
                <w:sz w:val="20"/>
              </w:rPr>
            </w:pPr>
            <w:r>
              <w:rPr>
                <w:b/>
                <w:spacing w:val="-2"/>
                <w:w w:val="110"/>
                <w:sz w:val="20"/>
              </w:rPr>
              <w:t>Puntos máximos</w:t>
            </w:r>
          </w:p>
        </w:tc>
      </w:tr>
      <w:tr>
        <w:trPr>
          <w:trHeight w:val="278" w:hRule="atLeast"/>
        </w:trPr>
        <w:tc>
          <w:tcPr>
            <w:tcW w:w="2268" w:type="dxa"/>
            <w:tcBorders>
              <w:bottom w:val="nil"/>
            </w:tcBorders>
          </w:tcPr>
          <w:p>
            <w:pPr>
              <w:pStyle w:val="TableParagraph"/>
              <w:rPr>
                <w:rFonts w:ascii="Times New Roman"/>
                <w:sz w:val="20"/>
              </w:rPr>
            </w:pPr>
          </w:p>
        </w:tc>
        <w:tc>
          <w:tcPr>
            <w:tcW w:w="4138" w:type="dxa"/>
            <w:tcBorders>
              <w:bottom w:val="nil"/>
            </w:tcBorders>
          </w:tcPr>
          <w:p>
            <w:pPr>
              <w:pStyle w:val="TableParagraph"/>
              <w:spacing w:before="13"/>
              <w:ind w:left="186"/>
              <w:rPr>
                <w:sz w:val="20"/>
              </w:rPr>
            </w:pPr>
            <w:r>
              <w:rPr>
                <w:w w:val="105"/>
                <w:sz w:val="20"/>
              </w:rPr>
              <w:t>3.1.</w:t>
            </w:r>
            <w:r>
              <w:rPr>
                <w:spacing w:val="16"/>
                <w:w w:val="105"/>
                <w:sz w:val="20"/>
              </w:rPr>
              <w:t> </w:t>
            </w:r>
            <w:r>
              <w:rPr>
                <w:w w:val="105"/>
                <w:sz w:val="20"/>
              </w:rPr>
              <w:t>Participación</w:t>
            </w:r>
            <w:r>
              <w:rPr>
                <w:spacing w:val="17"/>
                <w:w w:val="105"/>
                <w:sz w:val="20"/>
              </w:rPr>
              <w:t> </w:t>
            </w:r>
            <w:r>
              <w:rPr>
                <w:w w:val="105"/>
                <w:sz w:val="20"/>
              </w:rPr>
              <w:t>de</w:t>
            </w:r>
            <w:r>
              <w:rPr>
                <w:spacing w:val="17"/>
                <w:w w:val="105"/>
                <w:sz w:val="20"/>
              </w:rPr>
              <w:t> </w:t>
            </w:r>
            <w:r>
              <w:rPr>
                <w:w w:val="105"/>
                <w:sz w:val="20"/>
              </w:rPr>
              <w:t>los</w:t>
            </w:r>
            <w:r>
              <w:rPr>
                <w:spacing w:val="14"/>
                <w:w w:val="105"/>
                <w:sz w:val="20"/>
              </w:rPr>
              <w:t> </w:t>
            </w:r>
            <w:r>
              <w:rPr>
                <w:w w:val="105"/>
                <w:sz w:val="20"/>
              </w:rPr>
              <w:t>departamentos</w:t>
            </w:r>
            <w:r>
              <w:rPr>
                <w:spacing w:val="14"/>
                <w:w w:val="105"/>
                <w:sz w:val="20"/>
              </w:rPr>
              <w:t> </w:t>
            </w:r>
            <w:r>
              <w:rPr>
                <w:spacing w:val="-5"/>
                <w:w w:val="105"/>
                <w:sz w:val="20"/>
              </w:rPr>
              <w:t>en</w:t>
            </w:r>
          </w:p>
        </w:tc>
        <w:tc>
          <w:tcPr>
            <w:tcW w:w="1702" w:type="dxa"/>
            <w:tcBorders>
              <w:bottom w:val="nil"/>
            </w:tcBorders>
          </w:tcPr>
          <w:p>
            <w:pPr>
              <w:pStyle w:val="TableParagraph"/>
              <w:rPr>
                <w:rFonts w:ascii="Times New Roman"/>
                <w:sz w:val="20"/>
              </w:rPr>
            </w:pPr>
          </w:p>
        </w:tc>
      </w:tr>
      <w:tr>
        <w:trPr>
          <w:trHeight w:val="865" w:hRule="atLeast"/>
        </w:trPr>
        <w:tc>
          <w:tcPr>
            <w:tcW w:w="2268" w:type="dxa"/>
            <w:vMerge w:val="restart"/>
            <w:tcBorders>
              <w:top w:val="nil"/>
              <w:bottom w:val="nil"/>
            </w:tcBorders>
          </w:tcPr>
          <w:p>
            <w:pPr>
              <w:pStyle w:val="TableParagraph"/>
              <w:spacing w:line="280" w:lineRule="atLeast" w:before="198"/>
              <w:ind w:left="333" w:right="246"/>
              <w:jc w:val="center"/>
              <w:rPr>
                <w:b/>
                <w:i/>
                <w:sz w:val="20"/>
              </w:rPr>
            </w:pPr>
            <w:r>
              <w:rPr>
                <w:b/>
                <w:i/>
                <w:w w:val="110"/>
                <w:sz w:val="20"/>
              </w:rPr>
              <w:t>Objetivo</w:t>
            </w:r>
            <w:r>
              <w:rPr>
                <w:b/>
                <w:i/>
                <w:spacing w:val="-8"/>
                <w:w w:val="110"/>
                <w:sz w:val="20"/>
              </w:rPr>
              <w:t> </w:t>
            </w:r>
            <w:r>
              <w:rPr>
                <w:b/>
                <w:i/>
                <w:w w:val="110"/>
                <w:sz w:val="20"/>
              </w:rPr>
              <w:t>3:</w:t>
            </w:r>
            <w:r>
              <w:rPr>
                <w:b/>
                <w:i/>
                <w:w w:val="110"/>
                <w:sz w:val="20"/>
              </w:rPr>
              <w:t> promover</w:t>
            </w:r>
            <w:r>
              <w:rPr>
                <w:b/>
                <w:i/>
                <w:spacing w:val="-12"/>
                <w:w w:val="110"/>
                <w:sz w:val="20"/>
              </w:rPr>
              <w:t> </w:t>
            </w:r>
            <w:r>
              <w:rPr>
                <w:b/>
                <w:i/>
                <w:w w:val="110"/>
                <w:sz w:val="20"/>
              </w:rPr>
              <w:t>la transferencia</w:t>
            </w:r>
            <w:r>
              <w:rPr>
                <w:b/>
                <w:i/>
                <w:spacing w:val="-13"/>
                <w:w w:val="110"/>
                <w:sz w:val="20"/>
              </w:rPr>
              <w:t> </w:t>
            </w:r>
            <w:r>
              <w:rPr>
                <w:b/>
                <w:i/>
                <w:w w:val="110"/>
                <w:sz w:val="20"/>
              </w:rPr>
              <w:t>de</w:t>
            </w:r>
          </w:p>
        </w:tc>
        <w:tc>
          <w:tcPr>
            <w:tcW w:w="4138" w:type="dxa"/>
            <w:tcBorders>
              <w:top w:val="nil"/>
            </w:tcBorders>
          </w:tcPr>
          <w:p>
            <w:pPr>
              <w:pStyle w:val="TableParagraph"/>
              <w:spacing w:before="15"/>
              <w:ind w:left="186"/>
              <w:rPr>
                <w:sz w:val="20"/>
              </w:rPr>
            </w:pPr>
            <w:r>
              <w:rPr>
                <w:w w:val="105"/>
                <w:sz w:val="20"/>
              </w:rPr>
              <w:t>los</w:t>
            </w:r>
            <w:r>
              <w:rPr>
                <w:spacing w:val="58"/>
                <w:w w:val="105"/>
                <w:sz w:val="20"/>
              </w:rPr>
              <w:t> </w:t>
            </w:r>
            <w:r>
              <w:rPr>
                <w:w w:val="105"/>
                <w:sz w:val="20"/>
              </w:rPr>
              <w:t>ingresos</w:t>
            </w:r>
            <w:r>
              <w:rPr>
                <w:spacing w:val="58"/>
                <w:w w:val="105"/>
                <w:sz w:val="20"/>
              </w:rPr>
              <w:t> </w:t>
            </w:r>
            <w:r>
              <w:rPr>
                <w:w w:val="105"/>
                <w:sz w:val="20"/>
              </w:rPr>
              <w:t>por</w:t>
            </w:r>
            <w:r>
              <w:rPr>
                <w:spacing w:val="59"/>
                <w:w w:val="105"/>
                <w:sz w:val="20"/>
              </w:rPr>
              <w:t> </w:t>
            </w:r>
            <w:r>
              <w:rPr>
                <w:w w:val="105"/>
                <w:sz w:val="20"/>
              </w:rPr>
              <w:t>actividades</w:t>
            </w:r>
            <w:r>
              <w:rPr>
                <w:spacing w:val="59"/>
                <w:w w:val="105"/>
                <w:sz w:val="20"/>
              </w:rPr>
              <w:t> </w:t>
            </w:r>
            <w:r>
              <w:rPr>
                <w:w w:val="105"/>
                <w:sz w:val="20"/>
              </w:rPr>
              <w:t>docentes</w:t>
            </w:r>
            <w:r>
              <w:rPr>
                <w:spacing w:val="58"/>
                <w:w w:val="105"/>
                <w:sz w:val="20"/>
              </w:rPr>
              <w:t> </w:t>
            </w:r>
            <w:r>
              <w:rPr>
                <w:spacing w:val="-5"/>
                <w:w w:val="105"/>
                <w:sz w:val="20"/>
              </w:rPr>
              <w:t>no</w:t>
            </w:r>
          </w:p>
          <w:p>
            <w:pPr>
              <w:pStyle w:val="TableParagraph"/>
              <w:spacing w:line="280" w:lineRule="atLeast" w:before="1"/>
              <w:ind w:left="186"/>
              <w:rPr>
                <w:sz w:val="20"/>
              </w:rPr>
            </w:pPr>
            <w:r>
              <w:rPr>
                <w:w w:val="105"/>
                <w:sz w:val="20"/>
              </w:rPr>
              <w:t>oficiales</w:t>
            </w:r>
            <w:r>
              <w:rPr>
                <w:spacing w:val="40"/>
                <w:w w:val="105"/>
                <w:sz w:val="20"/>
              </w:rPr>
              <w:t> </w:t>
            </w:r>
            <w:r>
              <w:rPr>
                <w:w w:val="105"/>
                <w:sz w:val="20"/>
              </w:rPr>
              <w:t>o</w:t>
            </w:r>
            <w:r>
              <w:rPr>
                <w:spacing w:val="40"/>
                <w:w w:val="105"/>
                <w:sz w:val="20"/>
              </w:rPr>
              <w:t> </w:t>
            </w:r>
            <w:r>
              <w:rPr>
                <w:w w:val="105"/>
                <w:sz w:val="20"/>
              </w:rPr>
              <w:t>de</w:t>
            </w:r>
            <w:r>
              <w:rPr>
                <w:spacing w:val="40"/>
                <w:w w:val="105"/>
                <w:sz w:val="20"/>
              </w:rPr>
              <w:t> </w:t>
            </w:r>
            <w:r>
              <w:rPr>
                <w:w w:val="105"/>
                <w:sz w:val="20"/>
              </w:rPr>
              <w:t>extensión</w:t>
            </w:r>
            <w:r>
              <w:rPr>
                <w:spacing w:val="40"/>
                <w:w w:val="105"/>
                <w:sz w:val="20"/>
              </w:rPr>
              <w:t> </w:t>
            </w:r>
            <w:r>
              <w:rPr>
                <w:w w:val="105"/>
                <w:sz w:val="20"/>
              </w:rPr>
              <w:t>universitaria</w:t>
            </w:r>
            <w:r>
              <w:rPr>
                <w:spacing w:val="40"/>
                <w:w w:val="105"/>
                <w:sz w:val="20"/>
              </w:rPr>
              <w:t> </w:t>
            </w:r>
            <w:r>
              <w:rPr>
                <w:w w:val="105"/>
                <w:sz w:val="20"/>
              </w:rPr>
              <w:t>en </w:t>
            </w:r>
            <w:r>
              <w:rPr>
                <w:spacing w:val="-2"/>
                <w:w w:val="105"/>
                <w:sz w:val="20"/>
              </w:rPr>
              <w:t>2023.</w:t>
            </w:r>
          </w:p>
        </w:tc>
        <w:tc>
          <w:tcPr>
            <w:tcW w:w="1702" w:type="dxa"/>
            <w:tcBorders>
              <w:top w:val="nil"/>
            </w:tcBorders>
          </w:tcPr>
          <w:p>
            <w:pPr>
              <w:pStyle w:val="TableParagraph"/>
              <w:spacing w:before="90"/>
              <w:rPr>
                <w:rFonts w:ascii="Arial"/>
                <w:b/>
                <w:sz w:val="20"/>
              </w:rPr>
            </w:pPr>
          </w:p>
          <w:p>
            <w:pPr>
              <w:pStyle w:val="TableParagraph"/>
              <w:ind w:left="654"/>
              <w:rPr>
                <w:sz w:val="20"/>
              </w:rPr>
            </w:pPr>
            <w:r>
              <w:rPr>
                <w:spacing w:val="-5"/>
                <w:w w:val="105"/>
                <w:sz w:val="20"/>
              </w:rPr>
              <w:t>30</w:t>
            </w:r>
          </w:p>
          <w:p>
            <w:pPr>
              <w:pStyle w:val="TableParagraph"/>
              <w:spacing w:before="37"/>
              <w:ind w:left="654"/>
              <w:rPr>
                <w:sz w:val="20"/>
              </w:rPr>
            </w:pPr>
            <w:r>
              <w:rPr>
                <w:spacing w:val="-2"/>
                <w:w w:val="105"/>
                <w:sz w:val="20"/>
              </w:rPr>
              <w:t>puntos</w:t>
            </w:r>
          </w:p>
        </w:tc>
      </w:tr>
      <w:tr>
        <w:trPr>
          <w:trHeight w:val="185" w:hRule="atLeast"/>
        </w:trPr>
        <w:tc>
          <w:tcPr>
            <w:tcW w:w="2268" w:type="dxa"/>
            <w:vMerge/>
            <w:tcBorders>
              <w:top w:val="nil"/>
              <w:bottom w:val="nil"/>
            </w:tcBorders>
          </w:tcPr>
          <w:p>
            <w:pPr>
              <w:rPr>
                <w:sz w:val="2"/>
                <w:szCs w:val="2"/>
              </w:rPr>
            </w:pPr>
          </w:p>
        </w:tc>
        <w:tc>
          <w:tcPr>
            <w:tcW w:w="4138" w:type="dxa"/>
            <w:tcBorders>
              <w:bottom w:val="nil"/>
            </w:tcBorders>
          </w:tcPr>
          <w:p>
            <w:pPr>
              <w:pStyle w:val="TableParagraph"/>
              <w:rPr>
                <w:rFonts w:ascii="Times New Roman"/>
                <w:sz w:val="12"/>
              </w:rPr>
            </w:pPr>
          </w:p>
        </w:tc>
        <w:tc>
          <w:tcPr>
            <w:tcW w:w="1702" w:type="dxa"/>
            <w:tcBorders>
              <w:bottom w:val="nil"/>
            </w:tcBorders>
          </w:tcPr>
          <w:p>
            <w:pPr>
              <w:pStyle w:val="TableParagraph"/>
              <w:rPr>
                <w:rFonts w:ascii="Times New Roman"/>
                <w:sz w:val="12"/>
              </w:rPr>
            </w:pPr>
          </w:p>
        </w:tc>
      </w:tr>
      <w:tr>
        <w:trPr>
          <w:trHeight w:val="920" w:hRule="atLeast"/>
        </w:trPr>
        <w:tc>
          <w:tcPr>
            <w:tcW w:w="2268" w:type="dxa"/>
            <w:vMerge w:val="restart"/>
            <w:tcBorders>
              <w:top w:val="nil"/>
              <w:bottom w:val="nil"/>
            </w:tcBorders>
          </w:tcPr>
          <w:p>
            <w:pPr>
              <w:pStyle w:val="TableParagraph"/>
              <w:spacing w:line="276" w:lineRule="auto" w:before="15"/>
              <w:ind w:left="333" w:right="245"/>
              <w:jc w:val="center"/>
              <w:rPr>
                <w:b/>
                <w:i/>
                <w:sz w:val="20"/>
              </w:rPr>
            </w:pPr>
            <w:r>
              <w:rPr>
                <w:b/>
                <w:i/>
                <w:w w:val="110"/>
                <w:sz w:val="20"/>
              </w:rPr>
              <w:t>conocimientos</w:t>
            </w:r>
            <w:r>
              <w:rPr>
                <w:b/>
                <w:i/>
                <w:spacing w:val="-8"/>
                <w:w w:val="110"/>
                <w:sz w:val="20"/>
              </w:rPr>
              <w:t> </w:t>
            </w:r>
            <w:r>
              <w:rPr>
                <w:b/>
                <w:i/>
                <w:w w:val="110"/>
                <w:sz w:val="20"/>
              </w:rPr>
              <w:t>y</w:t>
            </w:r>
            <w:r>
              <w:rPr>
                <w:b/>
                <w:i/>
                <w:w w:val="110"/>
                <w:sz w:val="20"/>
              </w:rPr>
              <w:t> los</w:t>
            </w:r>
            <w:r>
              <w:rPr>
                <w:b/>
                <w:i/>
                <w:spacing w:val="-13"/>
                <w:w w:val="110"/>
                <w:sz w:val="20"/>
              </w:rPr>
              <w:t> </w:t>
            </w:r>
            <w:r>
              <w:rPr>
                <w:b/>
                <w:i/>
                <w:w w:val="110"/>
                <w:sz w:val="20"/>
              </w:rPr>
              <w:t>programas</w:t>
            </w:r>
            <w:r>
              <w:rPr>
                <w:b/>
                <w:i/>
                <w:spacing w:val="-12"/>
                <w:w w:val="110"/>
                <w:sz w:val="20"/>
              </w:rPr>
              <w:t> </w:t>
            </w:r>
            <w:r>
              <w:rPr>
                <w:b/>
                <w:i/>
                <w:w w:val="110"/>
                <w:sz w:val="20"/>
              </w:rPr>
              <w:t>de cooperación</w:t>
            </w:r>
            <w:r>
              <w:rPr>
                <w:b/>
                <w:i/>
                <w:spacing w:val="-10"/>
                <w:w w:val="110"/>
                <w:sz w:val="20"/>
              </w:rPr>
              <w:t> </w:t>
            </w:r>
            <w:r>
              <w:rPr>
                <w:b/>
                <w:i/>
                <w:w w:val="110"/>
                <w:sz w:val="20"/>
              </w:rPr>
              <w:t>al </w:t>
            </w:r>
            <w:r>
              <w:rPr>
                <w:b/>
                <w:i/>
                <w:spacing w:val="-2"/>
                <w:w w:val="110"/>
                <w:sz w:val="20"/>
              </w:rPr>
              <w:t>desarrollo</w:t>
            </w:r>
          </w:p>
        </w:tc>
        <w:tc>
          <w:tcPr>
            <w:tcW w:w="4138" w:type="dxa"/>
            <w:tcBorders>
              <w:top w:val="nil"/>
            </w:tcBorders>
          </w:tcPr>
          <w:p>
            <w:pPr>
              <w:pStyle w:val="TableParagraph"/>
              <w:spacing w:line="280" w:lineRule="atLeast" w:before="60"/>
              <w:ind w:left="186" w:right="212"/>
              <w:jc w:val="both"/>
              <w:rPr>
                <w:sz w:val="20"/>
              </w:rPr>
            </w:pPr>
            <w:r>
              <w:rPr>
                <w:w w:val="105"/>
                <w:sz w:val="20"/>
              </w:rPr>
              <w:t>3.2. Participación de los departamentos en los ingresos por programas de cooperación en</w:t>
            </w:r>
            <w:r>
              <w:rPr>
                <w:spacing w:val="-6"/>
                <w:w w:val="105"/>
                <w:sz w:val="20"/>
              </w:rPr>
              <w:t> </w:t>
            </w:r>
            <w:r>
              <w:rPr>
                <w:w w:val="105"/>
                <w:sz w:val="20"/>
              </w:rPr>
              <w:t>2023.</w:t>
            </w:r>
          </w:p>
        </w:tc>
        <w:tc>
          <w:tcPr>
            <w:tcW w:w="1702" w:type="dxa"/>
            <w:tcBorders>
              <w:top w:val="nil"/>
            </w:tcBorders>
          </w:tcPr>
          <w:p>
            <w:pPr>
              <w:pStyle w:val="TableParagraph"/>
              <w:spacing w:before="164"/>
              <w:rPr>
                <w:rFonts w:ascii="Arial"/>
                <w:b/>
                <w:sz w:val="20"/>
              </w:rPr>
            </w:pPr>
          </w:p>
          <w:p>
            <w:pPr>
              <w:pStyle w:val="TableParagraph"/>
              <w:ind w:left="654"/>
              <w:rPr>
                <w:sz w:val="20"/>
              </w:rPr>
            </w:pPr>
            <w:r>
              <w:rPr>
                <w:spacing w:val="-5"/>
                <w:w w:val="105"/>
                <w:sz w:val="20"/>
              </w:rPr>
              <w:t>20</w:t>
            </w:r>
          </w:p>
          <w:p>
            <w:pPr>
              <w:pStyle w:val="TableParagraph"/>
              <w:spacing w:line="225" w:lineRule="exact" w:before="37"/>
              <w:ind w:left="654"/>
              <w:rPr>
                <w:sz w:val="20"/>
              </w:rPr>
            </w:pPr>
            <w:r>
              <w:rPr>
                <w:spacing w:val="-2"/>
                <w:w w:val="105"/>
                <w:sz w:val="20"/>
              </w:rPr>
              <w:t>puntos</w:t>
            </w:r>
          </w:p>
        </w:tc>
      </w:tr>
      <w:tr>
        <w:trPr>
          <w:trHeight w:val="275" w:hRule="atLeast"/>
        </w:trPr>
        <w:tc>
          <w:tcPr>
            <w:tcW w:w="2268" w:type="dxa"/>
            <w:vMerge/>
            <w:tcBorders>
              <w:top w:val="nil"/>
              <w:bottom w:val="nil"/>
            </w:tcBorders>
          </w:tcPr>
          <w:p>
            <w:pPr>
              <w:rPr>
                <w:sz w:val="2"/>
                <w:szCs w:val="2"/>
              </w:rPr>
            </w:pPr>
          </w:p>
        </w:tc>
        <w:tc>
          <w:tcPr>
            <w:tcW w:w="4138" w:type="dxa"/>
            <w:tcBorders>
              <w:bottom w:val="nil"/>
            </w:tcBorders>
          </w:tcPr>
          <w:p>
            <w:pPr>
              <w:pStyle w:val="TableParagraph"/>
              <w:spacing w:line="242" w:lineRule="exact" w:before="13"/>
              <w:ind w:left="186"/>
              <w:rPr>
                <w:sz w:val="20"/>
              </w:rPr>
            </w:pPr>
            <w:r>
              <w:rPr>
                <w:w w:val="105"/>
                <w:sz w:val="20"/>
              </w:rPr>
              <w:t>3.3.</w:t>
            </w:r>
            <w:r>
              <w:rPr>
                <w:spacing w:val="1"/>
                <w:w w:val="105"/>
                <w:sz w:val="20"/>
              </w:rPr>
              <w:t> </w:t>
            </w:r>
            <w:r>
              <w:rPr>
                <w:w w:val="105"/>
                <w:sz w:val="20"/>
              </w:rPr>
              <w:t>Número</w:t>
            </w:r>
            <w:r>
              <w:rPr>
                <w:spacing w:val="2"/>
                <w:w w:val="105"/>
                <w:sz w:val="20"/>
              </w:rPr>
              <w:t> </w:t>
            </w:r>
            <w:r>
              <w:rPr>
                <w:w w:val="105"/>
                <w:sz w:val="20"/>
              </w:rPr>
              <w:t>de</w:t>
            </w:r>
            <w:r>
              <w:rPr>
                <w:spacing w:val="2"/>
                <w:w w:val="105"/>
                <w:sz w:val="20"/>
              </w:rPr>
              <w:t> </w:t>
            </w:r>
            <w:r>
              <w:rPr>
                <w:w w:val="105"/>
                <w:sz w:val="20"/>
              </w:rPr>
              <w:t>spin-off creadas</w:t>
            </w:r>
            <w:r>
              <w:rPr>
                <w:spacing w:val="-1"/>
                <w:w w:val="105"/>
                <w:sz w:val="20"/>
              </w:rPr>
              <w:t> </w:t>
            </w:r>
            <w:r>
              <w:rPr>
                <w:spacing w:val="-10"/>
                <w:w w:val="105"/>
                <w:sz w:val="20"/>
              </w:rPr>
              <w:t>y</w:t>
            </w:r>
          </w:p>
        </w:tc>
        <w:tc>
          <w:tcPr>
            <w:tcW w:w="1702" w:type="dxa"/>
            <w:tcBorders>
              <w:bottom w:val="nil"/>
            </w:tcBorders>
          </w:tcPr>
          <w:p>
            <w:pPr>
              <w:pStyle w:val="TableParagraph"/>
              <w:rPr>
                <w:rFonts w:ascii="Times New Roman"/>
                <w:sz w:val="20"/>
              </w:rPr>
            </w:pPr>
          </w:p>
        </w:tc>
      </w:tr>
      <w:tr>
        <w:trPr>
          <w:trHeight w:val="280" w:hRule="atLeast"/>
        </w:trPr>
        <w:tc>
          <w:tcPr>
            <w:tcW w:w="2268" w:type="dxa"/>
            <w:tcBorders>
              <w:top w:val="nil"/>
              <w:bottom w:val="nil"/>
            </w:tcBorders>
          </w:tcPr>
          <w:p>
            <w:pPr>
              <w:pStyle w:val="TableParagraph"/>
              <w:rPr>
                <w:rFonts w:ascii="Times New Roman"/>
                <w:sz w:val="20"/>
              </w:rPr>
            </w:pPr>
          </w:p>
        </w:tc>
        <w:tc>
          <w:tcPr>
            <w:tcW w:w="4138" w:type="dxa"/>
            <w:tcBorders>
              <w:top w:val="nil"/>
              <w:bottom w:val="nil"/>
            </w:tcBorders>
          </w:tcPr>
          <w:p>
            <w:pPr>
              <w:pStyle w:val="TableParagraph"/>
              <w:spacing w:line="242" w:lineRule="exact" w:before="19"/>
              <w:ind w:left="186"/>
              <w:rPr>
                <w:sz w:val="20"/>
              </w:rPr>
            </w:pPr>
            <w:r>
              <w:rPr>
                <w:w w:val="105"/>
                <w:sz w:val="20"/>
              </w:rPr>
              <w:t>contratos</w:t>
            </w:r>
            <w:r>
              <w:rPr>
                <w:spacing w:val="-3"/>
                <w:w w:val="105"/>
                <w:sz w:val="20"/>
              </w:rPr>
              <w:t> </w:t>
            </w:r>
            <w:r>
              <w:rPr>
                <w:w w:val="105"/>
                <w:sz w:val="20"/>
              </w:rPr>
              <w:t>de transferencia</w:t>
            </w:r>
            <w:r>
              <w:rPr>
                <w:spacing w:val="-1"/>
                <w:w w:val="105"/>
                <w:sz w:val="20"/>
              </w:rPr>
              <w:t> </w:t>
            </w:r>
            <w:r>
              <w:rPr>
                <w:w w:val="105"/>
                <w:sz w:val="20"/>
              </w:rPr>
              <w:t>en </w:t>
            </w:r>
            <w:r>
              <w:rPr>
                <w:spacing w:val="-4"/>
                <w:w w:val="105"/>
                <w:sz w:val="20"/>
              </w:rPr>
              <w:t>2023.</w:t>
            </w:r>
          </w:p>
        </w:tc>
        <w:tc>
          <w:tcPr>
            <w:tcW w:w="1702" w:type="dxa"/>
            <w:tcBorders>
              <w:top w:val="nil"/>
              <w:bottom w:val="nil"/>
            </w:tcBorders>
          </w:tcPr>
          <w:p>
            <w:pPr>
              <w:pStyle w:val="TableParagraph"/>
              <w:spacing w:before="12"/>
              <w:ind w:left="700"/>
              <w:rPr>
                <w:sz w:val="20"/>
              </w:rPr>
            </w:pPr>
            <w:r>
              <w:rPr>
                <w:spacing w:val="-5"/>
                <w:w w:val="105"/>
                <w:sz w:val="20"/>
              </w:rPr>
              <w:t>50</w:t>
            </w:r>
          </w:p>
        </w:tc>
      </w:tr>
      <w:tr>
        <w:trPr>
          <w:trHeight w:val="382" w:hRule="atLeast"/>
        </w:trPr>
        <w:tc>
          <w:tcPr>
            <w:tcW w:w="2268" w:type="dxa"/>
            <w:tcBorders>
              <w:top w:val="nil"/>
            </w:tcBorders>
          </w:tcPr>
          <w:p>
            <w:pPr>
              <w:pStyle w:val="TableParagraph"/>
              <w:rPr>
                <w:rFonts w:ascii="Times New Roman"/>
                <w:sz w:val="22"/>
              </w:rPr>
            </w:pPr>
          </w:p>
        </w:tc>
        <w:tc>
          <w:tcPr>
            <w:tcW w:w="4138" w:type="dxa"/>
            <w:tcBorders>
              <w:top w:val="nil"/>
            </w:tcBorders>
          </w:tcPr>
          <w:p>
            <w:pPr>
              <w:pStyle w:val="TableParagraph"/>
              <w:rPr>
                <w:rFonts w:ascii="Times New Roman"/>
                <w:sz w:val="22"/>
              </w:rPr>
            </w:pPr>
          </w:p>
        </w:tc>
        <w:tc>
          <w:tcPr>
            <w:tcW w:w="1702" w:type="dxa"/>
            <w:tcBorders>
              <w:top w:val="nil"/>
            </w:tcBorders>
          </w:tcPr>
          <w:p>
            <w:pPr>
              <w:pStyle w:val="TableParagraph"/>
              <w:spacing w:before="12"/>
              <w:ind w:left="700"/>
              <w:rPr>
                <w:sz w:val="20"/>
              </w:rPr>
            </w:pPr>
            <w:r>
              <w:rPr>
                <w:spacing w:val="-2"/>
                <w:w w:val="105"/>
                <w:sz w:val="20"/>
              </w:rPr>
              <w:t>puntos</w:t>
            </w:r>
          </w:p>
        </w:tc>
      </w:tr>
    </w:tbl>
    <w:p>
      <w:pPr>
        <w:pStyle w:val="BodyText"/>
        <w:rPr>
          <w:rFonts w:ascii="Arial"/>
          <w:b/>
          <w:sz w:val="22"/>
        </w:rPr>
      </w:pPr>
    </w:p>
    <w:p>
      <w:pPr>
        <w:pStyle w:val="BodyText"/>
        <w:spacing w:before="123"/>
        <w:rPr>
          <w:rFonts w:ascii="Arial"/>
          <w:b/>
          <w:sz w:val="22"/>
        </w:rPr>
      </w:pPr>
    </w:p>
    <w:p>
      <w:pPr>
        <w:pStyle w:val="Heading3"/>
        <w:numPr>
          <w:ilvl w:val="1"/>
          <w:numId w:val="3"/>
        </w:numPr>
        <w:tabs>
          <w:tab w:pos="1346" w:val="left" w:leader="none"/>
        </w:tabs>
        <w:spacing w:line="240" w:lineRule="auto" w:before="0" w:after="0"/>
        <w:ind w:left="1346" w:right="0" w:hanging="246"/>
        <w:jc w:val="left"/>
      </w:pPr>
      <w:bookmarkStart w:name="3. DOTACIÓN PRESUPUESTARIA DE FACULTADES" w:id="17"/>
      <w:bookmarkEnd w:id="17"/>
      <w:r>
        <w:rPr>
          <w:b w:val="0"/>
        </w:rPr>
      </w:r>
      <w:bookmarkStart w:name="_bookmark10" w:id="18"/>
      <w:bookmarkEnd w:id="18"/>
      <w:r>
        <w:rPr>
          <w:b w:val="0"/>
        </w:rPr>
      </w:r>
      <w:r>
        <w:rPr>
          <w:w w:val="110"/>
        </w:rPr>
        <w:t>DOTACIÓN PRESUPUESTARIA</w:t>
      </w:r>
      <w:r>
        <w:rPr>
          <w:spacing w:val="1"/>
          <w:w w:val="110"/>
        </w:rPr>
        <w:t> </w:t>
      </w:r>
      <w:r>
        <w:rPr>
          <w:w w:val="110"/>
        </w:rPr>
        <w:t>DE FACULTADES</w:t>
      </w:r>
      <w:r>
        <w:rPr>
          <w:spacing w:val="2"/>
          <w:w w:val="110"/>
        </w:rPr>
        <w:t> </w:t>
      </w:r>
      <w:r>
        <w:rPr>
          <w:w w:val="110"/>
        </w:rPr>
        <w:t>Y</w:t>
      </w:r>
      <w:r>
        <w:rPr>
          <w:spacing w:val="2"/>
          <w:w w:val="110"/>
        </w:rPr>
        <w:t> </w:t>
      </w:r>
      <w:r>
        <w:rPr>
          <w:spacing w:val="-2"/>
          <w:w w:val="110"/>
        </w:rPr>
        <w:t>ESCUELAS</w:t>
      </w:r>
    </w:p>
    <w:p>
      <w:pPr>
        <w:pStyle w:val="BodyText"/>
        <w:rPr>
          <w:b/>
        </w:rPr>
      </w:pPr>
    </w:p>
    <w:p>
      <w:pPr>
        <w:pStyle w:val="BodyText"/>
        <w:spacing w:before="14"/>
        <w:rPr>
          <w:b/>
        </w:rPr>
      </w:pPr>
    </w:p>
    <w:p>
      <w:pPr>
        <w:pStyle w:val="BodyText"/>
        <w:spacing w:line="276" w:lineRule="auto"/>
        <w:ind w:left="1100" w:right="676"/>
        <w:jc w:val="both"/>
      </w:pPr>
      <w:r>
        <w:rPr>
          <w:w w:val="105"/>
        </w:rPr>
        <w:t>La</w:t>
      </w:r>
      <w:r>
        <w:rPr>
          <w:w w:val="105"/>
        </w:rPr>
        <w:t> dotación</w:t>
      </w:r>
      <w:r>
        <w:rPr>
          <w:w w:val="105"/>
        </w:rPr>
        <w:t> presupuestaria</w:t>
      </w:r>
      <w:r>
        <w:rPr>
          <w:w w:val="105"/>
        </w:rPr>
        <w:t> total</w:t>
      </w:r>
      <w:r>
        <w:rPr>
          <w:w w:val="105"/>
        </w:rPr>
        <w:t> provisional</w:t>
      </w:r>
      <w:r>
        <w:rPr>
          <w:w w:val="105"/>
        </w:rPr>
        <w:t> para</w:t>
      </w:r>
      <w:r>
        <w:rPr>
          <w:w w:val="105"/>
        </w:rPr>
        <w:t> 2025</w:t>
      </w:r>
      <w:r>
        <w:rPr>
          <w:w w:val="105"/>
        </w:rPr>
        <w:t> para</w:t>
      </w:r>
      <w:r>
        <w:rPr>
          <w:w w:val="105"/>
        </w:rPr>
        <w:t> los</w:t>
      </w:r>
      <w:r>
        <w:rPr>
          <w:w w:val="105"/>
        </w:rPr>
        <w:t> centros</w:t>
      </w:r>
      <w:r>
        <w:rPr>
          <w:w w:val="105"/>
        </w:rPr>
        <w:t> de</w:t>
      </w:r>
      <w:r>
        <w:rPr>
          <w:w w:val="105"/>
        </w:rPr>
        <w:t> la</w:t>
      </w:r>
      <w:r>
        <w:rPr>
          <w:w w:val="105"/>
        </w:rPr>
        <w:t> ULPGC asciende</w:t>
      </w:r>
      <w:r>
        <w:rPr>
          <w:spacing w:val="-7"/>
          <w:w w:val="105"/>
        </w:rPr>
        <w:t> </w:t>
      </w:r>
      <w:r>
        <w:rPr>
          <w:w w:val="105"/>
        </w:rPr>
        <w:t>a</w:t>
      </w:r>
      <w:r>
        <w:rPr>
          <w:spacing w:val="-9"/>
          <w:w w:val="105"/>
        </w:rPr>
        <w:t> </w:t>
      </w:r>
      <w:r>
        <w:rPr>
          <w:w w:val="105"/>
        </w:rPr>
        <w:t>753.531,45</w:t>
      </w:r>
      <w:r>
        <w:rPr>
          <w:spacing w:val="-6"/>
          <w:w w:val="105"/>
        </w:rPr>
        <w:t> </w:t>
      </w:r>
      <w:r>
        <w:rPr>
          <w:w w:val="105"/>
        </w:rPr>
        <w:t>euros,</w:t>
      </w:r>
      <w:r>
        <w:rPr>
          <w:spacing w:val="-7"/>
          <w:w w:val="105"/>
        </w:rPr>
        <w:t> </w:t>
      </w:r>
      <w:r>
        <w:rPr>
          <w:w w:val="105"/>
        </w:rPr>
        <w:t>con</w:t>
      </w:r>
      <w:r>
        <w:rPr>
          <w:spacing w:val="-9"/>
          <w:w w:val="105"/>
        </w:rPr>
        <w:t> </w:t>
      </w:r>
      <w:r>
        <w:rPr>
          <w:w w:val="105"/>
        </w:rPr>
        <w:t>la</w:t>
      </w:r>
      <w:r>
        <w:rPr>
          <w:spacing w:val="-9"/>
          <w:w w:val="105"/>
        </w:rPr>
        <w:t> </w:t>
      </w:r>
      <w:r>
        <w:rPr>
          <w:w w:val="105"/>
        </w:rPr>
        <w:t>distribución</w:t>
      </w:r>
      <w:r>
        <w:rPr>
          <w:spacing w:val="-9"/>
          <w:w w:val="105"/>
        </w:rPr>
        <w:t> </w:t>
      </w:r>
      <w:r>
        <w:rPr>
          <w:w w:val="105"/>
        </w:rPr>
        <w:t>entre</w:t>
      </w:r>
      <w:r>
        <w:rPr>
          <w:spacing w:val="-7"/>
          <w:w w:val="105"/>
        </w:rPr>
        <w:t> </w:t>
      </w:r>
      <w:r>
        <w:rPr>
          <w:w w:val="105"/>
        </w:rPr>
        <w:t>dotación</w:t>
      </w:r>
      <w:r>
        <w:rPr>
          <w:spacing w:val="-9"/>
          <w:w w:val="105"/>
        </w:rPr>
        <w:t> </w:t>
      </w:r>
      <w:r>
        <w:rPr>
          <w:w w:val="105"/>
        </w:rPr>
        <w:t>estructural</w:t>
      </w:r>
      <w:r>
        <w:rPr>
          <w:spacing w:val="-9"/>
          <w:w w:val="105"/>
        </w:rPr>
        <w:t> </w:t>
      </w:r>
      <w:r>
        <w:rPr>
          <w:w w:val="105"/>
        </w:rPr>
        <w:t>y</w:t>
      </w:r>
      <w:r>
        <w:rPr>
          <w:spacing w:val="-9"/>
          <w:w w:val="105"/>
        </w:rPr>
        <w:t> </w:t>
      </w:r>
      <w:r>
        <w:rPr>
          <w:w w:val="105"/>
        </w:rPr>
        <w:t>objetivos</w:t>
      </w:r>
      <w:r>
        <w:rPr>
          <w:spacing w:val="-7"/>
          <w:w w:val="105"/>
        </w:rPr>
        <w:t> </w:t>
      </w:r>
      <w:r>
        <w:rPr>
          <w:w w:val="105"/>
        </w:rPr>
        <w:t>que se muestra en la tabla 1.</w:t>
      </w:r>
    </w:p>
    <w:p>
      <w:pPr>
        <w:pStyle w:val="Heading4"/>
        <w:spacing w:before="125"/>
        <w:ind w:left="1218"/>
        <w:jc w:val="both"/>
      </w:pPr>
      <w:bookmarkStart w:name="Dotación estructural" w:id="19"/>
      <w:bookmarkEnd w:id="19"/>
      <w:r>
        <w:rPr>
          <w:b w:val="0"/>
        </w:rPr>
      </w:r>
      <w:bookmarkStart w:name="_bookmark11" w:id="20"/>
      <w:bookmarkEnd w:id="20"/>
      <w:r>
        <w:rPr>
          <w:b w:val="0"/>
        </w:rPr>
      </w:r>
      <w:r>
        <w:rPr>
          <w:w w:val="110"/>
        </w:rPr>
        <w:t>Dotación</w:t>
      </w:r>
      <w:r>
        <w:rPr>
          <w:spacing w:val="-11"/>
          <w:w w:val="110"/>
        </w:rPr>
        <w:t> </w:t>
      </w:r>
      <w:r>
        <w:rPr>
          <w:spacing w:val="-2"/>
          <w:w w:val="110"/>
        </w:rPr>
        <w:t>estructural</w:t>
      </w:r>
    </w:p>
    <w:p>
      <w:pPr>
        <w:pStyle w:val="BodyText"/>
        <w:spacing w:before="167"/>
        <w:rPr>
          <w:b/>
        </w:rPr>
      </w:pPr>
    </w:p>
    <w:p>
      <w:pPr>
        <w:pStyle w:val="BodyText"/>
        <w:spacing w:line="278" w:lineRule="auto"/>
        <w:ind w:left="1208" w:right="680"/>
        <w:jc w:val="both"/>
      </w:pPr>
      <w:r>
        <w:rPr>
          <w:w w:val="105"/>
        </w:rPr>
        <w:t>Las variables a tener en cuenta, además de una asignación fija de 6.000 euros, son las </w:t>
      </w:r>
      <w:r>
        <w:rPr>
          <w:spacing w:val="-2"/>
          <w:w w:val="105"/>
        </w:rPr>
        <w:t>siguientes:</w:t>
      </w:r>
    </w:p>
    <w:p>
      <w:pPr>
        <w:pStyle w:val="ListParagraph"/>
        <w:numPr>
          <w:ilvl w:val="0"/>
          <w:numId w:val="7"/>
        </w:numPr>
        <w:tabs>
          <w:tab w:pos="1919" w:val="left" w:leader="none"/>
        </w:tabs>
        <w:spacing w:line="276" w:lineRule="auto" w:before="0" w:after="0"/>
        <w:ind w:left="1919" w:right="679" w:hanging="360"/>
        <w:jc w:val="both"/>
        <w:rPr>
          <w:sz w:val="24"/>
        </w:rPr>
      </w:pPr>
      <w:r>
        <w:rPr>
          <w:b/>
          <w:w w:val="105"/>
          <w:sz w:val="24"/>
        </w:rPr>
        <w:t>Número de ETC </w:t>
      </w:r>
      <w:r>
        <w:rPr>
          <w:w w:val="105"/>
          <w:sz w:val="24"/>
        </w:rPr>
        <w:t>en</w:t>
      </w:r>
      <w:r>
        <w:rPr>
          <w:spacing w:val="-2"/>
          <w:w w:val="105"/>
          <w:sz w:val="24"/>
        </w:rPr>
        <w:t> </w:t>
      </w:r>
      <w:r>
        <w:rPr>
          <w:w w:val="105"/>
          <w:sz w:val="24"/>
        </w:rPr>
        <w:t>el curso 2023-2024 (premiándose a los de primera y segunda matrículas de igual modo que</w:t>
      </w:r>
      <w:r>
        <w:rPr>
          <w:w w:val="105"/>
          <w:sz w:val="24"/>
        </w:rPr>
        <w:t> se</w:t>
      </w:r>
      <w:r>
        <w:rPr>
          <w:w w:val="105"/>
          <w:sz w:val="24"/>
        </w:rPr>
        <w:t> indica para</w:t>
      </w:r>
      <w:r>
        <w:rPr>
          <w:w w:val="105"/>
          <w:sz w:val="24"/>
        </w:rPr>
        <w:t> los</w:t>
      </w:r>
      <w:r>
        <w:rPr>
          <w:w w:val="105"/>
          <w:sz w:val="24"/>
        </w:rPr>
        <w:t> departamentos).</w:t>
      </w:r>
      <w:r>
        <w:rPr>
          <w:w w:val="105"/>
          <w:sz w:val="24"/>
        </w:rPr>
        <w:t> Esta variable distribuirá el 58% de la dotación estructural, una vez descontada la asignación </w:t>
      </w:r>
      <w:r>
        <w:rPr>
          <w:spacing w:val="-2"/>
          <w:w w:val="105"/>
          <w:sz w:val="24"/>
        </w:rPr>
        <w:t>fija</w:t>
      </w:r>
      <w:hyperlink w:history="true" w:anchor="_bookmark12">
        <w:r>
          <w:rPr>
            <w:spacing w:val="-2"/>
            <w:w w:val="105"/>
            <w:position w:val="8"/>
            <w:sz w:val="14"/>
          </w:rPr>
          <w:t>5</w:t>
        </w:r>
      </w:hyperlink>
      <w:r>
        <w:rPr>
          <w:spacing w:val="-2"/>
          <w:w w:val="105"/>
          <w:sz w:val="24"/>
        </w:rPr>
        <w:t>.</w:t>
      </w:r>
    </w:p>
    <w:p>
      <w:pPr>
        <w:pStyle w:val="ListParagraph"/>
        <w:numPr>
          <w:ilvl w:val="0"/>
          <w:numId w:val="7"/>
        </w:numPr>
        <w:tabs>
          <w:tab w:pos="1919" w:val="left" w:leader="none"/>
        </w:tabs>
        <w:spacing w:line="276" w:lineRule="auto" w:before="2" w:after="0"/>
        <w:ind w:left="1919" w:right="677" w:hanging="360"/>
        <w:jc w:val="both"/>
        <w:rPr>
          <w:sz w:val="24"/>
        </w:rPr>
      </w:pPr>
      <w:r>
        <w:rPr>
          <w:b/>
          <w:w w:val="105"/>
          <w:sz w:val="24"/>
        </w:rPr>
        <w:t>Número de titulaciones </w:t>
      </w:r>
      <w:r>
        <w:rPr>
          <w:w w:val="105"/>
          <w:sz w:val="24"/>
        </w:rPr>
        <w:t>existentes en el curso 2023-2024, al que se aplicará el factor</w:t>
      </w:r>
      <w:r>
        <w:rPr>
          <w:spacing w:val="-12"/>
          <w:w w:val="105"/>
          <w:sz w:val="24"/>
        </w:rPr>
        <w:t> </w:t>
      </w:r>
      <w:r>
        <w:rPr>
          <w:w w:val="105"/>
          <w:sz w:val="24"/>
        </w:rPr>
        <w:t>de corrección</w:t>
      </w:r>
      <w:r>
        <w:rPr>
          <w:spacing w:val="-4"/>
          <w:w w:val="105"/>
          <w:sz w:val="24"/>
        </w:rPr>
        <w:t> </w:t>
      </w:r>
      <w:r>
        <w:rPr>
          <w:w w:val="105"/>
          <w:sz w:val="24"/>
        </w:rPr>
        <w:t>en</w:t>
      </w:r>
      <w:r>
        <w:rPr>
          <w:spacing w:val="-11"/>
          <w:w w:val="105"/>
          <w:sz w:val="24"/>
        </w:rPr>
        <w:t> </w:t>
      </w:r>
      <w:r>
        <w:rPr>
          <w:w w:val="105"/>
          <w:sz w:val="24"/>
        </w:rPr>
        <w:t>función</w:t>
      </w:r>
      <w:r>
        <w:rPr>
          <w:spacing w:val="-8"/>
          <w:w w:val="105"/>
          <w:sz w:val="24"/>
        </w:rPr>
        <w:t> </w:t>
      </w:r>
      <w:r>
        <w:rPr>
          <w:w w:val="105"/>
          <w:sz w:val="24"/>
        </w:rPr>
        <w:t>del</w:t>
      </w:r>
      <w:r>
        <w:rPr>
          <w:spacing w:val="-7"/>
          <w:w w:val="105"/>
          <w:sz w:val="24"/>
        </w:rPr>
        <w:t> </w:t>
      </w:r>
      <w:r>
        <w:rPr>
          <w:w w:val="105"/>
          <w:sz w:val="24"/>
        </w:rPr>
        <w:t>número de años</w:t>
      </w:r>
      <w:r>
        <w:rPr>
          <w:spacing w:val="-9"/>
          <w:w w:val="105"/>
          <w:sz w:val="24"/>
        </w:rPr>
        <w:t> </w:t>
      </w:r>
      <w:r>
        <w:rPr>
          <w:w w:val="105"/>
          <w:sz w:val="24"/>
        </w:rPr>
        <w:t>de</w:t>
      </w:r>
      <w:r>
        <w:rPr>
          <w:spacing w:val="-6"/>
          <w:w w:val="105"/>
          <w:sz w:val="24"/>
        </w:rPr>
        <w:t> </w:t>
      </w:r>
      <w:r>
        <w:rPr>
          <w:w w:val="105"/>
          <w:sz w:val="24"/>
        </w:rPr>
        <w:t>implantación mostrado en la</w:t>
      </w:r>
      <w:r>
        <w:rPr>
          <w:w w:val="105"/>
          <w:sz w:val="24"/>
        </w:rPr>
        <w:t> tabla</w:t>
      </w:r>
      <w:r>
        <w:rPr>
          <w:w w:val="105"/>
          <w:sz w:val="24"/>
        </w:rPr>
        <w:t> 7.</w:t>
      </w:r>
      <w:r>
        <w:rPr>
          <w:w w:val="105"/>
          <w:sz w:val="24"/>
        </w:rPr>
        <w:t> Esta</w:t>
      </w:r>
      <w:r>
        <w:rPr>
          <w:w w:val="105"/>
          <w:sz w:val="24"/>
        </w:rPr>
        <w:t> variable</w:t>
      </w:r>
      <w:r>
        <w:rPr>
          <w:w w:val="105"/>
          <w:sz w:val="24"/>
        </w:rPr>
        <w:t> distribuirá</w:t>
      </w:r>
      <w:r>
        <w:rPr>
          <w:w w:val="105"/>
          <w:sz w:val="24"/>
        </w:rPr>
        <w:t> el</w:t>
      </w:r>
      <w:r>
        <w:rPr>
          <w:w w:val="105"/>
          <w:sz w:val="24"/>
        </w:rPr>
        <w:t> 6%</w:t>
      </w:r>
      <w:r>
        <w:rPr>
          <w:w w:val="105"/>
          <w:sz w:val="24"/>
        </w:rPr>
        <w:t> de</w:t>
      </w:r>
      <w:r>
        <w:rPr>
          <w:w w:val="105"/>
          <w:sz w:val="24"/>
        </w:rPr>
        <w:t> la</w:t>
      </w:r>
      <w:r>
        <w:rPr>
          <w:w w:val="105"/>
          <w:sz w:val="24"/>
        </w:rPr>
        <w:t> dotación</w:t>
      </w:r>
      <w:r>
        <w:rPr>
          <w:w w:val="105"/>
          <w:sz w:val="24"/>
        </w:rPr>
        <w:t> estructural,</w:t>
      </w:r>
      <w:r>
        <w:rPr>
          <w:w w:val="105"/>
          <w:sz w:val="24"/>
        </w:rPr>
        <w:t> una</w:t>
      </w:r>
      <w:r>
        <w:rPr>
          <w:w w:val="105"/>
          <w:sz w:val="24"/>
        </w:rPr>
        <w:t> vez descontada la asignaciónfija.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2"/>
        <w:rPr>
          <w:sz w:val="20"/>
        </w:rPr>
      </w:pPr>
    </w:p>
    <w:p>
      <w:pPr>
        <w:spacing w:before="0"/>
        <w:ind w:left="1100" w:right="594" w:firstLine="0"/>
        <w:jc w:val="left"/>
        <w:rPr>
          <w:sz w:val="20"/>
        </w:rPr>
      </w:pPr>
      <w:bookmarkStart w:name="_bookmark12" w:id="21"/>
      <w:bookmarkEnd w:id="21"/>
      <w:r>
        <w:rPr/>
      </w:r>
      <w:r>
        <w:rPr>
          <w:rFonts w:ascii="Arial" w:hAnsi="Arial"/>
          <w:w w:val="105"/>
          <w:position w:val="6"/>
          <w:sz w:val="13"/>
        </w:rPr>
        <w:t>5</w:t>
      </w:r>
      <w:r>
        <w:rPr>
          <w:rFonts w:ascii="Arial" w:hAnsi="Arial"/>
          <w:spacing w:val="34"/>
          <w:w w:val="105"/>
          <w:position w:val="6"/>
          <w:sz w:val="13"/>
        </w:rPr>
        <w:t> </w:t>
      </w:r>
      <w:r>
        <w:rPr>
          <w:w w:val="105"/>
          <w:sz w:val="20"/>
        </w:rPr>
        <w:t>En el caso de grados que comiencen en el curso 2024-2025 se considerarán, de forma excepcional, los créditos matriculados del curso 2024-2025.</w:t>
      </w:r>
    </w:p>
    <w:p>
      <w:pPr>
        <w:spacing w:after="0"/>
        <w:jc w:val="left"/>
        <w:rPr>
          <w:sz w:val="20"/>
        </w:rPr>
        <w:sectPr>
          <w:pgSz w:w="11920" w:h="16850"/>
          <w:pgMar w:header="0" w:footer="977" w:top="1300" w:bottom="1160" w:left="500" w:right="420"/>
        </w:sectPr>
      </w:pPr>
    </w:p>
    <w:p>
      <w:pPr>
        <w:pStyle w:val="BodyText"/>
        <w:spacing w:before="188"/>
        <w:rPr>
          <w:sz w:val="22"/>
        </w:rPr>
      </w:pPr>
    </w:p>
    <w:p>
      <w:pPr>
        <w:spacing w:before="0" w:after="38"/>
        <w:ind w:left="422" w:right="0" w:firstLine="0"/>
        <w:jc w:val="center"/>
        <w:rPr>
          <w:rFonts w:ascii="Arial"/>
          <w:b/>
          <w:sz w:val="22"/>
        </w:rPr>
      </w:pPr>
      <w:r>
        <w:rPr>
          <w:rFonts w:ascii="Arial"/>
          <w:b/>
          <w:sz w:val="22"/>
        </w:rPr>
        <w:t>Tabla</w:t>
      </w:r>
      <w:r>
        <w:rPr>
          <w:rFonts w:ascii="Arial"/>
          <w:b/>
          <w:spacing w:val="-5"/>
          <w:sz w:val="22"/>
        </w:rPr>
        <w:t> </w:t>
      </w:r>
      <w:r>
        <w:rPr>
          <w:rFonts w:ascii="Arial"/>
          <w:b/>
          <w:sz w:val="22"/>
        </w:rPr>
        <w:t>7.</w:t>
      </w:r>
      <w:r>
        <w:rPr>
          <w:rFonts w:ascii="Arial"/>
          <w:b/>
          <w:spacing w:val="-4"/>
          <w:sz w:val="22"/>
        </w:rPr>
        <w:t> </w:t>
      </w:r>
      <w:r>
        <w:rPr>
          <w:rFonts w:ascii="Arial"/>
          <w:b/>
          <w:sz w:val="22"/>
        </w:rPr>
        <w:t>Coeficientes</w:t>
      </w:r>
      <w:r>
        <w:rPr>
          <w:rFonts w:ascii="Arial"/>
          <w:b/>
          <w:spacing w:val="-6"/>
          <w:sz w:val="22"/>
        </w:rPr>
        <w:t> </w:t>
      </w:r>
      <w:r>
        <w:rPr>
          <w:rFonts w:ascii="Arial"/>
          <w:b/>
          <w:spacing w:val="-2"/>
          <w:sz w:val="22"/>
        </w:rPr>
        <w:t>correctores</w:t>
      </w:r>
    </w:p>
    <w:tbl>
      <w:tblPr>
        <w:tblW w:w="0" w:type="auto"/>
        <w:jc w:val="left"/>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8"/>
        <w:gridCol w:w="964"/>
        <w:gridCol w:w="1192"/>
        <w:gridCol w:w="921"/>
        <w:gridCol w:w="1015"/>
      </w:tblGrid>
      <w:tr>
        <w:trPr>
          <w:trHeight w:val="707" w:hRule="atLeast"/>
        </w:trPr>
        <w:tc>
          <w:tcPr>
            <w:tcW w:w="3698" w:type="dxa"/>
          </w:tcPr>
          <w:p>
            <w:pPr>
              <w:pStyle w:val="TableParagraph"/>
              <w:spacing w:line="280" w:lineRule="atLeast" w:before="127"/>
              <w:ind w:left="1298" w:hanging="735"/>
              <w:rPr>
                <w:b/>
                <w:sz w:val="20"/>
              </w:rPr>
            </w:pPr>
            <w:r>
              <w:rPr>
                <w:b/>
                <w:w w:val="110"/>
                <w:sz w:val="20"/>
              </w:rPr>
              <w:t>Años</w:t>
            </w:r>
            <w:r>
              <w:rPr>
                <w:b/>
                <w:spacing w:val="-10"/>
                <w:w w:val="110"/>
                <w:sz w:val="20"/>
              </w:rPr>
              <w:t> </w:t>
            </w:r>
            <w:r>
              <w:rPr>
                <w:b/>
                <w:w w:val="110"/>
                <w:sz w:val="20"/>
              </w:rPr>
              <w:t>de</w:t>
            </w:r>
            <w:r>
              <w:rPr>
                <w:b/>
                <w:spacing w:val="-11"/>
                <w:w w:val="110"/>
                <w:sz w:val="20"/>
              </w:rPr>
              <w:t> </w:t>
            </w:r>
            <w:r>
              <w:rPr>
                <w:b/>
                <w:w w:val="110"/>
                <w:sz w:val="20"/>
              </w:rPr>
              <w:t>implantación</w:t>
            </w:r>
            <w:r>
              <w:rPr>
                <w:b/>
                <w:spacing w:val="-11"/>
                <w:w w:val="110"/>
                <w:sz w:val="20"/>
              </w:rPr>
              <w:t> </w:t>
            </w:r>
            <w:r>
              <w:rPr>
                <w:b/>
                <w:w w:val="110"/>
                <w:sz w:val="20"/>
              </w:rPr>
              <w:t>de</w:t>
            </w:r>
            <w:r>
              <w:rPr>
                <w:b/>
                <w:spacing w:val="-11"/>
                <w:w w:val="110"/>
                <w:sz w:val="20"/>
              </w:rPr>
              <w:t> </w:t>
            </w:r>
            <w:r>
              <w:rPr>
                <w:b/>
                <w:w w:val="110"/>
                <w:sz w:val="20"/>
              </w:rPr>
              <w:t>las </w:t>
            </w:r>
            <w:r>
              <w:rPr>
                <w:b/>
                <w:spacing w:val="-2"/>
                <w:w w:val="110"/>
                <w:sz w:val="20"/>
              </w:rPr>
              <w:t>titulaciones</w:t>
            </w:r>
          </w:p>
        </w:tc>
        <w:tc>
          <w:tcPr>
            <w:tcW w:w="964" w:type="dxa"/>
          </w:tcPr>
          <w:p>
            <w:pPr>
              <w:pStyle w:val="TableParagraph"/>
              <w:spacing w:line="280" w:lineRule="atLeast" w:before="127"/>
              <w:ind w:left="295" w:hanging="135"/>
              <w:rPr>
                <w:b/>
                <w:sz w:val="20"/>
              </w:rPr>
            </w:pPr>
            <w:r>
              <w:rPr>
                <w:b/>
                <w:spacing w:val="-2"/>
                <w:sz w:val="20"/>
              </w:rPr>
              <w:t>Primer </w:t>
            </w:r>
            <w:r>
              <w:rPr>
                <w:b/>
                <w:spacing w:val="-4"/>
                <w:w w:val="110"/>
                <w:sz w:val="20"/>
              </w:rPr>
              <w:t>año</w:t>
            </w:r>
          </w:p>
        </w:tc>
        <w:tc>
          <w:tcPr>
            <w:tcW w:w="1192" w:type="dxa"/>
          </w:tcPr>
          <w:p>
            <w:pPr>
              <w:pStyle w:val="TableParagraph"/>
              <w:spacing w:line="280" w:lineRule="atLeast" w:before="127"/>
              <w:ind w:left="411" w:hanging="228"/>
              <w:rPr>
                <w:b/>
                <w:sz w:val="20"/>
              </w:rPr>
            </w:pPr>
            <w:r>
              <w:rPr>
                <w:b/>
                <w:spacing w:val="-2"/>
                <w:w w:val="110"/>
                <w:sz w:val="20"/>
              </w:rPr>
              <w:t>Segundo </w:t>
            </w:r>
            <w:r>
              <w:rPr>
                <w:b/>
                <w:spacing w:val="-4"/>
                <w:w w:val="110"/>
                <w:sz w:val="20"/>
              </w:rPr>
              <w:t>año</w:t>
            </w:r>
          </w:p>
        </w:tc>
        <w:tc>
          <w:tcPr>
            <w:tcW w:w="921" w:type="dxa"/>
          </w:tcPr>
          <w:p>
            <w:pPr>
              <w:pStyle w:val="TableParagraph"/>
              <w:spacing w:line="280" w:lineRule="atLeast" w:before="127"/>
              <w:ind w:left="222" w:right="202" w:hanging="24"/>
              <w:rPr>
                <w:b/>
                <w:sz w:val="20"/>
              </w:rPr>
            </w:pPr>
            <w:r>
              <w:rPr>
                <w:b/>
                <w:spacing w:val="-2"/>
                <w:w w:val="110"/>
                <w:sz w:val="20"/>
              </w:rPr>
              <w:t>Terce </w:t>
            </w:r>
            <w:r>
              <w:rPr>
                <w:b/>
                <w:w w:val="105"/>
                <w:sz w:val="20"/>
              </w:rPr>
              <w:t>r</w:t>
            </w:r>
            <w:r>
              <w:rPr>
                <w:b/>
                <w:spacing w:val="-8"/>
                <w:w w:val="105"/>
                <w:sz w:val="20"/>
              </w:rPr>
              <w:t> </w:t>
            </w:r>
            <w:r>
              <w:rPr>
                <w:b/>
                <w:spacing w:val="-5"/>
                <w:w w:val="110"/>
                <w:sz w:val="20"/>
              </w:rPr>
              <w:t>año</w:t>
            </w:r>
          </w:p>
        </w:tc>
        <w:tc>
          <w:tcPr>
            <w:tcW w:w="1015" w:type="dxa"/>
          </w:tcPr>
          <w:p>
            <w:pPr>
              <w:pStyle w:val="TableParagraph"/>
              <w:spacing w:line="280" w:lineRule="atLeast" w:before="127"/>
              <w:ind w:left="326" w:right="192" w:hanging="144"/>
              <w:rPr>
                <w:b/>
                <w:sz w:val="20"/>
              </w:rPr>
            </w:pPr>
            <w:r>
              <w:rPr>
                <w:b/>
                <w:spacing w:val="-2"/>
                <w:w w:val="110"/>
                <w:sz w:val="20"/>
              </w:rPr>
              <w:t>Cuarto </w:t>
            </w:r>
            <w:r>
              <w:rPr>
                <w:b/>
                <w:spacing w:val="-4"/>
                <w:w w:val="110"/>
                <w:sz w:val="20"/>
              </w:rPr>
              <w:t>año</w:t>
            </w:r>
          </w:p>
        </w:tc>
      </w:tr>
      <w:tr>
        <w:trPr>
          <w:trHeight w:val="635" w:hRule="atLeast"/>
        </w:trPr>
        <w:tc>
          <w:tcPr>
            <w:tcW w:w="3698" w:type="dxa"/>
          </w:tcPr>
          <w:p>
            <w:pPr>
              <w:pStyle w:val="TableParagraph"/>
              <w:spacing w:before="188"/>
              <w:ind w:left="182"/>
              <w:rPr>
                <w:sz w:val="20"/>
              </w:rPr>
            </w:pPr>
            <w:r>
              <w:rPr>
                <w:spacing w:val="-2"/>
                <w:w w:val="105"/>
                <w:sz w:val="20"/>
              </w:rPr>
              <w:t>Titulaciones</w:t>
            </w:r>
          </w:p>
        </w:tc>
        <w:tc>
          <w:tcPr>
            <w:tcW w:w="964" w:type="dxa"/>
          </w:tcPr>
          <w:p>
            <w:pPr>
              <w:pStyle w:val="TableParagraph"/>
              <w:spacing w:before="188"/>
              <w:ind w:left="278"/>
              <w:rPr>
                <w:sz w:val="20"/>
              </w:rPr>
            </w:pPr>
            <w:r>
              <w:rPr>
                <w:spacing w:val="-4"/>
                <w:w w:val="105"/>
                <w:sz w:val="20"/>
              </w:rPr>
              <w:t>0,25</w:t>
            </w:r>
          </w:p>
        </w:tc>
        <w:tc>
          <w:tcPr>
            <w:tcW w:w="1192" w:type="dxa"/>
          </w:tcPr>
          <w:p>
            <w:pPr>
              <w:pStyle w:val="TableParagraph"/>
              <w:spacing w:before="188"/>
              <w:ind w:right="15"/>
              <w:jc w:val="center"/>
              <w:rPr>
                <w:sz w:val="20"/>
              </w:rPr>
            </w:pPr>
            <w:r>
              <w:rPr>
                <w:spacing w:val="-5"/>
                <w:w w:val="105"/>
                <w:sz w:val="20"/>
              </w:rPr>
              <w:t>0,5</w:t>
            </w:r>
          </w:p>
        </w:tc>
        <w:tc>
          <w:tcPr>
            <w:tcW w:w="921" w:type="dxa"/>
          </w:tcPr>
          <w:p>
            <w:pPr>
              <w:pStyle w:val="TableParagraph"/>
              <w:spacing w:before="188"/>
              <w:ind w:left="263"/>
              <w:rPr>
                <w:sz w:val="20"/>
              </w:rPr>
            </w:pPr>
            <w:r>
              <w:rPr>
                <w:spacing w:val="-4"/>
                <w:w w:val="105"/>
                <w:sz w:val="20"/>
              </w:rPr>
              <w:t>0,75</w:t>
            </w:r>
          </w:p>
        </w:tc>
        <w:tc>
          <w:tcPr>
            <w:tcW w:w="1015" w:type="dxa"/>
          </w:tcPr>
          <w:p>
            <w:pPr>
              <w:pStyle w:val="TableParagraph"/>
              <w:spacing w:before="188"/>
              <w:ind w:right="67"/>
              <w:jc w:val="center"/>
              <w:rPr>
                <w:sz w:val="20"/>
              </w:rPr>
            </w:pPr>
            <w:r>
              <w:rPr>
                <w:spacing w:val="-10"/>
                <w:w w:val="105"/>
                <w:sz w:val="20"/>
              </w:rPr>
              <w:t>1</w:t>
            </w:r>
          </w:p>
        </w:tc>
      </w:tr>
    </w:tbl>
    <w:p>
      <w:pPr>
        <w:pStyle w:val="BodyText"/>
        <w:rPr>
          <w:rFonts w:ascii="Arial"/>
          <w:b/>
          <w:sz w:val="22"/>
        </w:rPr>
      </w:pPr>
    </w:p>
    <w:p>
      <w:pPr>
        <w:pStyle w:val="BodyText"/>
        <w:spacing w:before="84"/>
        <w:rPr>
          <w:rFonts w:ascii="Arial"/>
          <w:b/>
          <w:sz w:val="22"/>
        </w:rPr>
      </w:pPr>
    </w:p>
    <w:p>
      <w:pPr>
        <w:pStyle w:val="BodyText"/>
        <w:spacing w:line="276" w:lineRule="auto"/>
        <w:ind w:left="1921" w:right="678"/>
        <w:jc w:val="both"/>
      </w:pPr>
      <w:r>
        <w:rPr>
          <w:w w:val="105"/>
        </w:rPr>
        <w:t>Las</w:t>
      </w:r>
      <w:r>
        <w:rPr>
          <w:w w:val="105"/>
        </w:rPr>
        <w:t> titulaciones</w:t>
      </w:r>
      <w:r>
        <w:rPr>
          <w:w w:val="105"/>
        </w:rPr>
        <w:t> ofrecidas</w:t>
      </w:r>
      <w:r>
        <w:rPr>
          <w:w w:val="105"/>
        </w:rPr>
        <w:t> en Lanzarote</w:t>
      </w:r>
      <w:r>
        <w:rPr>
          <w:w w:val="105"/>
        </w:rPr>
        <w:t> y Fuerteventura recibirán una dotación adicional de 6.000 euros para hacer compensar déficits estructurales derivados</w:t>
      </w:r>
      <w:r>
        <w:rPr>
          <w:spacing w:val="40"/>
          <w:w w:val="105"/>
        </w:rPr>
        <w:t> </w:t>
      </w:r>
      <w:r>
        <w:rPr>
          <w:w w:val="105"/>
        </w:rPr>
        <w:t>de su situación periférica.</w:t>
      </w:r>
    </w:p>
    <w:p>
      <w:pPr>
        <w:pStyle w:val="ListParagraph"/>
        <w:numPr>
          <w:ilvl w:val="0"/>
          <w:numId w:val="7"/>
        </w:numPr>
        <w:tabs>
          <w:tab w:pos="1952" w:val="left" w:leader="none"/>
        </w:tabs>
        <w:spacing w:line="276" w:lineRule="auto" w:before="76" w:after="0"/>
        <w:ind w:left="1952" w:right="678" w:hanging="360"/>
        <w:jc w:val="both"/>
        <w:rPr>
          <w:sz w:val="24"/>
        </w:rPr>
      </w:pPr>
      <w:r>
        <w:rPr>
          <w:b/>
          <w:w w:val="105"/>
          <w:sz w:val="24"/>
        </w:rPr>
        <w:t>Salas</w:t>
      </w:r>
      <w:r>
        <w:rPr>
          <w:b/>
          <w:w w:val="105"/>
          <w:sz w:val="24"/>
        </w:rPr>
        <w:t> informáticas</w:t>
      </w:r>
      <w:r>
        <w:rPr>
          <w:b/>
          <w:w w:val="105"/>
          <w:sz w:val="24"/>
        </w:rPr>
        <w:t> de</w:t>
      </w:r>
      <w:r>
        <w:rPr>
          <w:b/>
          <w:w w:val="105"/>
          <w:sz w:val="24"/>
        </w:rPr>
        <w:t> uso</w:t>
      </w:r>
      <w:r>
        <w:rPr>
          <w:b/>
          <w:w w:val="105"/>
          <w:sz w:val="24"/>
        </w:rPr>
        <w:t> docente</w:t>
      </w:r>
      <w:r>
        <w:rPr>
          <w:w w:val="105"/>
          <w:sz w:val="24"/>
        </w:rPr>
        <w:t>,</w:t>
      </w:r>
      <w:r>
        <w:rPr>
          <w:w w:val="105"/>
          <w:sz w:val="24"/>
        </w:rPr>
        <w:t> con</w:t>
      </w:r>
      <w:r>
        <w:rPr>
          <w:w w:val="105"/>
          <w:sz w:val="24"/>
        </w:rPr>
        <w:t> una</w:t>
      </w:r>
      <w:r>
        <w:rPr>
          <w:w w:val="105"/>
          <w:sz w:val="24"/>
        </w:rPr>
        <w:t> ponderación</w:t>
      </w:r>
      <w:r>
        <w:rPr>
          <w:w w:val="105"/>
          <w:sz w:val="24"/>
        </w:rPr>
        <w:t> del</w:t>
      </w:r>
      <w:r>
        <w:rPr>
          <w:w w:val="105"/>
          <w:sz w:val="24"/>
        </w:rPr>
        <w:t> 24%</w:t>
      </w:r>
      <w:r>
        <w:rPr>
          <w:w w:val="105"/>
          <w:sz w:val="24"/>
        </w:rPr>
        <w:t> una</w:t>
      </w:r>
      <w:r>
        <w:rPr>
          <w:w w:val="105"/>
          <w:sz w:val="24"/>
        </w:rPr>
        <w:t> vez descontada la asignación fija. Este importe de distribuirá del siguiente modo: un 25% de</w:t>
      </w:r>
      <w:r>
        <w:rPr>
          <w:w w:val="105"/>
          <w:sz w:val="24"/>
        </w:rPr>
        <w:t> los</w:t>
      </w:r>
      <w:r>
        <w:rPr>
          <w:w w:val="105"/>
          <w:sz w:val="24"/>
        </w:rPr>
        <w:t> recursos se reparte entre estas unidades como asignación fija y de modo uniforme,</w:t>
      </w:r>
      <w:r>
        <w:rPr>
          <w:spacing w:val="-8"/>
          <w:w w:val="105"/>
          <w:sz w:val="24"/>
        </w:rPr>
        <w:t> </w:t>
      </w:r>
      <w:r>
        <w:rPr>
          <w:w w:val="105"/>
          <w:sz w:val="24"/>
        </w:rPr>
        <w:t>un 25%</w:t>
      </w:r>
      <w:r>
        <w:rPr>
          <w:spacing w:val="-8"/>
          <w:w w:val="105"/>
          <w:sz w:val="24"/>
        </w:rPr>
        <w:t> </w:t>
      </w:r>
      <w:r>
        <w:rPr>
          <w:w w:val="105"/>
          <w:sz w:val="24"/>
        </w:rPr>
        <w:t>en</w:t>
      </w:r>
      <w:r>
        <w:rPr>
          <w:spacing w:val="-13"/>
          <w:w w:val="105"/>
          <w:sz w:val="24"/>
        </w:rPr>
        <w:t> </w:t>
      </w:r>
      <w:r>
        <w:rPr>
          <w:w w:val="105"/>
          <w:sz w:val="24"/>
        </w:rPr>
        <w:t>función</w:t>
      </w:r>
      <w:r>
        <w:rPr>
          <w:spacing w:val="-1"/>
          <w:w w:val="105"/>
          <w:sz w:val="24"/>
        </w:rPr>
        <w:t> </w:t>
      </w:r>
      <w:r>
        <w:rPr>
          <w:w w:val="105"/>
          <w:sz w:val="24"/>
        </w:rPr>
        <w:t>del</w:t>
      </w:r>
      <w:r>
        <w:rPr>
          <w:spacing w:val="-7"/>
          <w:w w:val="105"/>
          <w:sz w:val="24"/>
        </w:rPr>
        <w:t> </w:t>
      </w:r>
      <w:r>
        <w:rPr>
          <w:w w:val="105"/>
          <w:sz w:val="24"/>
        </w:rPr>
        <w:t>número</w:t>
      </w:r>
      <w:r>
        <w:rPr>
          <w:spacing w:val="-4"/>
          <w:w w:val="105"/>
          <w:sz w:val="24"/>
        </w:rPr>
        <w:t> </w:t>
      </w:r>
      <w:r>
        <w:rPr>
          <w:w w:val="105"/>
          <w:sz w:val="24"/>
        </w:rPr>
        <w:t>de puestos que contiene la sala y un</w:t>
      </w:r>
      <w:r>
        <w:rPr>
          <w:w w:val="105"/>
          <w:sz w:val="24"/>
        </w:rPr>
        <w:t> 50%</w:t>
      </w:r>
      <w:r>
        <w:rPr>
          <w:w w:val="105"/>
          <w:sz w:val="24"/>
        </w:rPr>
        <w:t> según</w:t>
      </w:r>
      <w:r>
        <w:rPr>
          <w:w w:val="105"/>
          <w:sz w:val="24"/>
        </w:rPr>
        <w:t> los</w:t>
      </w:r>
      <w:r>
        <w:rPr>
          <w:w w:val="105"/>
          <w:sz w:val="24"/>
        </w:rPr>
        <w:t> créditos</w:t>
      </w:r>
      <w:r>
        <w:rPr>
          <w:w w:val="105"/>
          <w:sz w:val="24"/>
        </w:rPr>
        <w:t> matriculados,</w:t>
      </w:r>
      <w:r>
        <w:rPr>
          <w:w w:val="105"/>
          <w:sz w:val="24"/>
        </w:rPr>
        <w:t> corregidos</w:t>
      </w:r>
      <w:r>
        <w:rPr>
          <w:w w:val="105"/>
          <w:sz w:val="24"/>
        </w:rPr>
        <w:t> por</w:t>
      </w:r>
      <w:r>
        <w:rPr>
          <w:w w:val="105"/>
          <w:sz w:val="24"/>
        </w:rPr>
        <w:t> el</w:t>
      </w:r>
      <w:r>
        <w:rPr>
          <w:w w:val="105"/>
          <w:sz w:val="24"/>
        </w:rPr>
        <w:t> grado</w:t>
      </w:r>
      <w:r>
        <w:rPr>
          <w:w w:val="105"/>
          <w:sz w:val="24"/>
        </w:rPr>
        <w:t> de experimentalidad,</w:t>
      </w:r>
      <w:r>
        <w:rPr>
          <w:w w:val="105"/>
          <w:sz w:val="24"/>
        </w:rPr>
        <w:t> en</w:t>
      </w:r>
      <w:r>
        <w:rPr>
          <w:w w:val="105"/>
          <w:sz w:val="24"/>
        </w:rPr>
        <w:t> estos</w:t>
      </w:r>
      <w:r>
        <w:rPr>
          <w:w w:val="105"/>
          <w:sz w:val="24"/>
        </w:rPr>
        <w:t> espacios</w:t>
      </w:r>
      <w:r>
        <w:rPr>
          <w:w w:val="105"/>
          <w:sz w:val="24"/>
        </w:rPr>
        <w:t> en el</w:t>
      </w:r>
      <w:r>
        <w:rPr>
          <w:w w:val="105"/>
          <w:sz w:val="24"/>
        </w:rPr>
        <w:t> curso</w:t>
      </w:r>
      <w:r>
        <w:rPr>
          <w:w w:val="105"/>
          <w:sz w:val="24"/>
        </w:rPr>
        <w:t> 2023-2024</w:t>
      </w:r>
      <w:hyperlink w:history="true" w:anchor="_bookmark14">
        <w:r>
          <w:rPr>
            <w:w w:val="105"/>
            <w:position w:val="8"/>
            <w:sz w:val="14"/>
          </w:rPr>
          <w:t>6</w:t>
        </w:r>
      </w:hyperlink>
      <w:r>
        <w:rPr>
          <w:w w:val="105"/>
          <w:sz w:val="24"/>
        </w:rPr>
        <w:t>.</w:t>
      </w:r>
      <w:r>
        <w:rPr>
          <w:w w:val="105"/>
          <w:sz w:val="24"/>
        </w:rPr>
        <w:t> A</w:t>
      </w:r>
      <w:r>
        <w:rPr>
          <w:w w:val="105"/>
          <w:sz w:val="24"/>
        </w:rPr>
        <w:t> efectos presupuestarios se reconocerán aquellas salas de informática que cumplan los </w:t>
      </w:r>
      <w:r>
        <w:rPr>
          <w:spacing w:val="-2"/>
          <w:w w:val="105"/>
          <w:sz w:val="24"/>
        </w:rPr>
        <w:t>siguientescriterios:</w:t>
      </w:r>
    </w:p>
    <w:p>
      <w:pPr>
        <w:pStyle w:val="ListParagraph"/>
        <w:numPr>
          <w:ilvl w:val="1"/>
          <w:numId w:val="7"/>
        </w:numPr>
        <w:tabs>
          <w:tab w:pos="2648" w:val="left" w:leader="none"/>
        </w:tabs>
        <w:spacing w:line="273" w:lineRule="auto" w:before="137" w:after="0"/>
        <w:ind w:left="2233" w:right="679" w:firstLine="0"/>
        <w:jc w:val="left"/>
        <w:rPr>
          <w:sz w:val="24"/>
        </w:rPr>
      </w:pPr>
      <w:r>
        <w:rPr>
          <w:w w:val="105"/>
          <w:sz w:val="24"/>
        </w:rPr>
        <w:t>Estar definidas como aulas de informática en la aplicación informática de </w:t>
      </w:r>
      <w:r>
        <w:rPr>
          <w:spacing w:val="-2"/>
          <w:w w:val="105"/>
          <w:sz w:val="24"/>
        </w:rPr>
        <w:t>inventario.</w:t>
      </w:r>
    </w:p>
    <w:p>
      <w:pPr>
        <w:pStyle w:val="ListParagraph"/>
        <w:numPr>
          <w:ilvl w:val="1"/>
          <w:numId w:val="7"/>
        </w:numPr>
        <w:tabs>
          <w:tab w:pos="2648" w:val="left" w:leader="none"/>
        </w:tabs>
        <w:spacing w:line="240" w:lineRule="auto" w:before="128" w:after="0"/>
        <w:ind w:left="2648" w:right="0" w:hanging="415"/>
        <w:jc w:val="left"/>
        <w:rPr>
          <w:sz w:val="24"/>
        </w:rPr>
      </w:pPr>
      <w:r>
        <w:rPr>
          <w:w w:val="105"/>
          <w:sz w:val="24"/>
        </w:rPr>
        <w:t>Haber</w:t>
      </w:r>
      <w:r>
        <w:rPr>
          <w:spacing w:val="1"/>
          <w:w w:val="105"/>
          <w:sz w:val="24"/>
        </w:rPr>
        <w:t> </w:t>
      </w:r>
      <w:r>
        <w:rPr>
          <w:w w:val="105"/>
          <w:sz w:val="24"/>
        </w:rPr>
        <w:t>tenido</w:t>
      </w:r>
      <w:r>
        <w:rPr>
          <w:spacing w:val="6"/>
          <w:w w:val="105"/>
          <w:sz w:val="24"/>
        </w:rPr>
        <w:t> </w:t>
      </w:r>
      <w:r>
        <w:rPr>
          <w:w w:val="105"/>
          <w:sz w:val="24"/>
        </w:rPr>
        <w:t>docencia</w:t>
      </w:r>
      <w:r>
        <w:rPr>
          <w:spacing w:val="2"/>
          <w:w w:val="105"/>
          <w:sz w:val="24"/>
        </w:rPr>
        <w:t> </w:t>
      </w:r>
      <w:r>
        <w:rPr>
          <w:w w:val="105"/>
          <w:sz w:val="24"/>
        </w:rPr>
        <w:t>oficial</w:t>
      </w:r>
      <w:r>
        <w:rPr>
          <w:spacing w:val="3"/>
          <w:w w:val="105"/>
          <w:sz w:val="24"/>
        </w:rPr>
        <w:t> </w:t>
      </w:r>
      <w:r>
        <w:rPr>
          <w:w w:val="105"/>
          <w:sz w:val="24"/>
        </w:rPr>
        <w:t>en</w:t>
      </w:r>
      <w:r>
        <w:rPr>
          <w:spacing w:val="3"/>
          <w:w w:val="105"/>
          <w:sz w:val="24"/>
        </w:rPr>
        <w:t> </w:t>
      </w:r>
      <w:r>
        <w:rPr>
          <w:w w:val="105"/>
          <w:sz w:val="24"/>
        </w:rPr>
        <w:t>el</w:t>
      </w:r>
      <w:r>
        <w:rPr>
          <w:spacing w:val="3"/>
          <w:w w:val="105"/>
          <w:sz w:val="24"/>
        </w:rPr>
        <w:t> </w:t>
      </w:r>
      <w:r>
        <w:rPr>
          <w:w w:val="105"/>
          <w:sz w:val="24"/>
        </w:rPr>
        <w:t>curso</w:t>
      </w:r>
      <w:r>
        <w:rPr>
          <w:spacing w:val="3"/>
          <w:w w:val="105"/>
          <w:sz w:val="24"/>
        </w:rPr>
        <w:t> </w:t>
      </w:r>
      <w:r>
        <w:rPr>
          <w:w w:val="105"/>
          <w:sz w:val="24"/>
        </w:rPr>
        <w:t>lectivo2023-</w:t>
      </w:r>
      <w:r>
        <w:rPr>
          <w:spacing w:val="-2"/>
          <w:w w:val="105"/>
          <w:sz w:val="24"/>
        </w:rPr>
        <w:t>2024.</w:t>
      </w:r>
    </w:p>
    <w:p>
      <w:pPr>
        <w:pStyle w:val="ListParagraph"/>
        <w:numPr>
          <w:ilvl w:val="1"/>
          <w:numId w:val="7"/>
        </w:numPr>
        <w:tabs>
          <w:tab w:pos="2648" w:val="left" w:leader="none"/>
        </w:tabs>
        <w:spacing w:line="240" w:lineRule="auto" w:before="44" w:after="0"/>
        <w:ind w:left="2648" w:right="0" w:hanging="415"/>
        <w:jc w:val="left"/>
        <w:rPr>
          <w:sz w:val="24"/>
        </w:rPr>
      </w:pPr>
      <w:r>
        <w:rPr>
          <w:sz w:val="24"/>
        </w:rPr>
        <w:t>Contar</w:t>
      </w:r>
      <w:r>
        <w:rPr>
          <w:spacing w:val="39"/>
          <w:sz w:val="24"/>
        </w:rPr>
        <w:t> </w:t>
      </w:r>
      <w:r>
        <w:rPr>
          <w:sz w:val="24"/>
        </w:rPr>
        <w:t>con</w:t>
      </w:r>
      <w:r>
        <w:rPr>
          <w:spacing w:val="26"/>
          <w:sz w:val="24"/>
        </w:rPr>
        <w:t> </w:t>
      </w:r>
      <w:r>
        <w:rPr>
          <w:sz w:val="24"/>
        </w:rPr>
        <w:t>elementos</w:t>
      </w:r>
      <w:r>
        <w:rPr>
          <w:spacing w:val="33"/>
          <w:sz w:val="24"/>
        </w:rPr>
        <w:t> </w:t>
      </w:r>
      <w:r>
        <w:rPr>
          <w:sz w:val="24"/>
        </w:rPr>
        <w:t>de</w:t>
      </w:r>
      <w:r>
        <w:rPr>
          <w:spacing w:val="28"/>
          <w:sz w:val="24"/>
        </w:rPr>
        <w:t> </w:t>
      </w:r>
      <w:r>
        <w:rPr>
          <w:sz w:val="24"/>
        </w:rPr>
        <w:t>inventario</w:t>
      </w:r>
      <w:r>
        <w:rPr>
          <w:spacing w:val="30"/>
          <w:sz w:val="24"/>
        </w:rPr>
        <w:t> </w:t>
      </w:r>
      <w:r>
        <w:rPr>
          <w:sz w:val="24"/>
        </w:rPr>
        <w:t>adscritos</w:t>
      </w:r>
      <w:r>
        <w:rPr>
          <w:spacing w:val="34"/>
          <w:sz w:val="24"/>
        </w:rPr>
        <w:t> </w:t>
      </w:r>
      <w:r>
        <w:rPr>
          <w:sz w:val="24"/>
        </w:rPr>
        <w:t>a</w:t>
      </w:r>
      <w:r>
        <w:rPr>
          <w:spacing w:val="22"/>
          <w:sz w:val="24"/>
        </w:rPr>
        <w:t> </w:t>
      </w:r>
      <w:r>
        <w:rPr>
          <w:spacing w:val="-2"/>
          <w:sz w:val="24"/>
        </w:rPr>
        <w:t>dicholocal.</w:t>
      </w:r>
    </w:p>
    <w:p>
      <w:pPr>
        <w:pStyle w:val="BodyText"/>
        <w:spacing w:before="65"/>
      </w:pPr>
    </w:p>
    <w:p>
      <w:pPr>
        <w:pStyle w:val="ListParagraph"/>
        <w:numPr>
          <w:ilvl w:val="0"/>
          <w:numId w:val="7"/>
        </w:numPr>
        <w:tabs>
          <w:tab w:pos="1952" w:val="left" w:leader="none"/>
        </w:tabs>
        <w:spacing w:line="276" w:lineRule="auto" w:before="1" w:after="0"/>
        <w:ind w:left="1952" w:right="678" w:hanging="360"/>
        <w:jc w:val="both"/>
        <w:rPr>
          <w:sz w:val="24"/>
        </w:rPr>
      </w:pPr>
      <w:r>
        <w:rPr>
          <w:b/>
          <w:w w:val="110"/>
          <w:sz w:val="24"/>
        </w:rPr>
        <w:t>Laboratorios</w:t>
      </w:r>
      <w:r>
        <w:rPr>
          <w:b/>
          <w:w w:val="110"/>
          <w:sz w:val="24"/>
        </w:rPr>
        <w:t> docentes</w:t>
      </w:r>
      <w:r>
        <w:rPr>
          <w:w w:val="110"/>
          <w:sz w:val="24"/>
        </w:rPr>
        <w:t>,</w:t>
      </w:r>
      <w:r>
        <w:rPr>
          <w:w w:val="110"/>
          <w:sz w:val="24"/>
        </w:rPr>
        <w:t> con una ponderación del</w:t>
      </w:r>
      <w:r>
        <w:rPr>
          <w:w w:val="110"/>
          <w:sz w:val="24"/>
        </w:rPr>
        <w:t> 12%</w:t>
      </w:r>
      <w:r>
        <w:rPr>
          <w:w w:val="110"/>
          <w:sz w:val="24"/>
        </w:rPr>
        <w:t> una</w:t>
      </w:r>
      <w:r>
        <w:rPr>
          <w:w w:val="110"/>
          <w:sz w:val="24"/>
        </w:rPr>
        <w:t> vez</w:t>
      </w:r>
      <w:r>
        <w:rPr>
          <w:w w:val="110"/>
          <w:sz w:val="24"/>
        </w:rPr>
        <w:t> descontada la asignación fija;</w:t>
      </w:r>
      <w:r>
        <w:rPr>
          <w:w w:val="110"/>
          <w:sz w:val="24"/>
        </w:rPr>
        <w:t> reciben dotación a través</w:t>
      </w:r>
      <w:r>
        <w:rPr>
          <w:w w:val="110"/>
          <w:sz w:val="24"/>
        </w:rPr>
        <w:t> del</w:t>
      </w:r>
      <w:r>
        <w:rPr>
          <w:w w:val="110"/>
          <w:sz w:val="24"/>
        </w:rPr>
        <w:t> mismo baremo</w:t>
      </w:r>
      <w:r>
        <w:rPr>
          <w:w w:val="110"/>
          <w:sz w:val="24"/>
        </w:rPr>
        <w:t> que</w:t>
      </w:r>
      <w:r>
        <w:rPr>
          <w:w w:val="110"/>
          <w:sz w:val="24"/>
        </w:rPr>
        <w:t> el</w:t>
      </w:r>
      <w:r>
        <w:rPr>
          <w:w w:val="110"/>
          <w:sz w:val="24"/>
        </w:rPr>
        <w:t> empleado para</w:t>
      </w:r>
      <w:r>
        <w:rPr>
          <w:spacing w:val="-5"/>
          <w:w w:val="110"/>
          <w:sz w:val="24"/>
        </w:rPr>
        <w:t> </w:t>
      </w:r>
      <w:r>
        <w:rPr>
          <w:w w:val="110"/>
          <w:sz w:val="24"/>
        </w:rPr>
        <w:t>los</w:t>
      </w:r>
      <w:r>
        <w:rPr>
          <w:spacing w:val="-8"/>
          <w:w w:val="110"/>
          <w:sz w:val="24"/>
        </w:rPr>
        <w:t> </w:t>
      </w:r>
      <w:r>
        <w:rPr>
          <w:w w:val="110"/>
          <w:sz w:val="24"/>
        </w:rPr>
        <w:t>laboratorios</w:t>
      </w:r>
      <w:r>
        <w:rPr>
          <w:spacing w:val="-8"/>
          <w:w w:val="110"/>
          <w:sz w:val="24"/>
        </w:rPr>
        <w:t> </w:t>
      </w:r>
      <w:r>
        <w:rPr>
          <w:w w:val="110"/>
          <w:sz w:val="24"/>
        </w:rPr>
        <w:t>docentes</w:t>
      </w:r>
      <w:r>
        <w:rPr>
          <w:spacing w:val="-8"/>
          <w:w w:val="110"/>
          <w:sz w:val="24"/>
        </w:rPr>
        <w:t> </w:t>
      </w:r>
      <w:r>
        <w:rPr>
          <w:w w:val="110"/>
          <w:sz w:val="24"/>
        </w:rPr>
        <w:t>adscritos</w:t>
      </w:r>
      <w:r>
        <w:rPr>
          <w:spacing w:val="-12"/>
          <w:w w:val="110"/>
          <w:sz w:val="24"/>
        </w:rPr>
        <w:t> </w:t>
      </w:r>
      <w:r>
        <w:rPr>
          <w:w w:val="110"/>
          <w:sz w:val="24"/>
        </w:rPr>
        <w:t>a</w:t>
      </w:r>
      <w:r>
        <w:rPr>
          <w:spacing w:val="-10"/>
          <w:w w:val="110"/>
          <w:sz w:val="24"/>
        </w:rPr>
        <w:t> </w:t>
      </w:r>
      <w:r>
        <w:rPr>
          <w:w w:val="110"/>
          <w:sz w:val="24"/>
        </w:rPr>
        <w:t>losdepartamentos.</w:t>
      </w:r>
    </w:p>
    <w:p>
      <w:pPr>
        <w:pStyle w:val="BodyText"/>
        <w:spacing w:before="44"/>
      </w:pPr>
    </w:p>
    <w:p>
      <w:pPr>
        <w:pStyle w:val="BodyText"/>
        <w:spacing w:line="276" w:lineRule="auto" w:before="1"/>
        <w:ind w:left="1952" w:right="676"/>
        <w:jc w:val="both"/>
      </w:pPr>
      <w:r>
        <w:rPr>
          <w:w w:val="105"/>
        </w:rPr>
        <w:t>Los recursos destinados a</w:t>
      </w:r>
      <w:r>
        <w:rPr>
          <w:spacing w:val="-1"/>
          <w:w w:val="105"/>
        </w:rPr>
        <w:t> </w:t>
      </w:r>
      <w:r>
        <w:rPr>
          <w:w w:val="105"/>
        </w:rPr>
        <w:t>estos dos tipos de unidades de apoyo</w:t>
      </w:r>
      <w:r>
        <w:rPr>
          <w:spacing w:val="-1"/>
          <w:w w:val="105"/>
        </w:rPr>
        <w:t> </w:t>
      </w:r>
      <w:r>
        <w:rPr>
          <w:w w:val="105"/>
        </w:rPr>
        <w:t>a</w:t>
      </w:r>
      <w:r>
        <w:rPr>
          <w:spacing w:val="-1"/>
          <w:w w:val="105"/>
        </w:rPr>
        <w:t> </w:t>
      </w:r>
      <w:r>
        <w:rPr>
          <w:w w:val="105"/>
        </w:rPr>
        <w:t>la</w:t>
      </w:r>
      <w:r>
        <w:rPr>
          <w:spacing w:val="-1"/>
          <w:w w:val="105"/>
        </w:rPr>
        <w:t> </w:t>
      </w:r>
      <w:r>
        <w:rPr>
          <w:w w:val="105"/>
        </w:rPr>
        <w:t>docencia</w:t>
      </w:r>
      <w:r>
        <w:rPr>
          <w:spacing w:val="-1"/>
          <w:w w:val="105"/>
        </w:rPr>
        <w:t> </w:t>
      </w:r>
      <w:r>
        <w:rPr>
          <w:w w:val="105"/>
        </w:rPr>
        <w:t>son finalistas,</w:t>
      </w:r>
      <w:r>
        <w:rPr>
          <w:w w:val="105"/>
        </w:rPr>
        <w:t> debiendo</w:t>
      </w:r>
      <w:r>
        <w:rPr>
          <w:w w:val="105"/>
        </w:rPr>
        <w:t> quedar</w:t>
      </w:r>
      <w:r>
        <w:rPr>
          <w:w w:val="105"/>
        </w:rPr>
        <w:t> integrados</w:t>
      </w:r>
      <w:r>
        <w:rPr>
          <w:w w:val="105"/>
        </w:rPr>
        <w:t> en</w:t>
      </w:r>
      <w:r>
        <w:rPr>
          <w:w w:val="105"/>
        </w:rPr>
        <w:t> las</w:t>
      </w:r>
      <w:r>
        <w:rPr>
          <w:w w:val="105"/>
        </w:rPr>
        <w:t> subugas</w:t>
      </w:r>
      <w:r>
        <w:rPr>
          <w:w w:val="105"/>
        </w:rPr>
        <w:t> correspondientes</w:t>
      </w:r>
      <w:r>
        <w:rPr>
          <w:w w:val="105"/>
        </w:rPr>
        <w:t> los relativos a salas informáticas y aulas de proyectos fin de carrera.</w:t>
      </w:r>
    </w:p>
    <w:p>
      <w:pPr>
        <w:pStyle w:val="BodyText"/>
        <w:spacing w:before="167"/>
      </w:pPr>
    </w:p>
    <w:p>
      <w:pPr>
        <w:pStyle w:val="Heading2"/>
      </w:pPr>
      <w:bookmarkStart w:name="Dotación por objetivos" w:id="22"/>
      <w:bookmarkEnd w:id="22"/>
      <w:r>
        <w:rPr>
          <w:b w:val="0"/>
        </w:rPr>
      </w:r>
      <w:bookmarkStart w:name="_bookmark13" w:id="23"/>
      <w:bookmarkEnd w:id="23"/>
      <w:r>
        <w:rPr>
          <w:b w:val="0"/>
        </w:rPr>
      </w:r>
      <w:r>
        <w:rPr>
          <w:spacing w:val="-2"/>
          <w:w w:val="110"/>
        </w:rPr>
        <w:t>Dotación</w:t>
      </w:r>
      <w:r>
        <w:rPr>
          <w:spacing w:val="-10"/>
          <w:w w:val="110"/>
        </w:rPr>
        <w:t> </w:t>
      </w:r>
      <w:r>
        <w:rPr>
          <w:spacing w:val="-2"/>
          <w:w w:val="110"/>
        </w:rPr>
        <w:t>por</w:t>
      </w:r>
      <w:r>
        <w:rPr>
          <w:spacing w:val="-8"/>
          <w:w w:val="110"/>
        </w:rPr>
        <w:t> </w:t>
      </w:r>
      <w:r>
        <w:rPr>
          <w:spacing w:val="-2"/>
          <w:w w:val="110"/>
        </w:rPr>
        <w:t>objetivos</w:t>
      </w:r>
    </w:p>
    <w:p>
      <w:pPr>
        <w:pStyle w:val="BodyText"/>
        <w:spacing w:line="276" w:lineRule="auto" w:before="133"/>
        <w:ind w:left="1228"/>
      </w:pPr>
      <w:r>
        <w:rPr>
          <w:w w:val="110"/>
        </w:rPr>
        <w:t>Los indicadores considerados para el cálculo de la dotación por objetivos de 2025</w:t>
      </w:r>
      <w:r>
        <w:rPr>
          <w:w w:val="110"/>
        </w:rPr>
        <w:t> se agrupan</w:t>
      </w:r>
      <w:r>
        <w:rPr>
          <w:spacing w:val="40"/>
          <w:w w:val="110"/>
        </w:rPr>
        <w:t> </w:t>
      </w:r>
      <w:r>
        <w:rPr>
          <w:w w:val="110"/>
        </w:rPr>
        <w:t>en</w:t>
      </w:r>
      <w:r>
        <w:rPr>
          <w:spacing w:val="41"/>
          <w:w w:val="110"/>
        </w:rPr>
        <w:t> </w:t>
      </w:r>
      <w:r>
        <w:rPr>
          <w:w w:val="110"/>
        </w:rPr>
        <w:t>dos</w:t>
      </w:r>
      <w:r>
        <w:rPr>
          <w:spacing w:val="43"/>
          <w:w w:val="110"/>
        </w:rPr>
        <w:t> </w:t>
      </w:r>
      <w:r>
        <w:rPr>
          <w:w w:val="110"/>
        </w:rPr>
        <w:t>grandes</w:t>
      </w:r>
      <w:r>
        <w:rPr>
          <w:spacing w:val="42"/>
          <w:w w:val="110"/>
        </w:rPr>
        <w:t> </w:t>
      </w:r>
      <w:r>
        <w:rPr>
          <w:w w:val="110"/>
        </w:rPr>
        <w:t>objetivos,</w:t>
      </w:r>
      <w:r>
        <w:rPr>
          <w:spacing w:val="43"/>
          <w:w w:val="110"/>
        </w:rPr>
        <w:t> </w:t>
      </w:r>
      <w:r>
        <w:rPr>
          <w:w w:val="110"/>
        </w:rPr>
        <w:t>que</w:t>
      </w:r>
      <w:r>
        <w:rPr>
          <w:spacing w:val="42"/>
          <w:w w:val="110"/>
        </w:rPr>
        <w:t> </w:t>
      </w:r>
      <w:r>
        <w:rPr>
          <w:w w:val="110"/>
        </w:rPr>
        <w:t>integran</w:t>
      </w:r>
      <w:r>
        <w:rPr>
          <w:spacing w:val="41"/>
          <w:w w:val="110"/>
        </w:rPr>
        <w:t> </w:t>
      </w:r>
      <w:r>
        <w:rPr>
          <w:w w:val="110"/>
        </w:rPr>
        <w:t>un</w:t>
      </w:r>
      <w:r>
        <w:rPr>
          <w:spacing w:val="41"/>
          <w:w w:val="110"/>
        </w:rPr>
        <w:t> </w:t>
      </w:r>
      <w:r>
        <w:rPr>
          <w:w w:val="110"/>
        </w:rPr>
        <w:t>conjunto</w:t>
      </w:r>
      <w:r>
        <w:rPr>
          <w:spacing w:val="40"/>
          <w:w w:val="110"/>
        </w:rPr>
        <w:t> </w:t>
      </w:r>
      <w:r>
        <w:rPr>
          <w:w w:val="110"/>
        </w:rPr>
        <w:t>de</w:t>
      </w:r>
      <w:r>
        <w:rPr>
          <w:spacing w:val="45"/>
          <w:w w:val="110"/>
        </w:rPr>
        <w:t> </w:t>
      </w:r>
      <w:r>
        <w:rPr>
          <w:w w:val="110"/>
        </w:rPr>
        <w:t>indicadores</w:t>
      </w:r>
      <w:r>
        <w:rPr>
          <w:spacing w:val="42"/>
          <w:w w:val="110"/>
        </w:rPr>
        <w:t> </w:t>
      </w:r>
      <w:r>
        <w:rPr>
          <w:spacing w:val="-5"/>
          <w:w w:val="110"/>
        </w:rPr>
        <w:t>con</w:t>
      </w:r>
    </w:p>
    <w:p>
      <w:pPr>
        <w:pStyle w:val="BodyText"/>
        <w:rPr>
          <w:sz w:val="20"/>
        </w:rPr>
      </w:pPr>
    </w:p>
    <w:p>
      <w:pPr>
        <w:pStyle w:val="BodyText"/>
        <w:spacing w:before="55"/>
        <w:rPr>
          <w:sz w:val="20"/>
        </w:rPr>
      </w:pPr>
    </w:p>
    <w:p>
      <w:pPr>
        <w:spacing w:before="0"/>
        <w:ind w:left="1100" w:right="594" w:firstLine="0"/>
        <w:jc w:val="left"/>
        <w:rPr>
          <w:rFonts w:ascii="Arial" w:hAnsi="Arial"/>
          <w:sz w:val="20"/>
        </w:rPr>
      </w:pPr>
      <w:bookmarkStart w:name="_bookmark14" w:id="24"/>
      <w:bookmarkEnd w:id="24"/>
      <w:r>
        <w:rPr/>
      </w:r>
      <w:r>
        <w:rPr>
          <w:rFonts w:ascii="Arial" w:hAnsi="Arial"/>
          <w:position w:val="6"/>
          <w:sz w:val="13"/>
        </w:rPr>
        <w:t>6</w:t>
      </w:r>
      <w:r>
        <w:rPr>
          <w:rFonts w:ascii="Arial" w:hAnsi="Arial"/>
          <w:spacing w:val="24"/>
          <w:position w:val="6"/>
          <w:sz w:val="13"/>
        </w:rPr>
        <w:t> </w:t>
      </w:r>
      <w:r>
        <w:rPr>
          <w:rFonts w:ascii="Arial" w:hAnsi="Arial"/>
          <w:sz w:val="20"/>
        </w:rPr>
        <w:t>La corrección por experimentalidad se llevará a cabo igual que en el caso de laboratorios de departamentos.</w:t>
      </w:r>
      <w:r>
        <w:rPr>
          <w:rFonts w:ascii="Arial" w:hAnsi="Arial"/>
          <w:spacing w:val="-1"/>
          <w:sz w:val="20"/>
        </w:rPr>
        <w:t> </w:t>
      </w:r>
      <w:r>
        <w:rPr>
          <w:rFonts w:ascii="Arial" w:hAnsi="Arial"/>
          <w:sz w:val="20"/>
        </w:rPr>
        <w:t>En</w:t>
      </w:r>
      <w:r>
        <w:rPr>
          <w:rFonts w:ascii="Arial" w:hAnsi="Arial"/>
          <w:spacing w:val="-2"/>
          <w:sz w:val="20"/>
        </w:rPr>
        <w:t> </w:t>
      </w:r>
      <w:r>
        <w:rPr>
          <w:rFonts w:ascii="Arial" w:hAnsi="Arial"/>
          <w:sz w:val="20"/>
        </w:rPr>
        <w:t>el</w:t>
      </w:r>
      <w:r>
        <w:rPr>
          <w:rFonts w:ascii="Arial" w:hAnsi="Arial"/>
          <w:spacing w:val="-5"/>
          <w:sz w:val="20"/>
        </w:rPr>
        <w:t> </w:t>
      </w:r>
      <w:r>
        <w:rPr>
          <w:rFonts w:ascii="Arial" w:hAnsi="Arial"/>
          <w:sz w:val="20"/>
        </w:rPr>
        <w:t>caso de</w:t>
      </w:r>
      <w:r>
        <w:rPr>
          <w:rFonts w:ascii="Arial" w:hAnsi="Arial"/>
          <w:spacing w:val="-4"/>
          <w:sz w:val="20"/>
        </w:rPr>
        <w:t> </w:t>
      </w:r>
      <w:r>
        <w:rPr>
          <w:rFonts w:ascii="Arial" w:hAnsi="Arial"/>
          <w:sz w:val="20"/>
        </w:rPr>
        <w:t>grados</w:t>
      </w:r>
      <w:r>
        <w:rPr>
          <w:rFonts w:ascii="Arial" w:hAnsi="Arial"/>
          <w:spacing w:val="-3"/>
          <w:sz w:val="20"/>
        </w:rPr>
        <w:t> </w:t>
      </w:r>
      <w:r>
        <w:rPr>
          <w:rFonts w:ascii="Arial" w:hAnsi="Arial"/>
          <w:sz w:val="20"/>
        </w:rPr>
        <w:t>que</w:t>
      </w:r>
      <w:r>
        <w:rPr>
          <w:rFonts w:ascii="Arial" w:hAnsi="Arial"/>
          <w:spacing w:val="-4"/>
          <w:sz w:val="20"/>
        </w:rPr>
        <w:t> </w:t>
      </w:r>
      <w:r>
        <w:rPr>
          <w:rFonts w:ascii="Arial" w:hAnsi="Arial"/>
          <w:sz w:val="20"/>
        </w:rPr>
        <w:t>comiencen</w:t>
      </w:r>
      <w:r>
        <w:rPr>
          <w:rFonts w:ascii="Arial" w:hAnsi="Arial"/>
          <w:spacing w:val="-2"/>
          <w:sz w:val="20"/>
        </w:rPr>
        <w:t> </w:t>
      </w:r>
      <w:r>
        <w:rPr>
          <w:rFonts w:ascii="Arial" w:hAnsi="Arial"/>
          <w:sz w:val="20"/>
        </w:rPr>
        <w:t>en</w:t>
      </w:r>
      <w:r>
        <w:rPr>
          <w:rFonts w:ascii="Arial" w:hAnsi="Arial"/>
          <w:spacing w:val="-4"/>
          <w:sz w:val="20"/>
        </w:rPr>
        <w:t> </w:t>
      </w:r>
      <w:r>
        <w:rPr>
          <w:rFonts w:ascii="Arial" w:hAnsi="Arial"/>
          <w:sz w:val="20"/>
        </w:rPr>
        <w:t>el</w:t>
      </w:r>
      <w:r>
        <w:rPr>
          <w:rFonts w:ascii="Arial" w:hAnsi="Arial"/>
          <w:spacing w:val="-5"/>
          <w:sz w:val="20"/>
        </w:rPr>
        <w:t> </w:t>
      </w:r>
      <w:r>
        <w:rPr>
          <w:rFonts w:ascii="Arial" w:hAnsi="Arial"/>
          <w:sz w:val="20"/>
        </w:rPr>
        <w:t>curso</w:t>
      </w:r>
      <w:r>
        <w:rPr>
          <w:rFonts w:ascii="Arial" w:hAnsi="Arial"/>
          <w:spacing w:val="-4"/>
          <w:sz w:val="20"/>
        </w:rPr>
        <w:t> </w:t>
      </w:r>
      <w:r>
        <w:rPr>
          <w:rFonts w:ascii="Arial" w:hAnsi="Arial"/>
          <w:sz w:val="20"/>
        </w:rPr>
        <w:t>2024-2025</w:t>
      </w:r>
      <w:r>
        <w:rPr>
          <w:rFonts w:ascii="Arial" w:hAnsi="Arial"/>
          <w:spacing w:val="-2"/>
          <w:sz w:val="20"/>
        </w:rPr>
        <w:t> </w:t>
      </w:r>
      <w:r>
        <w:rPr>
          <w:rFonts w:ascii="Arial" w:hAnsi="Arial"/>
          <w:sz w:val="20"/>
        </w:rPr>
        <w:t>se</w:t>
      </w:r>
      <w:r>
        <w:rPr>
          <w:rFonts w:ascii="Arial" w:hAnsi="Arial"/>
          <w:spacing w:val="-4"/>
          <w:sz w:val="20"/>
        </w:rPr>
        <w:t> </w:t>
      </w:r>
      <w:r>
        <w:rPr>
          <w:rFonts w:ascii="Arial" w:hAnsi="Arial"/>
          <w:sz w:val="20"/>
        </w:rPr>
        <w:t>considerarán,</w:t>
      </w:r>
      <w:r>
        <w:rPr>
          <w:rFonts w:ascii="Arial" w:hAnsi="Arial"/>
          <w:spacing w:val="-2"/>
          <w:sz w:val="20"/>
        </w:rPr>
        <w:t> </w:t>
      </w:r>
      <w:r>
        <w:rPr>
          <w:rFonts w:ascii="Arial" w:hAnsi="Arial"/>
          <w:sz w:val="20"/>
        </w:rPr>
        <w:t>de</w:t>
      </w:r>
      <w:r>
        <w:rPr>
          <w:rFonts w:ascii="Arial" w:hAnsi="Arial"/>
          <w:spacing w:val="-4"/>
          <w:sz w:val="20"/>
        </w:rPr>
        <w:t> </w:t>
      </w:r>
      <w:r>
        <w:rPr>
          <w:rFonts w:ascii="Arial" w:hAnsi="Arial"/>
          <w:sz w:val="20"/>
        </w:rPr>
        <w:t>forma excepcional, los créditos matriculados del curso 2024-2025.</w:t>
      </w:r>
    </w:p>
    <w:p>
      <w:pPr>
        <w:spacing w:after="0"/>
        <w:jc w:val="left"/>
        <w:rPr>
          <w:rFonts w:ascii="Arial" w:hAnsi="Arial"/>
          <w:sz w:val="20"/>
        </w:rPr>
        <w:sectPr>
          <w:pgSz w:w="11920" w:h="16850"/>
          <w:pgMar w:header="0" w:footer="977" w:top="1940" w:bottom="1160" w:left="500" w:right="420"/>
        </w:sectPr>
      </w:pPr>
    </w:p>
    <w:p>
      <w:pPr>
        <w:pStyle w:val="BodyText"/>
        <w:spacing w:line="276" w:lineRule="auto" w:before="76"/>
        <w:ind w:left="1227" w:right="677"/>
        <w:jc w:val="both"/>
      </w:pPr>
      <w:r>
        <w:rPr>
          <w:w w:val="105"/>
        </w:rPr>
        <w:t>puntuación</w:t>
      </w:r>
      <w:r>
        <w:rPr>
          <w:spacing w:val="-9"/>
          <w:w w:val="105"/>
        </w:rPr>
        <w:t> </w:t>
      </w:r>
      <w:r>
        <w:rPr>
          <w:w w:val="105"/>
        </w:rPr>
        <w:t>máxima</w:t>
      </w:r>
      <w:r>
        <w:rPr>
          <w:spacing w:val="-6"/>
          <w:w w:val="105"/>
        </w:rPr>
        <w:t> </w:t>
      </w:r>
      <w:r>
        <w:rPr>
          <w:w w:val="105"/>
        </w:rPr>
        <w:t>por</w:t>
      </w:r>
      <w:r>
        <w:rPr>
          <w:spacing w:val="16"/>
          <w:w w:val="105"/>
        </w:rPr>
        <w:t> </w:t>
      </w:r>
      <w:r>
        <w:rPr>
          <w:w w:val="105"/>
        </w:rPr>
        <w:t>cada</w:t>
      </w:r>
      <w:r>
        <w:rPr>
          <w:spacing w:val="-11"/>
          <w:w w:val="105"/>
        </w:rPr>
        <w:t> </w:t>
      </w:r>
      <w:r>
        <w:rPr>
          <w:w w:val="105"/>
        </w:rPr>
        <w:t>indicador.</w:t>
      </w:r>
      <w:r>
        <w:rPr>
          <w:spacing w:val="16"/>
          <w:w w:val="105"/>
        </w:rPr>
        <w:t> </w:t>
      </w:r>
      <w:r>
        <w:rPr>
          <w:w w:val="105"/>
        </w:rPr>
        <w:t>En</w:t>
      </w:r>
      <w:r>
        <w:rPr>
          <w:spacing w:val="15"/>
          <w:w w:val="105"/>
        </w:rPr>
        <w:t> </w:t>
      </w:r>
      <w:r>
        <w:rPr>
          <w:w w:val="105"/>
        </w:rPr>
        <w:t>las tablas</w:t>
      </w:r>
      <w:r>
        <w:rPr>
          <w:spacing w:val="16"/>
          <w:w w:val="105"/>
        </w:rPr>
        <w:t> </w:t>
      </w:r>
      <w:r>
        <w:rPr>
          <w:w w:val="105"/>
        </w:rPr>
        <w:t>8 y</w:t>
      </w:r>
      <w:r>
        <w:rPr>
          <w:spacing w:val="15"/>
          <w:w w:val="105"/>
        </w:rPr>
        <w:t> </w:t>
      </w:r>
      <w:r>
        <w:rPr>
          <w:w w:val="105"/>
        </w:rPr>
        <w:t>9 se</w:t>
      </w:r>
      <w:r>
        <w:rPr>
          <w:spacing w:val="16"/>
          <w:w w:val="105"/>
        </w:rPr>
        <w:t> </w:t>
      </w:r>
      <w:r>
        <w:rPr>
          <w:w w:val="105"/>
        </w:rPr>
        <w:t>describen</w:t>
      </w:r>
      <w:r>
        <w:rPr>
          <w:spacing w:val="15"/>
          <w:w w:val="105"/>
        </w:rPr>
        <w:t> </w:t>
      </w:r>
      <w:r>
        <w:rPr>
          <w:w w:val="105"/>
        </w:rPr>
        <w:t>los</w:t>
      </w:r>
      <w:r>
        <w:rPr>
          <w:spacing w:val="16"/>
          <w:w w:val="105"/>
        </w:rPr>
        <w:t> </w:t>
      </w:r>
      <w:r>
        <w:rPr>
          <w:w w:val="105"/>
        </w:rPr>
        <w:t>indicadores, y</w:t>
      </w:r>
      <w:r>
        <w:rPr>
          <w:w w:val="105"/>
        </w:rPr>
        <w:t> su</w:t>
      </w:r>
      <w:r>
        <w:rPr>
          <w:w w:val="105"/>
        </w:rPr>
        <w:t> correspondiente</w:t>
      </w:r>
      <w:r>
        <w:rPr>
          <w:w w:val="105"/>
        </w:rPr>
        <w:t> puntuación</w:t>
      </w:r>
      <w:r>
        <w:rPr>
          <w:w w:val="105"/>
        </w:rPr>
        <w:t> máxima,</w:t>
      </w:r>
      <w:r>
        <w:rPr>
          <w:w w:val="105"/>
        </w:rPr>
        <w:t> vinculados</w:t>
      </w:r>
      <w:r>
        <w:rPr>
          <w:w w:val="105"/>
        </w:rPr>
        <w:t> a</w:t>
      </w:r>
      <w:r>
        <w:rPr>
          <w:w w:val="105"/>
        </w:rPr>
        <w:t> los</w:t>
      </w:r>
      <w:r>
        <w:rPr>
          <w:w w:val="105"/>
        </w:rPr>
        <w:t> diferentes</w:t>
      </w:r>
      <w:r>
        <w:rPr>
          <w:w w:val="105"/>
        </w:rPr>
        <w:t> objetivos, mostrándose en el anexo II mayor detalle sobre los mismos.</w:t>
      </w:r>
    </w:p>
    <w:p>
      <w:pPr>
        <w:pStyle w:val="BodyText"/>
        <w:spacing w:before="48"/>
      </w:pPr>
    </w:p>
    <w:p>
      <w:pPr>
        <w:spacing w:before="0"/>
        <w:ind w:left="504" w:right="0" w:firstLine="0"/>
        <w:jc w:val="center"/>
        <w:rPr>
          <w:rFonts w:ascii="Arial"/>
          <w:b/>
          <w:sz w:val="22"/>
        </w:rPr>
      </w:pPr>
      <w:r>
        <w:rPr>
          <w:rFonts w:ascii="Arial"/>
          <w:b/>
          <w:sz w:val="22"/>
        </w:rPr>
        <w:t>Tabla</w:t>
      </w:r>
      <w:r>
        <w:rPr>
          <w:rFonts w:ascii="Arial"/>
          <w:b/>
          <w:spacing w:val="-4"/>
          <w:sz w:val="22"/>
        </w:rPr>
        <w:t> </w:t>
      </w:r>
      <w:r>
        <w:rPr>
          <w:rFonts w:ascii="Arial"/>
          <w:b/>
          <w:sz w:val="22"/>
        </w:rPr>
        <w:t>8.</w:t>
      </w:r>
      <w:r>
        <w:rPr>
          <w:rFonts w:ascii="Arial"/>
          <w:b/>
          <w:spacing w:val="-5"/>
          <w:sz w:val="22"/>
        </w:rPr>
        <w:t> </w:t>
      </w:r>
      <w:r>
        <w:rPr>
          <w:rFonts w:ascii="Arial"/>
          <w:b/>
          <w:sz w:val="22"/>
        </w:rPr>
        <w:t>Indicadores</w:t>
      </w:r>
      <w:r>
        <w:rPr>
          <w:rFonts w:ascii="Arial"/>
          <w:b/>
          <w:spacing w:val="-3"/>
          <w:sz w:val="22"/>
        </w:rPr>
        <w:t> </w:t>
      </w:r>
      <w:r>
        <w:rPr>
          <w:rFonts w:ascii="Arial"/>
          <w:b/>
          <w:sz w:val="22"/>
        </w:rPr>
        <w:t>vinculados</w:t>
      </w:r>
      <w:r>
        <w:rPr>
          <w:rFonts w:ascii="Arial"/>
          <w:b/>
          <w:spacing w:val="-4"/>
          <w:sz w:val="22"/>
        </w:rPr>
        <w:t> </w:t>
      </w:r>
      <w:r>
        <w:rPr>
          <w:rFonts w:ascii="Arial"/>
          <w:b/>
          <w:sz w:val="22"/>
        </w:rPr>
        <w:t>a</w:t>
      </w:r>
      <w:r>
        <w:rPr>
          <w:rFonts w:ascii="Arial"/>
          <w:b/>
          <w:spacing w:val="-5"/>
          <w:sz w:val="22"/>
        </w:rPr>
        <w:t> </w:t>
      </w:r>
      <w:r>
        <w:rPr>
          <w:rFonts w:ascii="Arial"/>
          <w:b/>
          <w:sz w:val="22"/>
        </w:rPr>
        <w:t>la</w:t>
      </w:r>
      <w:r>
        <w:rPr>
          <w:rFonts w:ascii="Arial"/>
          <w:b/>
          <w:spacing w:val="-5"/>
          <w:sz w:val="22"/>
        </w:rPr>
        <w:t> </w:t>
      </w:r>
      <w:r>
        <w:rPr>
          <w:rFonts w:ascii="Arial"/>
          <w:b/>
          <w:spacing w:val="-2"/>
          <w:sz w:val="22"/>
        </w:rPr>
        <w:t>docencia</w:t>
      </w:r>
    </w:p>
    <w:tbl>
      <w:tblPr>
        <w:tblW w:w="0" w:type="auto"/>
        <w:jc w:val="left"/>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5"/>
        <w:gridCol w:w="5386"/>
        <w:gridCol w:w="1560"/>
      </w:tblGrid>
      <w:tr>
        <w:trPr>
          <w:trHeight w:val="628" w:hRule="atLeast"/>
        </w:trPr>
        <w:tc>
          <w:tcPr>
            <w:tcW w:w="1445" w:type="dxa"/>
          </w:tcPr>
          <w:p>
            <w:pPr>
              <w:pStyle w:val="TableParagraph"/>
              <w:spacing w:before="44"/>
              <w:ind w:left="426"/>
              <w:rPr>
                <w:b/>
                <w:sz w:val="20"/>
              </w:rPr>
            </w:pPr>
            <w:r>
              <w:rPr>
                <w:b/>
                <w:spacing w:val="-2"/>
                <w:w w:val="105"/>
                <w:sz w:val="20"/>
              </w:rPr>
              <w:t>Objetivo</w:t>
            </w:r>
          </w:p>
        </w:tc>
        <w:tc>
          <w:tcPr>
            <w:tcW w:w="5386" w:type="dxa"/>
          </w:tcPr>
          <w:p>
            <w:pPr>
              <w:pStyle w:val="TableParagraph"/>
              <w:spacing w:before="44"/>
              <w:ind w:right="71"/>
              <w:jc w:val="center"/>
              <w:rPr>
                <w:b/>
                <w:sz w:val="20"/>
              </w:rPr>
            </w:pPr>
            <w:r>
              <w:rPr>
                <w:b/>
                <w:spacing w:val="-2"/>
                <w:w w:val="110"/>
                <w:sz w:val="20"/>
              </w:rPr>
              <w:t>Indicadores</w:t>
            </w:r>
          </w:p>
        </w:tc>
        <w:tc>
          <w:tcPr>
            <w:tcW w:w="1560" w:type="dxa"/>
          </w:tcPr>
          <w:p>
            <w:pPr>
              <w:pStyle w:val="TableParagraph"/>
              <w:spacing w:line="276" w:lineRule="auto" w:before="44"/>
              <w:ind w:left="457" w:firstLine="96"/>
              <w:rPr>
                <w:b/>
                <w:sz w:val="20"/>
              </w:rPr>
            </w:pPr>
            <w:r>
              <w:rPr>
                <w:b/>
                <w:spacing w:val="-2"/>
                <w:w w:val="110"/>
                <w:sz w:val="20"/>
              </w:rPr>
              <w:t>Puntos máximos</w:t>
            </w:r>
          </w:p>
        </w:tc>
      </w:tr>
      <w:tr>
        <w:trPr>
          <w:trHeight w:val="683" w:hRule="atLeast"/>
        </w:trPr>
        <w:tc>
          <w:tcPr>
            <w:tcW w:w="1445" w:type="dxa"/>
            <w:vMerge w:val="restart"/>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170"/>
              <w:rPr>
                <w:rFonts w:ascii="Arial"/>
                <w:b/>
                <w:sz w:val="20"/>
              </w:rPr>
            </w:pPr>
          </w:p>
          <w:p>
            <w:pPr>
              <w:pStyle w:val="TableParagraph"/>
              <w:spacing w:line="276" w:lineRule="auto"/>
              <w:ind w:left="393" w:right="216"/>
              <w:rPr>
                <w:b/>
                <w:i/>
                <w:sz w:val="20"/>
              </w:rPr>
            </w:pPr>
            <w:r>
              <w:rPr>
                <w:b/>
                <w:i/>
                <w:spacing w:val="-2"/>
                <w:w w:val="105"/>
                <w:sz w:val="20"/>
              </w:rPr>
              <w:t>Objetivo</w:t>
            </w:r>
            <w:r>
              <w:rPr>
                <w:b/>
                <w:i/>
                <w:spacing w:val="-2"/>
                <w:w w:val="105"/>
                <w:sz w:val="20"/>
              </w:rPr>
              <w:t> </w:t>
            </w:r>
            <w:r>
              <w:rPr>
                <w:b/>
                <w:i/>
                <w:spacing w:val="-6"/>
                <w:w w:val="105"/>
                <w:sz w:val="20"/>
              </w:rPr>
              <w:t>1:</w:t>
            </w:r>
          </w:p>
          <w:p>
            <w:pPr>
              <w:pStyle w:val="TableParagraph"/>
              <w:spacing w:line="273" w:lineRule="auto" w:before="12"/>
              <w:ind w:left="477" w:right="216"/>
              <w:rPr>
                <w:b/>
                <w:sz w:val="20"/>
              </w:rPr>
            </w:pPr>
            <w:r>
              <w:rPr>
                <w:b/>
                <w:spacing w:val="-2"/>
                <w:w w:val="115"/>
                <w:sz w:val="20"/>
              </w:rPr>
              <w:t>docenci </w:t>
            </w:r>
            <w:r>
              <w:rPr>
                <w:b/>
                <w:spacing w:val="-10"/>
                <w:w w:val="115"/>
                <w:sz w:val="20"/>
              </w:rPr>
              <w:t>a</w:t>
            </w:r>
          </w:p>
        </w:tc>
        <w:tc>
          <w:tcPr>
            <w:tcW w:w="5386" w:type="dxa"/>
          </w:tcPr>
          <w:p>
            <w:pPr>
              <w:pStyle w:val="TableParagraph"/>
              <w:spacing w:line="276" w:lineRule="auto" w:before="49"/>
              <w:ind w:left="186" w:right="176" w:hanging="1"/>
              <w:rPr>
                <w:sz w:val="20"/>
              </w:rPr>
            </w:pPr>
            <w:r>
              <w:rPr>
                <w:w w:val="105"/>
                <w:sz w:val="20"/>
              </w:rPr>
              <w:t>1.1.</w:t>
            </w:r>
            <w:r>
              <w:rPr>
                <w:spacing w:val="-4"/>
                <w:w w:val="105"/>
                <w:sz w:val="20"/>
              </w:rPr>
              <w:t> </w:t>
            </w:r>
            <w:r>
              <w:rPr>
                <w:w w:val="105"/>
                <w:sz w:val="20"/>
              </w:rPr>
              <w:t>Puntuación</w:t>
            </w:r>
            <w:r>
              <w:rPr>
                <w:spacing w:val="-4"/>
                <w:w w:val="105"/>
                <w:sz w:val="20"/>
              </w:rPr>
              <w:t> </w:t>
            </w:r>
            <w:r>
              <w:rPr>
                <w:w w:val="105"/>
                <w:sz w:val="20"/>
              </w:rPr>
              <w:t>obtenida</w:t>
            </w:r>
            <w:r>
              <w:rPr>
                <w:spacing w:val="-5"/>
                <w:w w:val="105"/>
                <w:sz w:val="20"/>
              </w:rPr>
              <w:t> </w:t>
            </w:r>
            <w:r>
              <w:rPr>
                <w:w w:val="105"/>
                <w:sz w:val="20"/>
              </w:rPr>
              <w:t>por</w:t>
            </w:r>
            <w:r>
              <w:rPr>
                <w:spacing w:val="-4"/>
                <w:w w:val="105"/>
                <w:sz w:val="20"/>
              </w:rPr>
              <w:t> </w:t>
            </w:r>
            <w:r>
              <w:rPr>
                <w:w w:val="105"/>
                <w:sz w:val="20"/>
              </w:rPr>
              <w:t>el</w:t>
            </w:r>
            <w:r>
              <w:rPr>
                <w:spacing w:val="-4"/>
                <w:w w:val="105"/>
                <w:sz w:val="20"/>
              </w:rPr>
              <w:t> </w:t>
            </w:r>
            <w:r>
              <w:rPr>
                <w:w w:val="105"/>
                <w:sz w:val="20"/>
              </w:rPr>
              <w:t>centro</w:t>
            </w:r>
            <w:r>
              <w:rPr>
                <w:spacing w:val="-4"/>
                <w:w w:val="105"/>
                <w:sz w:val="20"/>
              </w:rPr>
              <w:t> </w:t>
            </w:r>
            <w:r>
              <w:rPr>
                <w:w w:val="105"/>
                <w:sz w:val="20"/>
              </w:rPr>
              <w:t>a</w:t>
            </w:r>
            <w:r>
              <w:rPr>
                <w:spacing w:val="-5"/>
                <w:w w:val="105"/>
                <w:sz w:val="20"/>
              </w:rPr>
              <w:t> </w:t>
            </w:r>
            <w:r>
              <w:rPr>
                <w:w w:val="105"/>
                <w:sz w:val="20"/>
              </w:rPr>
              <w:t>través</w:t>
            </w:r>
            <w:r>
              <w:rPr>
                <w:spacing w:val="-6"/>
                <w:w w:val="105"/>
                <w:sz w:val="20"/>
              </w:rPr>
              <w:t> </w:t>
            </w:r>
            <w:r>
              <w:rPr>
                <w:w w:val="105"/>
                <w:sz w:val="20"/>
              </w:rPr>
              <w:t>del Programa DOCENTIA-ULPGC (1)</w:t>
            </w:r>
          </w:p>
        </w:tc>
        <w:tc>
          <w:tcPr>
            <w:tcW w:w="1560" w:type="dxa"/>
          </w:tcPr>
          <w:p>
            <w:pPr>
              <w:pStyle w:val="TableParagraph"/>
              <w:spacing w:before="71"/>
              <w:rPr>
                <w:rFonts w:ascii="Arial"/>
                <w:b/>
                <w:sz w:val="20"/>
              </w:rPr>
            </w:pPr>
          </w:p>
          <w:p>
            <w:pPr>
              <w:pStyle w:val="TableParagraph"/>
              <w:ind w:right="273"/>
              <w:jc w:val="right"/>
              <w:rPr>
                <w:sz w:val="20"/>
              </w:rPr>
            </w:pPr>
            <w:r>
              <w:rPr>
                <w:w w:val="105"/>
                <w:sz w:val="20"/>
              </w:rPr>
              <w:t>16</w:t>
            </w:r>
            <w:r>
              <w:rPr>
                <w:spacing w:val="-12"/>
                <w:w w:val="105"/>
                <w:sz w:val="20"/>
              </w:rPr>
              <w:t> </w:t>
            </w:r>
            <w:r>
              <w:rPr>
                <w:spacing w:val="-2"/>
                <w:w w:val="105"/>
                <w:sz w:val="20"/>
              </w:rPr>
              <w:t>puntos</w:t>
            </w:r>
          </w:p>
        </w:tc>
      </w:tr>
      <w:tr>
        <w:trPr>
          <w:trHeight w:val="885" w:hRule="atLeast"/>
        </w:trPr>
        <w:tc>
          <w:tcPr>
            <w:tcW w:w="1445" w:type="dxa"/>
            <w:vMerge/>
            <w:tcBorders>
              <w:top w:val="nil"/>
            </w:tcBorders>
          </w:tcPr>
          <w:p>
            <w:pPr>
              <w:rPr>
                <w:sz w:val="2"/>
                <w:szCs w:val="2"/>
              </w:rPr>
            </w:pPr>
          </w:p>
        </w:tc>
        <w:tc>
          <w:tcPr>
            <w:tcW w:w="5386" w:type="dxa"/>
          </w:tcPr>
          <w:p>
            <w:pPr>
              <w:pStyle w:val="TableParagraph"/>
              <w:spacing w:line="273" w:lineRule="auto" w:before="54"/>
              <w:ind w:left="186" w:right="176"/>
              <w:rPr>
                <w:sz w:val="20"/>
              </w:rPr>
            </w:pPr>
            <w:r>
              <w:rPr>
                <w:w w:val="105"/>
                <w:sz w:val="20"/>
              </w:rPr>
              <w:t>1.2.</w:t>
            </w:r>
            <w:r>
              <w:rPr>
                <w:spacing w:val="-3"/>
                <w:w w:val="105"/>
                <w:sz w:val="20"/>
              </w:rPr>
              <w:t> </w:t>
            </w:r>
            <w:r>
              <w:rPr>
                <w:w w:val="105"/>
                <w:sz w:val="20"/>
              </w:rPr>
              <w:t>Número</w:t>
            </w:r>
            <w:r>
              <w:rPr>
                <w:spacing w:val="-3"/>
                <w:w w:val="105"/>
                <w:sz w:val="20"/>
              </w:rPr>
              <w:t> </w:t>
            </w:r>
            <w:r>
              <w:rPr>
                <w:w w:val="105"/>
                <w:sz w:val="20"/>
              </w:rPr>
              <w:t>de</w:t>
            </w:r>
            <w:r>
              <w:rPr>
                <w:spacing w:val="-3"/>
                <w:w w:val="105"/>
                <w:sz w:val="20"/>
              </w:rPr>
              <w:t> </w:t>
            </w:r>
            <w:r>
              <w:rPr>
                <w:w w:val="105"/>
                <w:sz w:val="20"/>
              </w:rPr>
              <w:t>proyectos</w:t>
            </w:r>
            <w:r>
              <w:rPr>
                <w:spacing w:val="-5"/>
                <w:w w:val="105"/>
                <w:sz w:val="20"/>
              </w:rPr>
              <w:t> </w:t>
            </w:r>
            <w:r>
              <w:rPr>
                <w:w w:val="105"/>
                <w:sz w:val="20"/>
              </w:rPr>
              <w:t>tutorizados</w:t>
            </w:r>
            <w:r>
              <w:rPr>
                <w:spacing w:val="-5"/>
                <w:w w:val="105"/>
                <w:sz w:val="20"/>
              </w:rPr>
              <w:t> </w:t>
            </w:r>
            <w:r>
              <w:rPr>
                <w:w w:val="105"/>
                <w:sz w:val="20"/>
              </w:rPr>
              <w:t>de</w:t>
            </w:r>
            <w:r>
              <w:rPr>
                <w:spacing w:val="-3"/>
                <w:w w:val="105"/>
                <w:sz w:val="20"/>
              </w:rPr>
              <w:t> </w:t>
            </w:r>
            <w:r>
              <w:rPr>
                <w:w w:val="105"/>
                <w:sz w:val="20"/>
              </w:rPr>
              <w:t>fin</w:t>
            </w:r>
            <w:r>
              <w:rPr>
                <w:spacing w:val="-3"/>
                <w:w w:val="105"/>
                <w:sz w:val="20"/>
              </w:rPr>
              <w:t> </w:t>
            </w:r>
            <w:r>
              <w:rPr>
                <w:w w:val="105"/>
                <w:sz w:val="20"/>
              </w:rPr>
              <w:t>de</w:t>
            </w:r>
            <w:r>
              <w:rPr>
                <w:spacing w:val="-3"/>
                <w:w w:val="105"/>
                <w:sz w:val="20"/>
              </w:rPr>
              <w:t> </w:t>
            </w:r>
            <w:r>
              <w:rPr>
                <w:w w:val="105"/>
                <w:sz w:val="20"/>
              </w:rPr>
              <w:t>título</w:t>
            </w:r>
            <w:r>
              <w:rPr>
                <w:spacing w:val="-3"/>
                <w:w w:val="105"/>
                <w:sz w:val="20"/>
              </w:rPr>
              <w:t> </w:t>
            </w:r>
            <w:r>
              <w:rPr>
                <w:w w:val="105"/>
                <w:sz w:val="20"/>
              </w:rPr>
              <w:t>(PFC y</w:t>
            </w:r>
            <w:r>
              <w:rPr>
                <w:spacing w:val="-6"/>
                <w:w w:val="105"/>
                <w:sz w:val="20"/>
              </w:rPr>
              <w:t> </w:t>
            </w:r>
            <w:r>
              <w:rPr>
                <w:w w:val="105"/>
                <w:sz w:val="20"/>
              </w:rPr>
              <w:t>TFG)</w:t>
            </w:r>
          </w:p>
        </w:tc>
        <w:tc>
          <w:tcPr>
            <w:tcW w:w="1560" w:type="dxa"/>
          </w:tcPr>
          <w:p>
            <w:pPr>
              <w:pStyle w:val="TableParagraph"/>
              <w:spacing w:before="54"/>
              <w:ind w:right="244"/>
              <w:jc w:val="right"/>
              <w:rPr>
                <w:sz w:val="20"/>
              </w:rPr>
            </w:pPr>
            <w:r>
              <w:rPr>
                <w:w w:val="105"/>
                <w:sz w:val="20"/>
              </w:rPr>
              <w:t>18</w:t>
            </w:r>
            <w:r>
              <w:rPr>
                <w:spacing w:val="-12"/>
                <w:w w:val="105"/>
                <w:sz w:val="20"/>
              </w:rPr>
              <w:t> </w:t>
            </w:r>
            <w:r>
              <w:rPr>
                <w:spacing w:val="-2"/>
                <w:w w:val="105"/>
                <w:sz w:val="20"/>
              </w:rPr>
              <w:t>puntos</w:t>
            </w:r>
          </w:p>
        </w:tc>
      </w:tr>
      <w:tr>
        <w:trPr>
          <w:trHeight w:val="673" w:hRule="atLeast"/>
        </w:trPr>
        <w:tc>
          <w:tcPr>
            <w:tcW w:w="1445" w:type="dxa"/>
            <w:vMerge/>
            <w:tcBorders>
              <w:top w:val="nil"/>
            </w:tcBorders>
          </w:tcPr>
          <w:p>
            <w:pPr>
              <w:rPr>
                <w:sz w:val="2"/>
                <w:szCs w:val="2"/>
              </w:rPr>
            </w:pPr>
          </w:p>
        </w:tc>
        <w:tc>
          <w:tcPr>
            <w:tcW w:w="5386" w:type="dxa"/>
          </w:tcPr>
          <w:p>
            <w:pPr>
              <w:pStyle w:val="TableParagraph"/>
              <w:spacing w:line="276" w:lineRule="auto" w:before="49"/>
              <w:ind w:left="186" w:right="176"/>
              <w:rPr>
                <w:sz w:val="20"/>
              </w:rPr>
            </w:pPr>
            <w:r>
              <w:rPr>
                <w:w w:val="105"/>
                <w:sz w:val="20"/>
              </w:rPr>
              <w:t>1.3.</w:t>
            </w:r>
            <w:r>
              <w:rPr>
                <w:spacing w:val="-4"/>
                <w:w w:val="105"/>
                <w:sz w:val="20"/>
              </w:rPr>
              <w:t> </w:t>
            </w:r>
            <w:r>
              <w:rPr>
                <w:w w:val="105"/>
                <w:sz w:val="20"/>
              </w:rPr>
              <w:t>Número</w:t>
            </w:r>
            <w:r>
              <w:rPr>
                <w:spacing w:val="-4"/>
                <w:w w:val="105"/>
                <w:sz w:val="20"/>
              </w:rPr>
              <w:t> </w:t>
            </w:r>
            <w:r>
              <w:rPr>
                <w:w w:val="105"/>
                <w:sz w:val="20"/>
              </w:rPr>
              <w:t>de</w:t>
            </w:r>
            <w:r>
              <w:rPr>
                <w:spacing w:val="-4"/>
                <w:w w:val="105"/>
                <w:sz w:val="20"/>
              </w:rPr>
              <w:t> </w:t>
            </w:r>
            <w:r>
              <w:rPr>
                <w:w w:val="105"/>
                <w:sz w:val="20"/>
              </w:rPr>
              <w:t>estudiantes</w:t>
            </w:r>
            <w:r>
              <w:rPr>
                <w:spacing w:val="-3"/>
                <w:w w:val="105"/>
                <w:sz w:val="20"/>
              </w:rPr>
              <w:t> </w:t>
            </w:r>
            <w:r>
              <w:rPr>
                <w:w w:val="105"/>
                <w:sz w:val="20"/>
              </w:rPr>
              <w:t>de</w:t>
            </w:r>
            <w:r>
              <w:rPr>
                <w:spacing w:val="-4"/>
                <w:w w:val="105"/>
                <w:sz w:val="20"/>
              </w:rPr>
              <w:t> </w:t>
            </w:r>
            <w:r>
              <w:rPr>
                <w:w w:val="105"/>
                <w:sz w:val="20"/>
              </w:rPr>
              <w:t>intercambio</w:t>
            </w:r>
            <w:r>
              <w:rPr>
                <w:spacing w:val="-4"/>
                <w:w w:val="105"/>
                <w:sz w:val="20"/>
              </w:rPr>
              <w:t> </w:t>
            </w:r>
            <w:r>
              <w:rPr>
                <w:w w:val="105"/>
                <w:sz w:val="20"/>
              </w:rPr>
              <w:t>entrantes</w:t>
            </w:r>
            <w:r>
              <w:rPr>
                <w:spacing w:val="-6"/>
                <w:w w:val="105"/>
                <w:sz w:val="20"/>
              </w:rPr>
              <w:t> </w:t>
            </w:r>
            <w:r>
              <w:rPr>
                <w:w w:val="105"/>
                <w:sz w:val="20"/>
              </w:rPr>
              <w:t>y proporción de éstos sobre el total de matriculados</w:t>
            </w:r>
          </w:p>
        </w:tc>
        <w:tc>
          <w:tcPr>
            <w:tcW w:w="1560" w:type="dxa"/>
          </w:tcPr>
          <w:p>
            <w:pPr>
              <w:pStyle w:val="TableParagraph"/>
              <w:spacing w:before="54"/>
              <w:rPr>
                <w:rFonts w:ascii="Arial"/>
                <w:b/>
                <w:sz w:val="20"/>
              </w:rPr>
            </w:pPr>
          </w:p>
          <w:p>
            <w:pPr>
              <w:pStyle w:val="TableParagraph"/>
              <w:ind w:right="247"/>
              <w:jc w:val="right"/>
              <w:rPr>
                <w:sz w:val="20"/>
              </w:rPr>
            </w:pPr>
            <w:r>
              <w:rPr>
                <w:w w:val="105"/>
                <w:sz w:val="20"/>
              </w:rPr>
              <w:t>12</w:t>
            </w:r>
            <w:r>
              <w:rPr>
                <w:spacing w:val="-12"/>
                <w:w w:val="105"/>
                <w:sz w:val="20"/>
              </w:rPr>
              <w:t> </w:t>
            </w:r>
            <w:r>
              <w:rPr>
                <w:spacing w:val="-2"/>
                <w:w w:val="105"/>
                <w:sz w:val="20"/>
              </w:rPr>
              <w:t>puntos</w:t>
            </w:r>
          </w:p>
        </w:tc>
      </w:tr>
      <w:tr>
        <w:trPr>
          <w:trHeight w:val="674" w:hRule="atLeast"/>
        </w:trPr>
        <w:tc>
          <w:tcPr>
            <w:tcW w:w="1445" w:type="dxa"/>
            <w:vMerge/>
            <w:tcBorders>
              <w:top w:val="nil"/>
            </w:tcBorders>
          </w:tcPr>
          <w:p>
            <w:pPr>
              <w:rPr>
                <w:sz w:val="2"/>
                <w:szCs w:val="2"/>
              </w:rPr>
            </w:pPr>
          </w:p>
        </w:tc>
        <w:tc>
          <w:tcPr>
            <w:tcW w:w="5386" w:type="dxa"/>
          </w:tcPr>
          <w:p>
            <w:pPr>
              <w:pStyle w:val="TableParagraph"/>
              <w:spacing w:line="276" w:lineRule="auto" w:before="54"/>
              <w:ind w:left="186" w:right="176"/>
              <w:rPr>
                <w:sz w:val="20"/>
              </w:rPr>
            </w:pPr>
            <w:r>
              <w:rPr>
                <w:w w:val="105"/>
                <w:sz w:val="20"/>
              </w:rPr>
              <w:t>1.4. Número de estudiantes de intercambio salientes</w:t>
            </w:r>
            <w:r>
              <w:rPr>
                <w:spacing w:val="-1"/>
                <w:w w:val="105"/>
                <w:sz w:val="20"/>
              </w:rPr>
              <w:t> </w:t>
            </w:r>
            <w:r>
              <w:rPr>
                <w:w w:val="105"/>
                <w:sz w:val="20"/>
              </w:rPr>
              <w:t>en proporción a la media del año de matricula</w:t>
            </w:r>
          </w:p>
        </w:tc>
        <w:tc>
          <w:tcPr>
            <w:tcW w:w="1560" w:type="dxa"/>
          </w:tcPr>
          <w:p>
            <w:pPr>
              <w:pStyle w:val="TableParagraph"/>
              <w:spacing w:before="54"/>
              <w:rPr>
                <w:rFonts w:ascii="Arial"/>
                <w:b/>
                <w:sz w:val="20"/>
              </w:rPr>
            </w:pPr>
          </w:p>
          <w:p>
            <w:pPr>
              <w:pStyle w:val="TableParagraph"/>
              <w:ind w:right="244"/>
              <w:jc w:val="right"/>
              <w:rPr>
                <w:sz w:val="20"/>
              </w:rPr>
            </w:pPr>
            <w:r>
              <w:rPr>
                <w:w w:val="105"/>
                <w:sz w:val="20"/>
              </w:rPr>
              <w:t>12</w:t>
            </w:r>
            <w:r>
              <w:rPr>
                <w:spacing w:val="-12"/>
                <w:w w:val="105"/>
                <w:sz w:val="20"/>
              </w:rPr>
              <w:t> </w:t>
            </w:r>
            <w:r>
              <w:rPr>
                <w:spacing w:val="-2"/>
                <w:w w:val="105"/>
                <w:sz w:val="20"/>
              </w:rPr>
              <w:t>puntos</w:t>
            </w:r>
          </w:p>
        </w:tc>
      </w:tr>
      <w:tr>
        <w:trPr>
          <w:trHeight w:val="673" w:hRule="atLeast"/>
        </w:trPr>
        <w:tc>
          <w:tcPr>
            <w:tcW w:w="1445" w:type="dxa"/>
            <w:vMerge/>
            <w:tcBorders>
              <w:top w:val="nil"/>
            </w:tcBorders>
          </w:tcPr>
          <w:p>
            <w:pPr>
              <w:rPr>
                <w:sz w:val="2"/>
                <w:szCs w:val="2"/>
              </w:rPr>
            </w:pPr>
          </w:p>
        </w:tc>
        <w:tc>
          <w:tcPr>
            <w:tcW w:w="5386" w:type="dxa"/>
          </w:tcPr>
          <w:p>
            <w:pPr>
              <w:pStyle w:val="TableParagraph"/>
              <w:tabs>
                <w:tab w:pos="1693" w:val="left" w:leader="none"/>
                <w:tab w:pos="2145" w:val="left" w:leader="none"/>
                <w:tab w:pos="3398" w:val="left" w:leader="none"/>
                <w:tab w:pos="3962" w:val="left" w:leader="none"/>
              </w:tabs>
              <w:spacing w:line="276" w:lineRule="auto" w:before="51"/>
              <w:ind w:left="527" w:right="731" w:hanging="342"/>
              <w:rPr>
                <w:sz w:val="20"/>
              </w:rPr>
            </w:pPr>
            <w:r>
              <w:rPr>
                <w:w w:val="105"/>
                <w:sz w:val="20"/>
              </w:rPr>
              <w:t>1.5.</w:t>
            </w:r>
            <w:r>
              <w:rPr>
                <w:spacing w:val="-34"/>
                <w:w w:val="105"/>
                <w:sz w:val="20"/>
              </w:rPr>
              <w:t> </w:t>
            </w:r>
            <w:r>
              <w:rPr>
                <w:w w:val="105"/>
                <w:sz w:val="20"/>
              </w:rPr>
              <w:t>Número</w:t>
            </w:r>
            <w:r>
              <w:rPr>
                <w:sz w:val="20"/>
              </w:rPr>
              <w:tab/>
            </w:r>
            <w:r>
              <w:rPr>
                <w:spacing w:val="-6"/>
                <w:w w:val="105"/>
                <w:sz w:val="20"/>
              </w:rPr>
              <w:t>de</w:t>
            </w:r>
            <w:r>
              <w:rPr>
                <w:sz w:val="20"/>
              </w:rPr>
              <w:tab/>
            </w:r>
            <w:r>
              <w:rPr>
                <w:spacing w:val="-2"/>
                <w:w w:val="105"/>
                <w:sz w:val="20"/>
              </w:rPr>
              <w:t>estudiantes</w:t>
            </w:r>
            <w:r>
              <w:rPr>
                <w:sz w:val="20"/>
              </w:rPr>
              <w:tab/>
            </w:r>
            <w:r>
              <w:rPr>
                <w:spacing w:val="-4"/>
                <w:w w:val="105"/>
                <w:sz w:val="20"/>
              </w:rPr>
              <w:t>que</w:t>
            </w:r>
            <w:r>
              <w:rPr>
                <w:sz w:val="20"/>
              </w:rPr>
              <w:tab/>
            </w:r>
            <w:r>
              <w:rPr>
                <w:spacing w:val="-2"/>
                <w:w w:val="105"/>
                <w:sz w:val="20"/>
              </w:rPr>
              <w:t>realiza</w:t>
            </w:r>
            <w:r>
              <w:rPr>
                <w:spacing w:val="-2"/>
                <w:w w:val="105"/>
                <w:sz w:val="20"/>
              </w:rPr>
              <w:t>n</w:t>
            </w:r>
            <w:r>
              <w:rPr>
                <w:spacing w:val="-2"/>
                <w:w w:val="105"/>
                <w:sz w:val="20"/>
              </w:rPr>
              <w:t> prácticas</w:t>
            </w:r>
            <w:r>
              <w:rPr>
                <w:sz w:val="20"/>
              </w:rPr>
              <w:tab/>
            </w:r>
            <w:r>
              <w:rPr>
                <w:w w:val="105"/>
                <w:sz w:val="20"/>
              </w:rPr>
              <w:t>en</w:t>
            </w:r>
            <w:r>
              <w:rPr>
                <w:spacing w:val="-12"/>
                <w:w w:val="105"/>
                <w:sz w:val="20"/>
              </w:rPr>
              <w:t> </w:t>
            </w:r>
            <w:r>
              <w:rPr>
                <w:w w:val="105"/>
                <w:sz w:val="20"/>
              </w:rPr>
              <w:t>empresa/instituciones</w:t>
            </w:r>
          </w:p>
        </w:tc>
        <w:tc>
          <w:tcPr>
            <w:tcW w:w="1560" w:type="dxa"/>
          </w:tcPr>
          <w:p>
            <w:pPr>
              <w:pStyle w:val="TableParagraph"/>
              <w:spacing w:before="71"/>
              <w:rPr>
                <w:rFonts w:ascii="Arial"/>
                <w:b/>
                <w:sz w:val="20"/>
              </w:rPr>
            </w:pPr>
          </w:p>
          <w:p>
            <w:pPr>
              <w:pStyle w:val="TableParagraph"/>
              <w:ind w:right="247"/>
              <w:jc w:val="right"/>
              <w:rPr>
                <w:sz w:val="20"/>
              </w:rPr>
            </w:pPr>
            <w:r>
              <w:rPr>
                <w:w w:val="105"/>
                <w:sz w:val="20"/>
              </w:rPr>
              <w:t>15</w:t>
            </w:r>
            <w:r>
              <w:rPr>
                <w:spacing w:val="-12"/>
                <w:w w:val="105"/>
                <w:sz w:val="20"/>
              </w:rPr>
              <w:t> </w:t>
            </w:r>
            <w:r>
              <w:rPr>
                <w:spacing w:val="-2"/>
                <w:w w:val="105"/>
                <w:sz w:val="20"/>
              </w:rPr>
              <w:t>puntos</w:t>
            </w:r>
          </w:p>
        </w:tc>
      </w:tr>
      <w:tr>
        <w:trPr>
          <w:trHeight w:val="885" w:hRule="atLeast"/>
        </w:trPr>
        <w:tc>
          <w:tcPr>
            <w:tcW w:w="1445" w:type="dxa"/>
            <w:vMerge/>
            <w:tcBorders>
              <w:top w:val="nil"/>
            </w:tcBorders>
          </w:tcPr>
          <w:p>
            <w:pPr>
              <w:rPr>
                <w:sz w:val="2"/>
                <w:szCs w:val="2"/>
              </w:rPr>
            </w:pPr>
          </w:p>
        </w:tc>
        <w:tc>
          <w:tcPr>
            <w:tcW w:w="5386" w:type="dxa"/>
          </w:tcPr>
          <w:p>
            <w:pPr>
              <w:pStyle w:val="TableParagraph"/>
              <w:spacing w:line="276" w:lineRule="auto" w:before="63"/>
              <w:ind w:left="186" w:right="176"/>
              <w:rPr>
                <w:b/>
                <w:sz w:val="20"/>
              </w:rPr>
            </w:pPr>
            <w:r>
              <w:rPr>
                <w:w w:val="105"/>
                <w:sz w:val="20"/>
              </w:rPr>
              <w:t>1.6. Tasa de éxito en créditos sobre presentados ((nº créditos</w:t>
            </w:r>
            <w:r>
              <w:rPr>
                <w:spacing w:val="-2"/>
                <w:w w:val="105"/>
                <w:sz w:val="20"/>
              </w:rPr>
              <w:t> </w:t>
            </w:r>
            <w:r>
              <w:rPr>
                <w:w w:val="105"/>
                <w:sz w:val="20"/>
              </w:rPr>
              <w:t>superados/nº créditos</w:t>
            </w:r>
            <w:r>
              <w:rPr>
                <w:spacing w:val="-2"/>
                <w:w w:val="105"/>
                <w:sz w:val="20"/>
              </w:rPr>
              <w:t> </w:t>
            </w:r>
            <w:r>
              <w:rPr>
                <w:w w:val="105"/>
                <w:sz w:val="20"/>
              </w:rPr>
              <w:t>presentados)</w:t>
            </w:r>
            <w:r>
              <w:rPr>
                <w:spacing w:val="-2"/>
                <w:w w:val="105"/>
                <w:sz w:val="20"/>
              </w:rPr>
              <w:t> </w:t>
            </w:r>
            <w:r>
              <w:rPr>
                <w:w w:val="105"/>
                <w:sz w:val="20"/>
              </w:rPr>
              <w:t>x100)</w:t>
            </w:r>
            <w:r>
              <w:rPr>
                <w:spacing w:val="-2"/>
                <w:w w:val="105"/>
                <w:sz w:val="20"/>
              </w:rPr>
              <w:t> </w:t>
            </w:r>
            <w:r>
              <w:rPr>
                <w:b/>
                <w:w w:val="105"/>
                <w:sz w:val="20"/>
              </w:rPr>
              <w:t>(1)</w:t>
            </w:r>
          </w:p>
        </w:tc>
        <w:tc>
          <w:tcPr>
            <w:tcW w:w="1560" w:type="dxa"/>
          </w:tcPr>
          <w:p>
            <w:pPr>
              <w:pStyle w:val="TableParagraph"/>
              <w:spacing w:before="186"/>
              <w:ind w:right="247"/>
              <w:jc w:val="right"/>
              <w:rPr>
                <w:sz w:val="20"/>
              </w:rPr>
            </w:pPr>
            <w:r>
              <w:rPr>
                <w:w w:val="105"/>
                <w:sz w:val="20"/>
              </w:rPr>
              <w:t>17</w:t>
            </w:r>
            <w:r>
              <w:rPr>
                <w:spacing w:val="-12"/>
                <w:w w:val="105"/>
                <w:sz w:val="20"/>
              </w:rPr>
              <w:t> </w:t>
            </w:r>
            <w:r>
              <w:rPr>
                <w:spacing w:val="-2"/>
                <w:w w:val="105"/>
                <w:sz w:val="20"/>
              </w:rPr>
              <w:t>puntos</w:t>
            </w:r>
          </w:p>
        </w:tc>
      </w:tr>
      <w:tr>
        <w:trPr>
          <w:trHeight w:val="1230" w:hRule="atLeast"/>
        </w:trPr>
        <w:tc>
          <w:tcPr>
            <w:tcW w:w="1445" w:type="dxa"/>
            <w:vMerge/>
            <w:tcBorders>
              <w:top w:val="nil"/>
            </w:tcBorders>
          </w:tcPr>
          <w:p>
            <w:pPr>
              <w:rPr>
                <w:sz w:val="2"/>
                <w:szCs w:val="2"/>
              </w:rPr>
            </w:pPr>
          </w:p>
        </w:tc>
        <w:tc>
          <w:tcPr>
            <w:tcW w:w="5386" w:type="dxa"/>
          </w:tcPr>
          <w:p>
            <w:pPr>
              <w:pStyle w:val="TableParagraph"/>
              <w:spacing w:line="276" w:lineRule="auto" w:before="54"/>
              <w:ind w:left="186" w:right="176"/>
              <w:jc w:val="both"/>
              <w:rPr>
                <w:sz w:val="20"/>
              </w:rPr>
            </w:pPr>
            <w:r>
              <w:rPr>
                <w:w w:val="105"/>
                <w:sz w:val="20"/>
              </w:rPr>
              <w:t>1.7. Obtención de reconocimientos de calidad evaluados por agenciasreconocidasinternacionalmenteque</w:t>
            </w:r>
            <w:r>
              <w:rPr>
                <w:spacing w:val="-11"/>
                <w:w w:val="105"/>
                <w:sz w:val="20"/>
              </w:rPr>
              <w:t> </w:t>
            </w:r>
            <w:r>
              <w:rPr>
                <w:w w:val="105"/>
                <w:sz w:val="20"/>
              </w:rPr>
              <w:t>noestén exigidas</w:t>
            </w:r>
            <w:r>
              <w:rPr>
                <w:w w:val="105"/>
                <w:sz w:val="20"/>
              </w:rPr>
              <w:t> por</w:t>
            </w:r>
            <w:r>
              <w:rPr>
                <w:w w:val="105"/>
                <w:sz w:val="20"/>
              </w:rPr>
              <w:t> la</w:t>
            </w:r>
            <w:r>
              <w:rPr>
                <w:w w:val="105"/>
                <w:sz w:val="20"/>
              </w:rPr>
              <w:t> legislación</w:t>
            </w:r>
            <w:r>
              <w:rPr>
                <w:w w:val="105"/>
                <w:sz w:val="20"/>
              </w:rPr>
              <w:t> (AUDIT,</w:t>
            </w:r>
            <w:r>
              <w:rPr>
                <w:w w:val="105"/>
                <w:sz w:val="20"/>
              </w:rPr>
              <w:t> EUROINF,</w:t>
            </w:r>
            <w:r>
              <w:rPr>
                <w:w w:val="105"/>
                <w:sz w:val="20"/>
              </w:rPr>
              <w:t> EURACE, </w:t>
            </w:r>
            <w:r>
              <w:rPr>
                <w:spacing w:val="-2"/>
                <w:w w:val="105"/>
                <w:sz w:val="20"/>
              </w:rPr>
              <w:t>ISO…)</w:t>
            </w:r>
          </w:p>
        </w:tc>
        <w:tc>
          <w:tcPr>
            <w:tcW w:w="1560" w:type="dxa"/>
          </w:tcPr>
          <w:p>
            <w:pPr>
              <w:pStyle w:val="TableParagraph"/>
              <w:rPr>
                <w:rFonts w:ascii="Arial"/>
                <w:b/>
                <w:sz w:val="20"/>
              </w:rPr>
            </w:pPr>
          </w:p>
          <w:p>
            <w:pPr>
              <w:pStyle w:val="TableParagraph"/>
              <w:spacing w:before="4"/>
              <w:rPr>
                <w:rFonts w:ascii="Arial"/>
                <w:b/>
                <w:sz w:val="20"/>
              </w:rPr>
            </w:pPr>
          </w:p>
          <w:p>
            <w:pPr>
              <w:pStyle w:val="TableParagraph"/>
              <w:ind w:right="247"/>
              <w:jc w:val="right"/>
              <w:rPr>
                <w:sz w:val="20"/>
              </w:rPr>
            </w:pPr>
            <w:r>
              <w:rPr>
                <w:w w:val="105"/>
                <w:sz w:val="20"/>
              </w:rPr>
              <w:t>10</w:t>
            </w:r>
            <w:r>
              <w:rPr>
                <w:spacing w:val="-12"/>
                <w:w w:val="105"/>
                <w:sz w:val="20"/>
              </w:rPr>
              <w:t> </w:t>
            </w:r>
            <w:r>
              <w:rPr>
                <w:spacing w:val="-2"/>
                <w:w w:val="105"/>
                <w:sz w:val="20"/>
              </w:rPr>
              <w:t>puntos</w:t>
            </w:r>
          </w:p>
        </w:tc>
      </w:tr>
    </w:tbl>
    <w:p>
      <w:pPr>
        <w:pStyle w:val="ListParagraph"/>
        <w:numPr>
          <w:ilvl w:val="0"/>
          <w:numId w:val="8"/>
        </w:numPr>
        <w:tabs>
          <w:tab w:pos="1817" w:val="left" w:leader="none"/>
          <w:tab w:pos="1820" w:val="left" w:leader="none"/>
        </w:tabs>
        <w:spacing w:line="276" w:lineRule="auto" w:before="2" w:after="0"/>
        <w:ind w:left="1820" w:right="682" w:hanging="360"/>
        <w:jc w:val="both"/>
        <w:rPr>
          <w:rFonts w:ascii="Arial" w:hAnsi="Arial"/>
          <w:sz w:val="20"/>
        </w:rPr>
      </w:pPr>
      <w:r>
        <w:rPr>
          <w:rFonts w:ascii="Arial" w:hAnsi="Arial"/>
          <w:sz w:val="20"/>
        </w:rPr>
        <w:t>Los</w:t>
      </w:r>
      <w:r>
        <w:rPr>
          <w:rFonts w:ascii="Arial" w:hAnsi="Arial"/>
          <w:spacing w:val="-7"/>
          <w:sz w:val="20"/>
        </w:rPr>
        <w:t> </w:t>
      </w:r>
      <w:r>
        <w:rPr>
          <w:rFonts w:ascii="Arial" w:hAnsi="Arial"/>
          <w:sz w:val="20"/>
        </w:rPr>
        <w:t>puntos</w:t>
      </w:r>
      <w:r>
        <w:rPr>
          <w:rFonts w:ascii="Arial" w:hAnsi="Arial"/>
          <w:spacing w:val="-7"/>
          <w:sz w:val="20"/>
        </w:rPr>
        <w:t> </w:t>
      </w:r>
      <w:r>
        <w:rPr>
          <w:rFonts w:ascii="Arial" w:hAnsi="Arial"/>
          <w:sz w:val="20"/>
        </w:rPr>
        <w:t>asignados</w:t>
      </w:r>
      <w:r>
        <w:rPr>
          <w:rFonts w:ascii="Arial" w:hAnsi="Arial"/>
          <w:spacing w:val="-7"/>
          <w:sz w:val="20"/>
        </w:rPr>
        <w:t> </w:t>
      </w:r>
      <w:r>
        <w:rPr>
          <w:rFonts w:ascii="Arial" w:hAnsi="Arial"/>
          <w:sz w:val="20"/>
        </w:rPr>
        <w:t>por</w:t>
      </w:r>
      <w:r>
        <w:rPr>
          <w:rFonts w:ascii="Arial" w:hAnsi="Arial"/>
          <w:spacing w:val="-5"/>
          <w:sz w:val="20"/>
        </w:rPr>
        <w:t> </w:t>
      </w:r>
      <w:r>
        <w:rPr>
          <w:rFonts w:ascii="Arial" w:hAnsi="Arial"/>
          <w:sz w:val="20"/>
        </w:rPr>
        <w:t>los</w:t>
      </w:r>
      <w:r>
        <w:rPr>
          <w:rFonts w:ascii="Arial" w:hAnsi="Arial"/>
          <w:spacing w:val="-7"/>
          <w:sz w:val="20"/>
        </w:rPr>
        <w:t> </w:t>
      </w:r>
      <w:r>
        <w:rPr>
          <w:rFonts w:ascii="Arial" w:hAnsi="Arial"/>
          <w:sz w:val="20"/>
        </w:rPr>
        <w:t>indicadores</w:t>
      </w:r>
      <w:r>
        <w:rPr>
          <w:rFonts w:ascii="Arial" w:hAnsi="Arial"/>
          <w:spacing w:val="-7"/>
          <w:sz w:val="20"/>
        </w:rPr>
        <w:t> </w:t>
      </w:r>
      <w:r>
        <w:rPr>
          <w:rFonts w:ascii="Arial" w:hAnsi="Arial"/>
          <w:sz w:val="20"/>
        </w:rPr>
        <w:t>1.1</w:t>
      </w:r>
      <w:r>
        <w:rPr>
          <w:rFonts w:ascii="Arial" w:hAnsi="Arial"/>
          <w:spacing w:val="-9"/>
          <w:sz w:val="20"/>
        </w:rPr>
        <w:t> </w:t>
      </w:r>
      <w:r>
        <w:rPr>
          <w:rFonts w:ascii="Arial" w:hAnsi="Arial"/>
          <w:sz w:val="20"/>
        </w:rPr>
        <w:t>y</w:t>
      </w:r>
      <w:r>
        <w:rPr>
          <w:rFonts w:ascii="Arial" w:hAnsi="Arial"/>
          <w:spacing w:val="-7"/>
          <w:sz w:val="20"/>
        </w:rPr>
        <w:t> </w:t>
      </w:r>
      <w:r>
        <w:rPr>
          <w:rFonts w:ascii="Arial" w:hAnsi="Arial"/>
          <w:sz w:val="20"/>
        </w:rPr>
        <w:t>1.6</w:t>
      </w:r>
      <w:r>
        <w:rPr>
          <w:rFonts w:ascii="Arial" w:hAnsi="Arial"/>
          <w:spacing w:val="-9"/>
          <w:sz w:val="20"/>
        </w:rPr>
        <w:t> </w:t>
      </w:r>
      <w:r>
        <w:rPr>
          <w:rFonts w:ascii="Arial" w:hAnsi="Arial"/>
          <w:sz w:val="20"/>
        </w:rPr>
        <w:t>serán</w:t>
      </w:r>
      <w:r>
        <w:rPr>
          <w:rFonts w:ascii="Arial" w:hAnsi="Arial"/>
          <w:spacing w:val="-9"/>
          <w:sz w:val="20"/>
        </w:rPr>
        <w:t> </w:t>
      </w:r>
      <w:r>
        <w:rPr>
          <w:rFonts w:ascii="Arial" w:hAnsi="Arial"/>
          <w:sz w:val="20"/>
        </w:rPr>
        <w:t>corregidos</w:t>
      </w:r>
      <w:r>
        <w:rPr>
          <w:rFonts w:ascii="Arial" w:hAnsi="Arial"/>
          <w:spacing w:val="-7"/>
          <w:sz w:val="20"/>
        </w:rPr>
        <w:t> </w:t>
      </w:r>
      <w:r>
        <w:rPr>
          <w:rFonts w:ascii="Arial" w:hAnsi="Arial"/>
          <w:sz w:val="20"/>
        </w:rPr>
        <w:t>considerando</w:t>
      </w:r>
      <w:r>
        <w:rPr>
          <w:rFonts w:ascii="Arial" w:hAnsi="Arial"/>
          <w:spacing w:val="-9"/>
          <w:sz w:val="20"/>
        </w:rPr>
        <w:t> </w:t>
      </w:r>
      <w:r>
        <w:rPr>
          <w:rFonts w:ascii="Arial" w:hAnsi="Arial"/>
          <w:sz w:val="20"/>
        </w:rPr>
        <w:t>el</w:t>
      </w:r>
      <w:r>
        <w:rPr>
          <w:rFonts w:ascii="Arial" w:hAnsi="Arial"/>
          <w:spacing w:val="-10"/>
          <w:sz w:val="20"/>
        </w:rPr>
        <w:t> </w:t>
      </w:r>
      <w:r>
        <w:rPr>
          <w:rFonts w:ascii="Arial" w:hAnsi="Arial"/>
          <w:sz w:val="20"/>
        </w:rPr>
        <w:t>tamaño</w:t>
      </w:r>
      <w:r>
        <w:rPr>
          <w:rFonts w:ascii="Arial" w:hAnsi="Arial"/>
          <w:spacing w:val="-7"/>
          <w:sz w:val="20"/>
        </w:rPr>
        <w:t> </w:t>
      </w:r>
      <w:r>
        <w:rPr>
          <w:rFonts w:ascii="Arial" w:hAnsi="Arial"/>
          <w:sz w:val="20"/>
        </w:rPr>
        <w:t>del centro,</w:t>
      </w:r>
      <w:r>
        <w:rPr>
          <w:rFonts w:ascii="Arial" w:hAnsi="Arial"/>
          <w:spacing w:val="-6"/>
          <w:sz w:val="20"/>
        </w:rPr>
        <w:t> </w:t>
      </w:r>
      <w:r>
        <w:rPr>
          <w:rFonts w:ascii="Arial" w:hAnsi="Arial"/>
          <w:sz w:val="20"/>
        </w:rPr>
        <w:t>por</w:t>
      </w:r>
      <w:r>
        <w:rPr>
          <w:rFonts w:ascii="Arial" w:hAnsi="Arial"/>
          <w:spacing w:val="-5"/>
          <w:sz w:val="20"/>
        </w:rPr>
        <w:t> </w:t>
      </w:r>
      <w:r>
        <w:rPr>
          <w:rFonts w:ascii="Arial" w:hAnsi="Arial"/>
          <w:sz w:val="20"/>
        </w:rPr>
        <w:t>lo</w:t>
      </w:r>
      <w:r>
        <w:rPr>
          <w:rFonts w:ascii="Arial" w:hAnsi="Arial"/>
          <w:spacing w:val="-7"/>
          <w:sz w:val="20"/>
        </w:rPr>
        <w:t> </w:t>
      </w:r>
      <w:r>
        <w:rPr>
          <w:rFonts w:ascii="Arial" w:hAnsi="Arial"/>
          <w:sz w:val="20"/>
        </w:rPr>
        <w:t>que</w:t>
      </w:r>
      <w:r>
        <w:rPr>
          <w:rFonts w:ascii="Arial" w:hAnsi="Arial"/>
          <w:spacing w:val="-7"/>
          <w:sz w:val="20"/>
        </w:rPr>
        <w:t> </w:t>
      </w:r>
      <w:r>
        <w:rPr>
          <w:rFonts w:ascii="Arial" w:hAnsi="Arial"/>
          <w:sz w:val="20"/>
        </w:rPr>
        <w:t>tras</w:t>
      </w:r>
      <w:r>
        <w:rPr>
          <w:rFonts w:ascii="Arial" w:hAnsi="Arial"/>
          <w:spacing w:val="-5"/>
          <w:sz w:val="20"/>
        </w:rPr>
        <w:t> </w:t>
      </w:r>
      <w:r>
        <w:rPr>
          <w:rFonts w:ascii="Arial" w:hAnsi="Arial"/>
          <w:sz w:val="20"/>
        </w:rPr>
        <w:t>esta</w:t>
      </w:r>
      <w:r>
        <w:rPr>
          <w:rFonts w:ascii="Arial" w:hAnsi="Arial"/>
          <w:spacing w:val="-7"/>
          <w:sz w:val="20"/>
        </w:rPr>
        <w:t> </w:t>
      </w:r>
      <w:r>
        <w:rPr>
          <w:rFonts w:ascii="Arial" w:hAnsi="Arial"/>
          <w:sz w:val="20"/>
        </w:rPr>
        <w:t>corrección</w:t>
      </w:r>
      <w:r>
        <w:rPr>
          <w:rFonts w:ascii="Arial" w:hAnsi="Arial"/>
          <w:spacing w:val="-7"/>
          <w:sz w:val="20"/>
        </w:rPr>
        <w:t> </w:t>
      </w:r>
      <w:r>
        <w:rPr>
          <w:rFonts w:ascii="Arial" w:hAnsi="Arial"/>
          <w:sz w:val="20"/>
        </w:rPr>
        <w:t>podrían</w:t>
      </w:r>
      <w:r>
        <w:rPr>
          <w:rFonts w:ascii="Arial" w:hAnsi="Arial"/>
          <w:spacing w:val="-7"/>
          <w:sz w:val="20"/>
        </w:rPr>
        <w:t> </w:t>
      </w:r>
      <w:r>
        <w:rPr>
          <w:rFonts w:ascii="Arial" w:hAnsi="Arial"/>
          <w:sz w:val="20"/>
        </w:rPr>
        <w:t>superar</w:t>
      </w:r>
      <w:r>
        <w:rPr>
          <w:rFonts w:ascii="Arial" w:hAnsi="Arial"/>
          <w:spacing w:val="-3"/>
          <w:sz w:val="20"/>
        </w:rPr>
        <w:t> </w:t>
      </w:r>
      <w:r>
        <w:rPr>
          <w:rFonts w:ascii="Arial" w:hAnsi="Arial"/>
          <w:sz w:val="20"/>
        </w:rPr>
        <w:t>el</w:t>
      </w:r>
      <w:r>
        <w:rPr>
          <w:rFonts w:ascii="Arial" w:hAnsi="Arial"/>
          <w:spacing w:val="-7"/>
          <w:sz w:val="20"/>
        </w:rPr>
        <w:t> </w:t>
      </w:r>
      <w:r>
        <w:rPr>
          <w:rFonts w:ascii="Arial" w:hAnsi="Arial"/>
          <w:sz w:val="20"/>
        </w:rPr>
        <w:t>número</w:t>
      </w:r>
      <w:r>
        <w:rPr>
          <w:rFonts w:ascii="Arial" w:hAnsi="Arial"/>
          <w:spacing w:val="-7"/>
          <w:sz w:val="20"/>
        </w:rPr>
        <w:t> </w:t>
      </w:r>
      <w:r>
        <w:rPr>
          <w:rFonts w:ascii="Arial" w:hAnsi="Arial"/>
          <w:sz w:val="20"/>
        </w:rPr>
        <w:t>de</w:t>
      </w:r>
      <w:r>
        <w:rPr>
          <w:rFonts w:ascii="Arial" w:hAnsi="Arial"/>
          <w:spacing w:val="-7"/>
          <w:sz w:val="20"/>
        </w:rPr>
        <w:t> </w:t>
      </w:r>
      <w:r>
        <w:rPr>
          <w:rFonts w:ascii="Arial" w:hAnsi="Arial"/>
          <w:sz w:val="20"/>
        </w:rPr>
        <w:t>puntos</w:t>
      </w:r>
      <w:r>
        <w:rPr>
          <w:rFonts w:ascii="Arial" w:hAnsi="Arial"/>
          <w:spacing w:val="-5"/>
          <w:sz w:val="20"/>
        </w:rPr>
        <w:t> </w:t>
      </w:r>
      <w:r>
        <w:rPr>
          <w:rFonts w:ascii="Arial" w:hAnsi="Arial"/>
          <w:sz w:val="20"/>
        </w:rPr>
        <w:t>máximo</w:t>
      </w:r>
      <w:r>
        <w:rPr>
          <w:rFonts w:ascii="Arial" w:hAnsi="Arial"/>
          <w:spacing w:val="-7"/>
          <w:sz w:val="20"/>
        </w:rPr>
        <w:t> </w:t>
      </w:r>
      <w:r>
        <w:rPr>
          <w:rFonts w:ascii="Arial" w:hAnsi="Arial"/>
          <w:sz w:val="20"/>
        </w:rPr>
        <w:t>indicado</w:t>
      </w:r>
      <w:r>
        <w:rPr>
          <w:rFonts w:ascii="Arial" w:hAnsi="Arial"/>
          <w:spacing w:val="-7"/>
          <w:sz w:val="20"/>
        </w:rPr>
        <w:t> </w:t>
      </w:r>
      <w:r>
        <w:rPr>
          <w:rFonts w:ascii="Arial" w:hAnsi="Arial"/>
          <w:sz w:val="20"/>
        </w:rPr>
        <w:t>en la tabla (véase anexo II).</w:t>
      </w:r>
    </w:p>
    <w:p>
      <w:pPr>
        <w:pStyle w:val="BodyText"/>
        <w:spacing w:before="38"/>
        <w:rPr>
          <w:rFonts w:ascii="Arial"/>
          <w:sz w:val="20"/>
        </w:rPr>
      </w:pPr>
    </w:p>
    <w:p>
      <w:pPr>
        <w:spacing w:before="0" w:after="47"/>
        <w:ind w:left="421" w:right="0" w:firstLine="0"/>
        <w:jc w:val="center"/>
        <w:rPr>
          <w:rFonts w:ascii="Arial" w:hAnsi="Arial"/>
          <w:b/>
          <w:sz w:val="22"/>
        </w:rPr>
      </w:pPr>
      <w:r>
        <w:rPr>
          <w:rFonts w:ascii="Arial" w:hAnsi="Arial"/>
          <w:b/>
          <w:sz w:val="22"/>
        </w:rPr>
        <w:t>Tabla</w:t>
      </w:r>
      <w:r>
        <w:rPr>
          <w:rFonts w:ascii="Arial" w:hAnsi="Arial"/>
          <w:b/>
          <w:spacing w:val="-8"/>
          <w:sz w:val="22"/>
        </w:rPr>
        <w:t> </w:t>
      </w:r>
      <w:r>
        <w:rPr>
          <w:rFonts w:ascii="Arial" w:hAnsi="Arial"/>
          <w:b/>
          <w:sz w:val="22"/>
        </w:rPr>
        <w:t>9.</w:t>
      </w:r>
      <w:r>
        <w:rPr>
          <w:rFonts w:ascii="Arial" w:hAnsi="Arial"/>
          <w:b/>
          <w:spacing w:val="-6"/>
          <w:sz w:val="22"/>
        </w:rPr>
        <w:t> </w:t>
      </w:r>
      <w:r>
        <w:rPr>
          <w:rFonts w:ascii="Arial" w:hAnsi="Arial"/>
          <w:b/>
          <w:sz w:val="22"/>
        </w:rPr>
        <w:t>Indicadores</w:t>
      </w:r>
      <w:r>
        <w:rPr>
          <w:rFonts w:ascii="Arial" w:hAnsi="Arial"/>
          <w:b/>
          <w:spacing w:val="-6"/>
          <w:sz w:val="22"/>
        </w:rPr>
        <w:t> </w:t>
      </w:r>
      <w:r>
        <w:rPr>
          <w:rFonts w:ascii="Arial" w:hAnsi="Arial"/>
          <w:b/>
          <w:sz w:val="22"/>
        </w:rPr>
        <w:t>vinculados</w:t>
      </w:r>
      <w:r>
        <w:rPr>
          <w:rFonts w:ascii="Arial" w:hAnsi="Arial"/>
          <w:b/>
          <w:spacing w:val="-5"/>
          <w:sz w:val="22"/>
        </w:rPr>
        <w:t> </w:t>
      </w:r>
      <w:r>
        <w:rPr>
          <w:rFonts w:ascii="Arial" w:hAnsi="Arial"/>
          <w:b/>
          <w:sz w:val="22"/>
        </w:rPr>
        <w:t>a</w:t>
      </w:r>
      <w:r>
        <w:rPr>
          <w:rFonts w:ascii="Arial" w:hAnsi="Arial"/>
          <w:b/>
          <w:spacing w:val="-7"/>
          <w:sz w:val="22"/>
        </w:rPr>
        <w:t> </w:t>
      </w:r>
      <w:r>
        <w:rPr>
          <w:rFonts w:ascii="Arial" w:hAnsi="Arial"/>
          <w:b/>
          <w:sz w:val="22"/>
        </w:rPr>
        <w:t>potenciar</w:t>
      </w:r>
      <w:r>
        <w:rPr>
          <w:rFonts w:ascii="Arial" w:hAnsi="Arial"/>
          <w:b/>
          <w:spacing w:val="-6"/>
          <w:sz w:val="22"/>
        </w:rPr>
        <w:t> </w:t>
      </w:r>
      <w:r>
        <w:rPr>
          <w:rFonts w:ascii="Arial" w:hAnsi="Arial"/>
          <w:b/>
          <w:sz w:val="22"/>
        </w:rPr>
        <w:t>los</w:t>
      </w:r>
      <w:r>
        <w:rPr>
          <w:rFonts w:ascii="Arial" w:hAnsi="Arial"/>
          <w:b/>
          <w:spacing w:val="-6"/>
          <w:sz w:val="22"/>
        </w:rPr>
        <w:t> </w:t>
      </w:r>
      <w:r>
        <w:rPr>
          <w:rFonts w:ascii="Arial" w:hAnsi="Arial"/>
          <w:b/>
          <w:sz w:val="22"/>
        </w:rPr>
        <w:t>másteres</w:t>
      </w:r>
      <w:r>
        <w:rPr>
          <w:rFonts w:ascii="Arial" w:hAnsi="Arial"/>
          <w:b/>
          <w:spacing w:val="-5"/>
          <w:sz w:val="22"/>
        </w:rPr>
        <w:t> </w:t>
      </w:r>
      <w:r>
        <w:rPr>
          <w:rFonts w:ascii="Arial" w:hAnsi="Arial"/>
          <w:b/>
          <w:sz w:val="22"/>
        </w:rPr>
        <w:t>universitarios</w:t>
      </w:r>
      <w:r>
        <w:rPr>
          <w:rFonts w:ascii="Arial" w:hAnsi="Arial"/>
          <w:b/>
          <w:spacing w:val="-5"/>
          <w:sz w:val="22"/>
        </w:rPr>
        <w:t> </w:t>
      </w:r>
      <w:r>
        <w:rPr>
          <w:rFonts w:ascii="Arial" w:hAnsi="Arial"/>
          <w:b/>
          <w:spacing w:val="-2"/>
          <w:sz w:val="22"/>
        </w:rPr>
        <w:t>oficiales</w:t>
      </w:r>
    </w:p>
    <w:tbl>
      <w:tblPr>
        <w:tblW w:w="0" w:type="auto"/>
        <w:jc w:val="left"/>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28"/>
        <w:gridCol w:w="3588"/>
        <w:gridCol w:w="1558"/>
      </w:tblGrid>
      <w:tr>
        <w:trPr>
          <w:trHeight w:val="815" w:hRule="atLeast"/>
        </w:trPr>
        <w:tc>
          <w:tcPr>
            <w:tcW w:w="3528" w:type="dxa"/>
          </w:tcPr>
          <w:p>
            <w:pPr>
              <w:pStyle w:val="TableParagraph"/>
              <w:spacing w:before="49"/>
              <w:ind w:left="44"/>
              <w:jc w:val="center"/>
              <w:rPr>
                <w:b/>
                <w:sz w:val="20"/>
              </w:rPr>
            </w:pPr>
            <w:r>
              <w:rPr>
                <w:b/>
                <w:spacing w:val="-2"/>
                <w:w w:val="105"/>
                <w:sz w:val="20"/>
              </w:rPr>
              <w:t>Objetivo</w:t>
            </w:r>
          </w:p>
        </w:tc>
        <w:tc>
          <w:tcPr>
            <w:tcW w:w="3588" w:type="dxa"/>
          </w:tcPr>
          <w:p>
            <w:pPr>
              <w:pStyle w:val="TableParagraph"/>
              <w:spacing w:before="49"/>
              <w:ind w:right="73"/>
              <w:jc w:val="center"/>
              <w:rPr>
                <w:b/>
                <w:sz w:val="20"/>
              </w:rPr>
            </w:pPr>
            <w:r>
              <w:rPr>
                <w:b/>
                <w:spacing w:val="-2"/>
                <w:w w:val="110"/>
                <w:sz w:val="20"/>
              </w:rPr>
              <w:t>Indicadores</w:t>
            </w:r>
          </w:p>
        </w:tc>
        <w:tc>
          <w:tcPr>
            <w:tcW w:w="1558" w:type="dxa"/>
          </w:tcPr>
          <w:p>
            <w:pPr>
              <w:pStyle w:val="TableParagraph"/>
              <w:spacing w:line="273" w:lineRule="auto" w:before="49"/>
              <w:ind w:left="388" w:firstLine="98"/>
              <w:rPr>
                <w:b/>
                <w:sz w:val="20"/>
              </w:rPr>
            </w:pPr>
            <w:r>
              <w:rPr>
                <w:b/>
                <w:spacing w:val="-2"/>
                <w:w w:val="110"/>
                <w:sz w:val="20"/>
              </w:rPr>
              <w:t>Puntos máximos</w:t>
            </w:r>
          </w:p>
        </w:tc>
      </w:tr>
      <w:tr>
        <w:trPr>
          <w:trHeight w:val="1595" w:hRule="atLeast"/>
        </w:trPr>
        <w:tc>
          <w:tcPr>
            <w:tcW w:w="3528" w:type="dxa"/>
            <w:vMerge w:val="restart"/>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142"/>
              <w:rPr>
                <w:rFonts w:ascii="Arial"/>
                <w:b/>
                <w:sz w:val="20"/>
              </w:rPr>
            </w:pPr>
          </w:p>
          <w:p>
            <w:pPr>
              <w:pStyle w:val="TableParagraph"/>
              <w:spacing w:line="276" w:lineRule="auto"/>
              <w:ind w:left="789" w:right="576" w:hanging="550"/>
              <w:rPr>
                <w:b/>
                <w:i/>
                <w:sz w:val="20"/>
              </w:rPr>
            </w:pPr>
            <w:r>
              <w:rPr>
                <w:b/>
                <w:i/>
                <w:w w:val="110"/>
                <w:sz w:val="20"/>
              </w:rPr>
              <w:t>Objetivo 2: potenciar los</w:t>
            </w:r>
            <w:r>
              <w:rPr>
                <w:b/>
                <w:i/>
                <w:w w:val="110"/>
                <w:sz w:val="20"/>
              </w:rPr>
              <w:t> másteres</w:t>
            </w:r>
            <w:r>
              <w:rPr>
                <w:b/>
                <w:i/>
                <w:spacing w:val="-13"/>
                <w:w w:val="110"/>
                <w:sz w:val="20"/>
              </w:rPr>
              <w:t> </w:t>
            </w:r>
            <w:r>
              <w:rPr>
                <w:b/>
                <w:i/>
                <w:w w:val="110"/>
                <w:sz w:val="20"/>
              </w:rPr>
              <w:t>universitarios </w:t>
            </w:r>
            <w:r>
              <w:rPr>
                <w:b/>
                <w:i/>
                <w:spacing w:val="-2"/>
                <w:w w:val="110"/>
                <w:sz w:val="20"/>
              </w:rPr>
              <w:t>oficiales</w:t>
            </w:r>
          </w:p>
        </w:tc>
        <w:tc>
          <w:tcPr>
            <w:tcW w:w="3588" w:type="dxa"/>
          </w:tcPr>
          <w:p>
            <w:pPr>
              <w:pStyle w:val="TableParagraph"/>
              <w:spacing w:line="276" w:lineRule="auto" w:before="126"/>
              <w:ind w:left="187" w:right="178"/>
              <w:jc w:val="both"/>
              <w:rPr>
                <w:sz w:val="20"/>
              </w:rPr>
            </w:pPr>
            <w:r>
              <w:rPr>
                <w:w w:val="105"/>
                <w:sz w:val="20"/>
              </w:rPr>
              <w:t>2.1.</w:t>
            </w:r>
            <w:r>
              <w:rPr>
                <w:w w:val="105"/>
                <w:sz w:val="20"/>
              </w:rPr>
              <w:t> Número</w:t>
            </w:r>
            <w:r>
              <w:rPr>
                <w:w w:val="105"/>
                <w:sz w:val="20"/>
              </w:rPr>
              <w:t> de</w:t>
            </w:r>
            <w:r>
              <w:rPr>
                <w:w w:val="105"/>
                <w:sz w:val="20"/>
              </w:rPr>
              <w:t> Trabajos</w:t>
            </w:r>
            <w:r>
              <w:rPr>
                <w:w w:val="105"/>
                <w:sz w:val="20"/>
              </w:rPr>
              <w:t> Fin</w:t>
            </w:r>
            <w:r>
              <w:rPr>
                <w:w w:val="105"/>
                <w:sz w:val="20"/>
              </w:rPr>
              <w:t> de Máster</w:t>
            </w:r>
            <w:r>
              <w:rPr>
                <w:w w:val="105"/>
                <w:sz w:val="20"/>
              </w:rPr>
              <w:t> (TFM)</w:t>
            </w:r>
            <w:r>
              <w:rPr>
                <w:w w:val="105"/>
                <w:sz w:val="20"/>
              </w:rPr>
              <w:t> leídos</w:t>
            </w:r>
            <w:r>
              <w:rPr>
                <w:w w:val="105"/>
                <w:sz w:val="20"/>
              </w:rPr>
              <w:t> en</w:t>
            </w:r>
            <w:r>
              <w:rPr>
                <w:w w:val="105"/>
                <w:sz w:val="20"/>
              </w:rPr>
              <w:t> el</w:t>
            </w:r>
            <w:r>
              <w:rPr>
                <w:w w:val="105"/>
                <w:sz w:val="20"/>
              </w:rPr>
              <w:t> curso lectivo</w:t>
            </w:r>
            <w:r>
              <w:rPr>
                <w:spacing w:val="-6"/>
                <w:w w:val="105"/>
                <w:sz w:val="20"/>
              </w:rPr>
              <w:t> </w:t>
            </w:r>
            <w:r>
              <w:rPr>
                <w:w w:val="105"/>
                <w:sz w:val="20"/>
              </w:rPr>
              <w:t>2022-2023</w:t>
            </w:r>
          </w:p>
        </w:tc>
        <w:tc>
          <w:tcPr>
            <w:tcW w:w="1558" w:type="dxa"/>
          </w:tcPr>
          <w:p>
            <w:pPr>
              <w:pStyle w:val="TableParagraph"/>
              <w:rPr>
                <w:rFonts w:ascii="Arial"/>
                <w:b/>
                <w:sz w:val="20"/>
              </w:rPr>
            </w:pPr>
          </w:p>
          <w:p>
            <w:pPr>
              <w:pStyle w:val="TableParagraph"/>
              <w:spacing w:before="179"/>
              <w:rPr>
                <w:rFonts w:ascii="Arial"/>
                <w:b/>
                <w:sz w:val="20"/>
              </w:rPr>
            </w:pPr>
          </w:p>
          <w:p>
            <w:pPr>
              <w:pStyle w:val="TableParagraph"/>
              <w:spacing w:before="1"/>
              <w:ind w:left="60"/>
              <w:jc w:val="center"/>
              <w:rPr>
                <w:sz w:val="20"/>
              </w:rPr>
            </w:pPr>
            <w:r>
              <w:rPr>
                <w:w w:val="105"/>
                <w:sz w:val="20"/>
              </w:rPr>
              <w:t>30</w:t>
            </w:r>
            <w:r>
              <w:rPr>
                <w:spacing w:val="-12"/>
                <w:w w:val="105"/>
                <w:sz w:val="20"/>
              </w:rPr>
              <w:t> </w:t>
            </w:r>
            <w:r>
              <w:rPr>
                <w:spacing w:val="-2"/>
                <w:w w:val="105"/>
                <w:sz w:val="20"/>
              </w:rPr>
              <w:t>puntos</w:t>
            </w:r>
          </w:p>
        </w:tc>
      </w:tr>
      <w:tr>
        <w:trPr>
          <w:trHeight w:val="1276" w:hRule="atLeast"/>
        </w:trPr>
        <w:tc>
          <w:tcPr>
            <w:tcW w:w="3528" w:type="dxa"/>
            <w:vMerge/>
            <w:tcBorders>
              <w:top w:val="nil"/>
            </w:tcBorders>
          </w:tcPr>
          <w:p>
            <w:pPr>
              <w:rPr>
                <w:sz w:val="2"/>
                <w:szCs w:val="2"/>
              </w:rPr>
            </w:pPr>
          </w:p>
        </w:tc>
        <w:tc>
          <w:tcPr>
            <w:tcW w:w="3588" w:type="dxa"/>
          </w:tcPr>
          <w:p>
            <w:pPr>
              <w:pStyle w:val="TableParagraph"/>
              <w:spacing w:line="276" w:lineRule="auto" w:before="51"/>
              <w:ind w:left="187" w:right="177"/>
              <w:jc w:val="both"/>
              <w:rPr>
                <w:sz w:val="20"/>
              </w:rPr>
            </w:pPr>
            <w:r>
              <w:rPr>
                <w:w w:val="105"/>
                <w:sz w:val="20"/>
              </w:rPr>
              <w:t>2.2.</w:t>
            </w:r>
            <w:r>
              <w:rPr>
                <w:w w:val="105"/>
                <w:sz w:val="20"/>
              </w:rPr>
              <w:t> ETC</w:t>
            </w:r>
            <w:r>
              <w:rPr>
                <w:w w:val="105"/>
                <w:sz w:val="20"/>
              </w:rPr>
              <w:t> matriculados</w:t>
            </w:r>
            <w:r>
              <w:rPr>
                <w:w w:val="105"/>
                <w:sz w:val="20"/>
              </w:rPr>
              <w:t> en</w:t>
            </w:r>
            <w:r>
              <w:rPr>
                <w:w w:val="105"/>
                <w:sz w:val="20"/>
              </w:rPr>
              <w:t> los programas</w:t>
            </w:r>
            <w:r>
              <w:rPr>
                <w:w w:val="105"/>
                <w:sz w:val="20"/>
              </w:rPr>
              <w:t> de</w:t>
            </w:r>
            <w:r>
              <w:rPr>
                <w:w w:val="105"/>
                <w:sz w:val="20"/>
              </w:rPr>
              <w:t> máster</w:t>
            </w:r>
            <w:r>
              <w:rPr>
                <w:w w:val="105"/>
                <w:sz w:val="20"/>
              </w:rPr>
              <w:t> universitario oficial en el curso lectivo 2023-2024 con más de 10 alumnos.</w:t>
            </w:r>
          </w:p>
        </w:tc>
        <w:tc>
          <w:tcPr>
            <w:tcW w:w="1558" w:type="dxa"/>
          </w:tcPr>
          <w:p>
            <w:pPr>
              <w:pStyle w:val="TableParagraph"/>
              <w:spacing w:before="227"/>
              <w:rPr>
                <w:rFonts w:ascii="Arial"/>
                <w:b/>
                <w:sz w:val="20"/>
              </w:rPr>
            </w:pPr>
          </w:p>
          <w:p>
            <w:pPr>
              <w:pStyle w:val="TableParagraph"/>
              <w:ind w:left="60"/>
              <w:jc w:val="center"/>
              <w:rPr>
                <w:sz w:val="20"/>
              </w:rPr>
            </w:pPr>
            <w:r>
              <w:rPr>
                <w:w w:val="105"/>
                <w:sz w:val="20"/>
              </w:rPr>
              <w:t>70</w:t>
            </w:r>
            <w:r>
              <w:rPr>
                <w:spacing w:val="-12"/>
                <w:w w:val="105"/>
                <w:sz w:val="20"/>
              </w:rPr>
              <w:t> </w:t>
            </w:r>
            <w:r>
              <w:rPr>
                <w:spacing w:val="-2"/>
                <w:w w:val="105"/>
                <w:sz w:val="20"/>
              </w:rPr>
              <w:t>puntos</w:t>
            </w:r>
          </w:p>
        </w:tc>
      </w:tr>
    </w:tbl>
    <w:p>
      <w:pPr>
        <w:spacing w:after="0"/>
        <w:jc w:val="center"/>
        <w:rPr>
          <w:sz w:val="20"/>
        </w:rPr>
        <w:sectPr>
          <w:pgSz w:w="11920" w:h="16850"/>
          <w:pgMar w:header="0" w:footer="977" w:top="1300" w:bottom="1240" w:left="500" w:right="420"/>
        </w:sectPr>
      </w:pPr>
    </w:p>
    <w:p>
      <w:pPr>
        <w:pStyle w:val="BodyText"/>
        <w:spacing w:line="276" w:lineRule="auto" w:before="78"/>
        <w:ind w:left="1326" w:right="677" w:hanging="10"/>
        <w:jc w:val="both"/>
      </w:pPr>
      <w:r>
        <w:rPr>
          <w:w w:val="105"/>
        </w:rPr>
        <w:t>La</w:t>
      </w:r>
      <w:r>
        <w:rPr>
          <w:w w:val="105"/>
        </w:rPr>
        <w:t> financiación</w:t>
      </w:r>
      <w:r>
        <w:rPr>
          <w:w w:val="105"/>
        </w:rPr>
        <w:t> para</w:t>
      </w:r>
      <w:r>
        <w:rPr>
          <w:w w:val="105"/>
        </w:rPr>
        <w:t> potenciar</w:t>
      </w:r>
      <w:r>
        <w:rPr>
          <w:w w:val="105"/>
        </w:rPr>
        <w:t> los</w:t>
      </w:r>
      <w:r>
        <w:rPr>
          <w:w w:val="105"/>
        </w:rPr>
        <w:t> másteres</w:t>
      </w:r>
      <w:r>
        <w:rPr>
          <w:w w:val="105"/>
        </w:rPr>
        <w:t> universitarios</w:t>
      </w:r>
      <w:r>
        <w:rPr>
          <w:w w:val="105"/>
        </w:rPr>
        <w:t> oficiales</w:t>
      </w:r>
      <w:r>
        <w:rPr>
          <w:w w:val="105"/>
        </w:rPr>
        <w:t> tendrá</w:t>
      </w:r>
      <w:r>
        <w:rPr>
          <w:w w:val="105"/>
        </w:rPr>
        <w:t> carácter finalista</w:t>
      </w:r>
      <w:r>
        <w:rPr>
          <w:w w:val="105"/>
        </w:rPr>
        <w:t> con</w:t>
      </w:r>
      <w:r>
        <w:rPr>
          <w:w w:val="105"/>
        </w:rPr>
        <w:t> el</w:t>
      </w:r>
      <w:r>
        <w:rPr>
          <w:w w:val="105"/>
        </w:rPr>
        <w:t> propósito</w:t>
      </w:r>
      <w:r>
        <w:rPr>
          <w:w w:val="105"/>
        </w:rPr>
        <w:t> de</w:t>
      </w:r>
      <w:r>
        <w:rPr>
          <w:w w:val="105"/>
        </w:rPr>
        <w:t> incentivar</w:t>
      </w:r>
      <w:r>
        <w:rPr>
          <w:w w:val="105"/>
        </w:rPr>
        <w:t> la</w:t>
      </w:r>
      <w:r>
        <w:rPr>
          <w:w w:val="105"/>
        </w:rPr>
        <w:t> docencia</w:t>
      </w:r>
      <w:r>
        <w:rPr>
          <w:w w:val="105"/>
        </w:rPr>
        <w:t> en</w:t>
      </w:r>
      <w:r>
        <w:rPr>
          <w:w w:val="105"/>
        </w:rPr>
        <w:t> dichos</w:t>
      </w:r>
      <w:r>
        <w:rPr>
          <w:w w:val="105"/>
        </w:rPr>
        <w:t> programas,</w:t>
      </w:r>
      <w:r>
        <w:rPr>
          <w:w w:val="105"/>
        </w:rPr>
        <w:t> en</w:t>
      </w:r>
      <w:r>
        <w:rPr>
          <w:w w:val="105"/>
        </w:rPr>
        <w:t> las siguientes</w:t>
      </w:r>
      <w:r>
        <w:rPr>
          <w:spacing w:val="-1"/>
          <w:w w:val="105"/>
        </w:rPr>
        <w:t> </w:t>
      </w:r>
      <w:r>
        <w:rPr>
          <w:w w:val="105"/>
        </w:rPr>
        <w:t>condiciones:</w:t>
      </w:r>
    </w:p>
    <w:p>
      <w:pPr>
        <w:pStyle w:val="ListParagraph"/>
        <w:numPr>
          <w:ilvl w:val="1"/>
          <w:numId w:val="8"/>
        </w:numPr>
        <w:tabs>
          <w:tab w:pos="2028" w:val="left" w:leader="none"/>
        </w:tabs>
        <w:spacing w:line="240" w:lineRule="auto" w:before="74" w:after="0"/>
        <w:ind w:left="2028" w:right="0" w:hanging="169"/>
        <w:jc w:val="both"/>
        <w:rPr>
          <w:sz w:val="24"/>
        </w:rPr>
      </w:pPr>
      <w:r>
        <w:rPr>
          <w:sz w:val="24"/>
        </w:rPr>
        <w:t>Un</w:t>
      </w:r>
      <w:r>
        <w:rPr>
          <w:spacing w:val="36"/>
          <w:sz w:val="24"/>
        </w:rPr>
        <w:t> </w:t>
      </w:r>
      <w:r>
        <w:rPr>
          <w:sz w:val="24"/>
        </w:rPr>
        <w:t>80%</w:t>
      </w:r>
      <w:r>
        <w:rPr>
          <w:spacing w:val="38"/>
          <w:sz w:val="24"/>
        </w:rPr>
        <w:t> </w:t>
      </w:r>
      <w:r>
        <w:rPr>
          <w:sz w:val="24"/>
        </w:rPr>
        <w:t>de</w:t>
      </w:r>
      <w:r>
        <w:rPr>
          <w:spacing w:val="38"/>
          <w:sz w:val="24"/>
        </w:rPr>
        <w:t> </w:t>
      </w:r>
      <w:r>
        <w:rPr>
          <w:sz w:val="24"/>
        </w:rPr>
        <w:t>dicha</w:t>
      </w:r>
      <w:r>
        <w:rPr>
          <w:spacing w:val="40"/>
          <w:sz w:val="24"/>
        </w:rPr>
        <w:t> </w:t>
      </w:r>
      <w:r>
        <w:rPr>
          <w:sz w:val="24"/>
        </w:rPr>
        <w:t>financiación</w:t>
      </w:r>
      <w:r>
        <w:rPr>
          <w:spacing w:val="37"/>
          <w:sz w:val="24"/>
        </w:rPr>
        <w:t> </w:t>
      </w:r>
      <w:r>
        <w:rPr>
          <w:sz w:val="24"/>
        </w:rPr>
        <w:t>deberá</w:t>
      </w:r>
      <w:r>
        <w:rPr>
          <w:spacing w:val="36"/>
          <w:sz w:val="24"/>
        </w:rPr>
        <w:t> </w:t>
      </w:r>
      <w:r>
        <w:rPr>
          <w:sz w:val="24"/>
        </w:rPr>
        <w:t>cumplir</w:t>
      </w:r>
      <w:r>
        <w:rPr>
          <w:spacing w:val="34"/>
          <w:sz w:val="24"/>
        </w:rPr>
        <w:t> </w:t>
      </w:r>
      <w:r>
        <w:rPr>
          <w:sz w:val="24"/>
        </w:rPr>
        <w:t>con</w:t>
      </w:r>
      <w:r>
        <w:rPr>
          <w:spacing w:val="37"/>
          <w:sz w:val="24"/>
        </w:rPr>
        <w:t> </w:t>
      </w:r>
      <w:r>
        <w:rPr>
          <w:sz w:val="24"/>
        </w:rPr>
        <w:t>las</w:t>
      </w:r>
      <w:r>
        <w:rPr>
          <w:spacing w:val="38"/>
          <w:sz w:val="24"/>
        </w:rPr>
        <w:t> </w:t>
      </w:r>
      <w:r>
        <w:rPr>
          <w:sz w:val="24"/>
        </w:rPr>
        <w:t>siguientes</w:t>
      </w:r>
      <w:r>
        <w:rPr>
          <w:spacing w:val="38"/>
          <w:sz w:val="24"/>
        </w:rPr>
        <w:t> </w:t>
      </w:r>
      <w:r>
        <w:rPr>
          <w:spacing w:val="-2"/>
          <w:sz w:val="24"/>
        </w:rPr>
        <w:t>funciones:</w:t>
      </w:r>
    </w:p>
    <w:p>
      <w:pPr>
        <w:pStyle w:val="ListParagraph"/>
        <w:numPr>
          <w:ilvl w:val="2"/>
          <w:numId w:val="8"/>
        </w:numPr>
        <w:tabs>
          <w:tab w:pos="2375" w:val="left" w:leader="none"/>
          <w:tab w:pos="2377" w:val="left" w:leader="none"/>
        </w:tabs>
        <w:spacing w:line="276" w:lineRule="auto" w:before="199" w:after="0"/>
        <w:ind w:left="2377" w:right="679" w:hanging="284"/>
        <w:jc w:val="both"/>
        <w:rPr>
          <w:sz w:val="24"/>
        </w:rPr>
      </w:pPr>
      <w:r>
        <w:rPr>
          <w:sz w:val="24"/>
        </w:rPr>
        <w:t>Presentaruna previsión delos gastos atendiendo a su clasificación económica</w:t>
      </w:r>
      <w:r>
        <w:rPr>
          <w:spacing w:val="80"/>
          <w:w w:val="110"/>
          <w:sz w:val="24"/>
        </w:rPr>
        <w:t> </w:t>
      </w:r>
      <w:r>
        <w:rPr>
          <w:w w:val="110"/>
          <w:sz w:val="24"/>
        </w:rPr>
        <w:t>que</w:t>
      </w:r>
      <w:r>
        <w:rPr>
          <w:w w:val="110"/>
          <w:sz w:val="24"/>
        </w:rPr>
        <w:t> se</w:t>
      </w:r>
      <w:r>
        <w:rPr>
          <w:w w:val="110"/>
          <w:sz w:val="24"/>
        </w:rPr>
        <w:t> anexará</w:t>
      </w:r>
      <w:r>
        <w:rPr>
          <w:w w:val="110"/>
          <w:sz w:val="24"/>
        </w:rPr>
        <w:t> a</w:t>
      </w:r>
      <w:r>
        <w:rPr>
          <w:w w:val="110"/>
          <w:sz w:val="24"/>
        </w:rPr>
        <w:t> la</w:t>
      </w:r>
      <w:r>
        <w:rPr>
          <w:w w:val="110"/>
          <w:sz w:val="24"/>
        </w:rPr>
        <w:t> documentación</w:t>
      </w:r>
      <w:r>
        <w:rPr>
          <w:w w:val="110"/>
          <w:sz w:val="24"/>
        </w:rPr>
        <w:t> que</w:t>
      </w:r>
      <w:r>
        <w:rPr>
          <w:w w:val="110"/>
          <w:sz w:val="24"/>
        </w:rPr>
        <w:t> sirva</w:t>
      </w:r>
      <w:r>
        <w:rPr>
          <w:w w:val="110"/>
          <w:sz w:val="24"/>
        </w:rPr>
        <w:t> para</w:t>
      </w:r>
      <w:r>
        <w:rPr>
          <w:w w:val="110"/>
          <w:sz w:val="24"/>
        </w:rPr>
        <w:t> la</w:t>
      </w:r>
      <w:r>
        <w:rPr>
          <w:w w:val="110"/>
          <w:sz w:val="24"/>
        </w:rPr>
        <w:t> aprobación</w:t>
      </w:r>
      <w:r>
        <w:rPr>
          <w:w w:val="110"/>
          <w:sz w:val="24"/>
        </w:rPr>
        <w:t> del presupuesto del</w:t>
      </w:r>
      <w:r>
        <w:rPr>
          <w:spacing w:val="-27"/>
          <w:w w:val="110"/>
          <w:sz w:val="24"/>
        </w:rPr>
        <w:t> </w:t>
      </w:r>
      <w:r>
        <w:rPr>
          <w:w w:val="110"/>
          <w:sz w:val="24"/>
        </w:rPr>
        <w:t>Centro.</w:t>
      </w:r>
    </w:p>
    <w:p>
      <w:pPr>
        <w:pStyle w:val="ListParagraph"/>
        <w:numPr>
          <w:ilvl w:val="2"/>
          <w:numId w:val="8"/>
        </w:numPr>
        <w:tabs>
          <w:tab w:pos="2375" w:val="left" w:leader="none"/>
          <w:tab w:pos="2377" w:val="left" w:leader="none"/>
        </w:tabs>
        <w:spacing w:line="276" w:lineRule="auto" w:before="17" w:after="0"/>
        <w:ind w:left="2377" w:right="677" w:hanging="284"/>
        <w:jc w:val="both"/>
        <w:rPr>
          <w:sz w:val="24"/>
        </w:rPr>
      </w:pPr>
      <w:r>
        <w:rPr>
          <w:sz w:val="24"/>
        </w:rPr>
        <w:t>Destinar las asignaciones presupuestarias a gastos, tanto corrientes como de </w:t>
      </w:r>
      <w:r>
        <w:rPr>
          <w:w w:val="110"/>
          <w:sz w:val="24"/>
        </w:rPr>
        <w:t>capital,</w:t>
      </w:r>
      <w:r>
        <w:rPr>
          <w:w w:val="110"/>
          <w:sz w:val="24"/>
        </w:rPr>
        <w:t> específicamente</w:t>
      </w:r>
      <w:r>
        <w:rPr>
          <w:w w:val="110"/>
          <w:sz w:val="24"/>
        </w:rPr>
        <w:t> relacionados</w:t>
      </w:r>
      <w:r>
        <w:rPr>
          <w:w w:val="110"/>
          <w:sz w:val="24"/>
        </w:rPr>
        <w:t> con</w:t>
      </w:r>
      <w:r>
        <w:rPr>
          <w:w w:val="110"/>
          <w:sz w:val="24"/>
        </w:rPr>
        <w:t> la</w:t>
      </w:r>
      <w:r>
        <w:rPr>
          <w:w w:val="110"/>
          <w:sz w:val="24"/>
        </w:rPr>
        <w:t> actividad</w:t>
      </w:r>
      <w:r>
        <w:rPr>
          <w:w w:val="110"/>
          <w:sz w:val="24"/>
        </w:rPr>
        <w:t> docente</w:t>
      </w:r>
      <w:r>
        <w:rPr>
          <w:w w:val="110"/>
          <w:sz w:val="24"/>
        </w:rPr>
        <w:t> que desarrollen</w:t>
      </w:r>
      <w:r>
        <w:rPr>
          <w:w w:val="110"/>
          <w:sz w:val="24"/>
        </w:rPr>
        <w:t> y</w:t>
      </w:r>
      <w:r>
        <w:rPr>
          <w:w w:val="110"/>
          <w:sz w:val="24"/>
        </w:rPr>
        <w:t> de</w:t>
      </w:r>
      <w:r>
        <w:rPr>
          <w:w w:val="110"/>
          <w:sz w:val="24"/>
        </w:rPr>
        <w:t> acuerdo</w:t>
      </w:r>
      <w:r>
        <w:rPr>
          <w:w w:val="110"/>
          <w:sz w:val="24"/>
        </w:rPr>
        <w:t> con</w:t>
      </w:r>
      <w:r>
        <w:rPr>
          <w:w w:val="110"/>
          <w:sz w:val="24"/>
        </w:rPr>
        <w:t> los</w:t>
      </w:r>
      <w:r>
        <w:rPr>
          <w:w w:val="110"/>
          <w:sz w:val="24"/>
        </w:rPr>
        <w:t> criterios</w:t>
      </w:r>
      <w:r>
        <w:rPr>
          <w:w w:val="110"/>
          <w:sz w:val="24"/>
        </w:rPr>
        <w:t> generales</w:t>
      </w:r>
      <w:r>
        <w:rPr>
          <w:w w:val="110"/>
          <w:sz w:val="24"/>
        </w:rPr>
        <w:t> de</w:t>
      </w:r>
      <w:r>
        <w:rPr>
          <w:w w:val="110"/>
          <w:sz w:val="24"/>
        </w:rPr>
        <w:t> ejecución presupuestaria de laUniversidad.</w:t>
      </w:r>
    </w:p>
    <w:p>
      <w:pPr>
        <w:pStyle w:val="ListParagraph"/>
        <w:numPr>
          <w:ilvl w:val="2"/>
          <w:numId w:val="8"/>
        </w:numPr>
        <w:tabs>
          <w:tab w:pos="2375" w:val="left" w:leader="none"/>
          <w:tab w:pos="2377" w:val="left" w:leader="none"/>
        </w:tabs>
        <w:spacing w:line="276" w:lineRule="auto" w:before="20" w:after="0"/>
        <w:ind w:left="2377" w:right="680" w:hanging="284"/>
        <w:jc w:val="both"/>
        <w:rPr>
          <w:sz w:val="24"/>
        </w:rPr>
      </w:pPr>
      <w:r>
        <w:rPr>
          <w:w w:val="105"/>
          <w:sz w:val="24"/>
        </w:rPr>
        <w:t>Presentar</w:t>
      </w:r>
      <w:r>
        <w:rPr>
          <w:spacing w:val="-15"/>
          <w:w w:val="105"/>
          <w:sz w:val="24"/>
        </w:rPr>
        <w:t> </w:t>
      </w:r>
      <w:r>
        <w:rPr>
          <w:w w:val="105"/>
          <w:sz w:val="24"/>
        </w:rPr>
        <w:t>al</w:t>
      </w:r>
      <w:r>
        <w:rPr>
          <w:spacing w:val="-14"/>
          <w:w w:val="105"/>
          <w:sz w:val="24"/>
        </w:rPr>
        <w:t> </w:t>
      </w:r>
      <w:r>
        <w:rPr>
          <w:w w:val="105"/>
          <w:sz w:val="24"/>
        </w:rPr>
        <w:t>vicerrectorado</w:t>
      </w:r>
      <w:r>
        <w:rPr>
          <w:spacing w:val="-11"/>
          <w:w w:val="105"/>
          <w:sz w:val="24"/>
        </w:rPr>
        <w:t> </w:t>
      </w:r>
      <w:r>
        <w:rPr>
          <w:w w:val="105"/>
          <w:sz w:val="24"/>
        </w:rPr>
        <w:t>competente</w:t>
      </w:r>
      <w:r>
        <w:rPr>
          <w:spacing w:val="-9"/>
          <w:w w:val="105"/>
          <w:sz w:val="24"/>
        </w:rPr>
        <w:t> </w:t>
      </w:r>
      <w:r>
        <w:rPr>
          <w:w w:val="105"/>
          <w:sz w:val="24"/>
        </w:rPr>
        <w:t>en</w:t>
      </w:r>
      <w:r>
        <w:rPr>
          <w:spacing w:val="-13"/>
          <w:w w:val="105"/>
          <w:sz w:val="24"/>
        </w:rPr>
        <w:t> </w:t>
      </w:r>
      <w:r>
        <w:rPr>
          <w:w w:val="105"/>
          <w:sz w:val="24"/>
        </w:rPr>
        <w:t>materia</w:t>
      </w:r>
      <w:r>
        <w:rPr>
          <w:spacing w:val="-10"/>
          <w:w w:val="105"/>
          <w:sz w:val="24"/>
        </w:rPr>
        <w:t> </w:t>
      </w:r>
      <w:r>
        <w:rPr>
          <w:w w:val="105"/>
          <w:sz w:val="24"/>
        </w:rPr>
        <w:t>de</w:t>
      </w:r>
      <w:r>
        <w:rPr>
          <w:spacing w:val="-14"/>
          <w:w w:val="105"/>
          <w:sz w:val="24"/>
        </w:rPr>
        <w:t> </w:t>
      </w:r>
      <w:r>
        <w:rPr>
          <w:w w:val="105"/>
          <w:sz w:val="24"/>
        </w:rPr>
        <w:t>títulos</w:t>
      </w:r>
      <w:r>
        <w:rPr>
          <w:spacing w:val="-12"/>
          <w:w w:val="105"/>
          <w:sz w:val="24"/>
        </w:rPr>
        <w:t> </w:t>
      </w:r>
      <w:r>
        <w:rPr>
          <w:w w:val="105"/>
          <w:sz w:val="24"/>
        </w:rPr>
        <w:t>una</w:t>
      </w:r>
      <w:r>
        <w:rPr>
          <w:spacing w:val="-13"/>
          <w:w w:val="105"/>
          <w:sz w:val="24"/>
        </w:rPr>
        <w:t> </w:t>
      </w:r>
      <w:r>
        <w:rPr>
          <w:w w:val="105"/>
          <w:sz w:val="24"/>
        </w:rPr>
        <w:t>memoria</w:t>
      </w:r>
      <w:r>
        <w:rPr>
          <w:spacing w:val="-15"/>
          <w:w w:val="105"/>
          <w:sz w:val="24"/>
        </w:rPr>
        <w:t> </w:t>
      </w:r>
      <w:r>
        <w:rPr>
          <w:w w:val="105"/>
          <w:sz w:val="24"/>
        </w:rPr>
        <w:t>de los</w:t>
      </w:r>
      <w:r>
        <w:rPr>
          <w:spacing w:val="-18"/>
          <w:w w:val="105"/>
          <w:sz w:val="24"/>
        </w:rPr>
        <w:t> </w:t>
      </w:r>
      <w:r>
        <w:rPr>
          <w:w w:val="105"/>
          <w:sz w:val="24"/>
        </w:rPr>
        <w:t>gastos.</w:t>
      </w:r>
    </w:p>
    <w:p>
      <w:pPr>
        <w:pStyle w:val="ListParagraph"/>
        <w:numPr>
          <w:ilvl w:val="1"/>
          <w:numId w:val="8"/>
        </w:numPr>
        <w:tabs>
          <w:tab w:pos="2027" w:val="left" w:leader="none"/>
          <w:tab w:pos="2029" w:val="left" w:leader="none"/>
        </w:tabs>
        <w:spacing w:line="276" w:lineRule="auto" w:before="18" w:after="0"/>
        <w:ind w:left="2029" w:right="678" w:hanging="171"/>
        <w:jc w:val="both"/>
        <w:rPr>
          <w:sz w:val="24"/>
        </w:rPr>
      </w:pPr>
      <w:r>
        <w:rPr>
          <w:w w:val="110"/>
          <w:sz w:val="24"/>
        </w:rPr>
        <w:t>El</w:t>
      </w:r>
      <w:r>
        <w:rPr>
          <w:w w:val="110"/>
          <w:sz w:val="24"/>
        </w:rPr>
        <w:t> 20%</w:t>
      </w:r>
      <w:r>
        <w:rPr>
          <w:w w:val="110"/>
          <w:sz w:val="24"/>
        </w:rPr>
        <w:t> restante</w:t>
      </w:r>
      <w:r>
        <w:rPr>
          <w:w w:val="110"/>
          <w:sz w:val="24"/>
        </w:rPr>
        <w:t> de</w:t>
      </w:r>
      <w:r>
        <w:rPr>
          <w:w w:val="110"/>
          <w:sz w:val="24"/>
        </w:rPr>
        <w:t> la</w:t>
      </w:r>
      <w:r>
        <w:rPr>
          <w:w w:val="110"/>
          <w:sz w:val="24"/>
        </w:rPr>
        <w:t> financiación</w:t>
      </w:r>
      <w:r>
        <w:rPr>
          <w:w w:val="110"/>
          <w:sz w:val="24"/>
        </w:rPr>
        <w:t> recibida</w:t>
      </w:r>
      <w:r>
        <w:rPr>
          <w:w w:val="110"/>
          <w:sz w:val="24"/>
        </w:rPr>
        <w:t> se</w:t>
      </w:r>
      <w:r>
        <w:rPr>
          <w:w w:val="110"/>
          <w:sz w:val="24"/>
        </w:rPr>
        <w:t> destinará</w:t>
      </w:r>
      <w:r>
        <w:rPr>
          <w:w w:val="110"/>
          <w:sz w:val="24"/>
        </w:rPr>
        <w:t> a</w:t>
      </w:r>
      <w:r>
        <w:rPr>
          <w:w w:val="110"/>
          <w:sz w:val="24"/>
        </w:rPr>
        <w:t> la</w:t>
      </w:r>
      <w:r>
        <w:rPr>
          <w:w w:val="110"/>
          <w:sz w:val="24"/>
        </w:rPr>
        <w:t> promoción</w:t>
      </w:r>
      <w:r>
        <w:rPr>
          <w:w w:val="110"/>
          <w:sz w:val="24"/>
        </w:rPr>
        <w:t> y lanzamiento</w:t>
      </w:r>
      <w:r>
        <w:rPr>
          <w:spacing w:val="-2"/>
          <w:w w:val="110"/>
          <w:sz w:val="24"/>
        </w:rPr>
        <w:t> </w:t>
      </w:r>
      <w:r>
        <w:rPr>
          <w:w w:val="110"/>
          <w:sz w:val="24"/>
        </w:rPr>
        <w:t>de</w:t>
      </w:r>
      <w:r>
        <w:rPr>
          <w:spacing w:val="-1"/>
          <w:w w:val="110"/>
          <w:sz w:val="24"/>
        </w:rPr>
        <w:t> </w:t>
      </w:r>
      <w:r>
        <w:rPr>
          <w:w w:val="110"/>
          <w:sz w:val="24"/>
        </w:rPr>
        <w:t>nuevos</w:t>
      </w:r>
      <w:r>
        <w:rPr>
          <w:spacing w:val="-1"/>
          <w:w w:val="110"/>
          <w:sz w:val="24"/>
        </w:rPr>
        <w:t> </w:t>
      </w:r>
      <w:r>
        <w:rPr>
          <w:w w:val="110"/>
          <w:sz w:val="24"/>
        </w:rPr>
        <w:t>títulos</w:t>
      </w:r>
      <w:r>
        <w:rPr>
          <w:spacing w:val="-1"/>
          <w:w w:val="110"/>
          <w:sz w:val="24"/>
        </w:rPr>
        <w:t> </w:t>
      </w:r>
      <w:r>
        <w:rPr>
          <w:w w:val="110"/>
          <w:sz w:val="24"/>
        </w:rPr>
        <w:t>de</w:t>
      </w:r>
      <w:r>
        <w:rPr>
          <w:spacing w:val="-1"/>
          <w:w w:val="110"/>
          <w:sz w:val="24"/>
        </w:rPr>
        <w:t> </w:t>
      </w:r>
      <w:r>
        <w:rPr>
          <w:w w:val="110"/>
          <w:sz w:val="24"/>
        </w:rPr>
        <w:t>máster</w:t>
      </w:r>
      <w:r>
        <w:rPr>
          <w:spacing w:val="-3"/>
          <w:w w:val="110"/>
          <w:sz w:val="24"/>
        </w:rPr>
        <w:t> </w:t>
      </w:r>
      <w:r>
        <w:rPr>
          <w:w w:val="110"/>
          <w:sz w:val="24"/>
        </w:rPr>
        <w:t>o,</w:t>
      </w:r>
      <w:r>
        <w:rPr>
          <w:spacing w:val="-1"/>
          <w:w w:val="110"/>
          <w:sz w:val="24"/>
        </w:rPr>
        <w:t> </w:t>
      </w:r>
      <w:r>
        <w:rPr>
          <w:w w:val="110"/>
          <w:sz w:val="24"/>
        </w:rPr>
        <w:t>en</w:t>
      </w:r>
      <w:r>
        <w:rPr>
          <w:spacing w:val="-2"/>
          <w:w w:val="110"/>
          <w:sz w:val="24"/>
        </w:rPr>
        <w:t> </w:t>
      </w:r>
      <w:r>
        <w:rPr>
          <w:w w:val="110"/>
          <w:sz w:val="24"/>
        </w:rPr>
        <w:t>su</w:t>
      </w:r>
      <w:r>
        <w:rPr>
          <w:spacing w:val="-2"/>
          <w:w w:val="110"/>
          <w:sz w:val="24"/>
        </w:rPr>
        <w:t> </w:t>
      </w:r>
      <w:r>
        <w:rPr>
          <w:w w:val="110"/>
          <w:sz w:val="24"/>
        </w:rPr>
        <w:t>defecto,</w:t>
      </w:r>
      <w:r>
        <w:rPr>
          <w:spacing w:val="-1"/>
          <w:w w:val="110"/>
          <w:sz w:val="24"/>
        </w:rPr>
        <w:t> </w:t>
      </w:r>
      <w:r>
        <w:rPr>
          <w:w w:val="110"/>
          <w:sz w:val="24"/>
        </w:rPr>
        <w:t>podrá</w:t>
      </w:r>
      <w:r>
        <w:rPr>
          <w:spacing w:val="-2"/>
          <w:w w:val="110"/>
          <w:sz w:val="24"/>
        </w:rPr>
        <w:t> </w:t>
      </w:r>
      <w:r>
        <w:rPr>
          <w:w w:val="110"/>
          <w:sz w:val="24"/>
        </w:rPr>
        <w:t>destinarse</w:t>
      </w:r>
      <w:r>
        <w:rPr>
          <w:spacing w:val="-1"/>
          <w:w w:val="110"/>
          <w:sz w:val="24"/>
        </w:rPr>
        <w:t> </w:t>
      </w:r>
      <w:r>
        <w:rPr>
          <w:w w:val="110"/>
          <w:sz w:val="24"/>
        </w:rPr>
        <w:t>a sufragar</w:t>
      </w:r>
      <w:r>
        <w:rPr>
          <w:spacing w:val="-13"/>
          <w:w w:val="110"/>
          <w:sz w:val="24"/>
        </w:rPr>
        <w:t> </w:t>
      </w:r>
      <w:r>
        <w:rPr>
          <w:w w:val="110"/>
          <w:sz w:val="24"/>
        </w:rPr>
        <w:t>gastos</w:t>
      </w:r>
      <w:r>
        <w:rPr>
          <w:spacing w:val="-14"/>
          <w:w w:val="110"/>
          <w:sz w:val="24"/>
        </w:rPr>
        <w:t> </w:t>
      </w:r>
      <w:r>
        <w:rPr>
          <w:w w:val="110"/>
          <w:sz w:val="24"/>
        </w:rPr>
        <w:t>de</w:t>
      </w:r>
      <w:r>
        <w:rPr>
          <w:spacing w:val="-14"/>
          <w:w w:val="110"/>
          <w:sz w:val="24"/>
        </w:rPr>
        <w:t> </w:t>
      </w:r>
      <w:r>
        <w:rPr>
          <w:w w:val="110"/>
          <w:sz w:val="24"/>
        </w:rPr>
        <w:t>los</w:t>
      </w:r>
      <w:r>
        <w:rPr>
          <w:spacing w:val="-11"/>
          <w:w w:val="110"/>
          <w:sz w:val="24"/>
        </w:rPr>
        <w:t> </w:t>
      </w:r>
      <w:r>
        <w:rPr>
          <w:w w:val="110"/>
          <w:sz w:val="24"/>
        </w:rPr>
        <w:t>títulos</w:t>
      </w:r>
      <w:r>
        <w:rPr>
          <w:spacing w:val="-14"/>
          <w:w w:val="110"/>
          <w:sz w:val="24"/>
        </w:rPr>
        <w:t> </w:t>
      </w:r>
      <w:r>
        <w:rPr>
          <w:w w:val="110"/>
          <w:sz w:val="24"/>
        </w:rPr>
        <w:t>vigentes</w:t>
      </w:r>
      <w:r>
        <w:rPr>
          <w:spacing w:val="-14"/>
          <w:w w:val="110"/>
          <w:sz w:val="24"/>
        </w:rPr>
        <w:t> </w:t>
      </w:r>
      <w:r>
        <w:rPr>
          <w:w w:val="110"/>
          <w:sz w:val="24"/>
        </w:rPr>
        <w:t>en</w:t>
      </w:r>
      <w:r>
        <w:rPr>
          <w:spacing w:val="-15"/>
          <w:w w:val="110"/>
          <w:sz w:val="24"/>
        </w:rPr>
        <w:t> </w:t>
      </w:r>
      <w:r>
        <w:rPr>
          <w:w w:val="110"/>
          <w:sz w:val="24"/>
        </w:rPr>
        <w:t>el</w:t>
      </w:r>
      <w:r>
        <w:rPr>
          <w:spacing w:val="-15"/>
          <w:w w:val="110"/>
          <w:sz w:val="24"/>
        </w:rPr>
        <w:t> </w:t>
      </w:r>
      <w:r>
        <w:rPr>
          <w:w w:val="110"/>
          <w:sz w:val="24"/>
        </w:rPr>
        <w:t>curso</w:t>
      </w:r>
      <w:r>
        <w:rPr>
          <w:spacing w:val="-15"/>
          <w:w w:val="110"/>
          <w:sz w:val="24"/>
        </w:rPr>
        <w:t> </w:t>
      </w:r>
      <w:r>
        <w:rPr>
          <w:w w:val="110"/>
          <w:sz w:val="24"/>
        </w:rPr>
        <w:t>lectivo</w:t>
      </w:r>
      <w:r>
        <w:rPr>
          <w:spacing w:val="-15"/>
          <w:w w:val="110"/>
          <w:sz w:val="24"/>
        </w:rPr>
        <w:t> </w:t>
      </w:r>
      <w:r>
        <w:rPr>
          <w:w w:val="110"/>
          <w:sz w:val="24"/>
        </w:rPr>
        <w:t>2024-2025.</w:t>
      </w:r>
    </w:p>
    <w:p>
      <w:pPr>
        <w:pStyle w:val="BodyText"/>
      </w:pPr>
    </w:p>
    <w:p>
      <w:pPr>
        <w:pStyle w:val="BodyText"/>
      </w:pPr>
    </w:p>
    <w:p>
      <w:pPr>
        <w:pStyle w:val="BodyText"/>
        <w:spacing w:before="164"/>
      </w:pPr>
    </w:p>
    <w:p>
      <w:pPr>
        <w:pStyle w:val="Heading3"/>
        <w:numPr>
          <w:ilvl w:val="1"/>
          <w:numId w:val="3"/>
        </w:numPr>
        <w:tabs>
          <w:tab w:pos="1635" w:val="left" w:leader="none"/>
          <w:tab w:pos="3181" w:val="left" w:leader="none"/>
          <w:tab w:pos="5499" w:val="left" w:leader="none"/>
          <w:tab w:pos="6142" w:val="left" w:leader="none"/>
          <w:tab w:pos="7791" w:val="left" w:leader="none"/>
          <w:tab w:pos="10001" w:val="left" w:leader="none"/>
        </w:tabs>
        <w:spacing w:line="276" w:lineRule="auto" w:before="0" w:after="0"/>
        <w:ind w:left="1100" w:right="679" w:firstLine="0"/>
        <w:jc w:val="left"/>
      </w:pPr>
      <w:bookmarkStart w:name="4. DOTACIÓN PRESUPUESTARIA DE INSTITUTOS" w:id="25"/>
      <w:bookmarkEnd w:id="25"/>
      <w:r>
        <w:rPr>
          <w:b w:val="0"/>
        </w:rPr>
      </w:r>
      <w:bookmarkStart w:name="_bookmark15" w:id="26"/>
      <w:bookmarkEnd w:id="26"/>
      <w:r>
        <w:rPr>
          <w:b w:val="0"/>
        </w:rPr>
      </w:r>
      <w:r>
        <w:rPr>
          <w:spacing w:val="-2"/>
          <w:w w:val="110"/>
        </w:rPr>
        <w:t>DOTACIÓN</w:t>
      </w:r>
      <w:r>
        <w:rPr/>
        <w:tab/>
      </w:r>
      <w:r>
        <w:rPr>
          <w:spacing w:val="-2"/>
          <w:w w:val="110"/>
        </w:rPr>
        <w:t>PRESUPUESTARIA</w:t>
      </w:r>
      <w:r>
        <w:rPr/>
        <w:tab/>
      </w:r>
      <w:r>
        <w:rPr>
          <w:spacing w:val="-6"/>
          <w:w w:val="110"/>
        </w:rPr>
        <w:t>DE</w:t>
      </w:r>
      <w:r>
        <w:rPr/>
        <w:tab/>
      </w:r>
      <w:r>
        <w:rPr>
          <w:spacing w:val="-2"/>
          <w:w w:val="110"/>
        </w:rPr>
        <w:t>INSTITUTOS</w:t>
      </w:r>
      <w:r>
        <w:rPr/>
        <w:tab/>
      </w:r>
      <w:r>
        <w:rPr>
          <w:spacing w:val="-2"/>
          <w:w w:val="110"/>
        </w:rPr>
        <w:t>UNIVERSITARIOS</w:t>
      </w:r>
      <w:r>
        <w:rPr/>
        <w:tab/>
      </w:r>
      <w:r>
        <w:rPr>
          <w:spacing w:val="-6"/>
          <w:w w:val="110"/>
        </w:rPr>
        <w:t>DE </w:t>
      </w:r>
      <w:r>
        <w:rPr>
          <w:spacing w:val="-2"/>
          <w:w w:val="110"/>
        </w:rPr>
        <w:t>INVESTIGACIÓN</w:t>
      </w:r>
    </w:p>
    <w:p>
      <w:pPr>
        <w:pStyle w:val="BodyText"/>
        <w:spacing w:before="241"/>
        <w:rPr>
          <w:b/>
        </w:rPr>
      </w:pPr>
    </w:p>
    <w:p>
      <w:pPr>
        <w:pStyle w:val="BodyText"/>
        <w:spacing w:line="276" w:lineRule="auto"/>
        <w:ind w:left="1201" w:right="676"/>
        <w:jc w:val="both"/>
      </w:pPr>
      <w:r>
        <w:rPr>
          <w:w w:val="105"/>
        </w:rPr>
        <w:t>Al</w:t>
      </w:r>
      <w:r>
        <w:rPr>
          <w:w w:val="105"/>
        </w:rPr>
        <w:t> igual</w:t>
      </w:r>
      <w:r>
        <w:rPr>
          <w:w w:val="105"/>
        </w:rPr>
        <w:t> que</w:t>
      </w:r>
      <w:r>
        <w:rPr>
          <w:w w:val="105"/>
        </w:rPr>
        <w:t> en</w:t>
      </w:r>
      <w:r>
        <w:rPr>
          <w:w w:val="105"/>
        </w:rPr>
        <w:t> los</w:t>
      </w:r>
      <w:r>
        <w:rPr>
          <w:w w:val="105"/>
        </w:rPr>
        <w:t> casos</w:t>
      </w:r>
      <w:r>
        <w:rPr>
          <w:w w:val="105"/>
        </w:rPr>
        <w:t> de</w:t>
      </w:r>
      <w:r>
        <w:rPr>
          <w:w w:val="105"/>
        </w:rPr>
        <w:t> los</w:t>
      </w:r>
      <w:r>
        <w:rPr>
          <w:w w:val="105"/>
        </w:rPr>
        <w:t> departamentos</w:t>
      </w:r>
      <w:r>
        <w:rPr>
          <w:w w:val="105"/>
        </w:rPr>
        <w:t> y</w:t>
      </w:r>
      <w:r>
        <w:rPr>
          <w:w w:val="105"/>
        </w:rPr>
        <w:t> de</w:t>
      </w:r>
      <w:r>
        <w:rPr>
          <w:w w:val="105"/>
        </w:rPr>
        <w:t> los</w:t>
      </w:r>
      <w:r>
        <w:rPr>
          <w:w w:val="105"/>
        </w:rPr>
        <w:t> centros,</w:t>
      </w:r>
      <w:r>
        <w:rPr>
          <w:w w:val="105"/>
        </w:rPr>
        <w:t> los</w:t>
      </w:r>
      <w:r>
        <w:rPr>
          <w:w w:val="105"/>
        </w:rPr>
        <w:t> institutos universitarios</w:t>
      </w:r>
      <w:r>
        <w:rPr>
          <w:w w:val="105"/>
        </w:rPr>
        <w:t> de</w:t>
      </w:r>
      <w:r>
        <w:rPr>
          <w:w w:val="105"/>
        </w:rPr>
        <w:t> investigación</w:t>
      </w:r>
      <w:r>
        <w:rPr>
          <w:w w:val="105"/>
        </w:rPr>
        <w:t> cuentan</w:t>
      </w:r>
      <w:r>
        <w:rPr>
          <w:w w:val="105"/>
        </w:rPr>
        <w:t> con</w:t>
      </w:r>
      <w:r>
        <w:rPr>
          <w:w w:val="105"/>
        </w:rPr>
        <w:t> una</w:t>
      </w:r>
      <w:r>
        <w:rPr>
          <w:w w:val="105"/>
        </w:rPr>
        <w:t> dotación</w:t>
      </w:r>
      <w:r>
        <w:rPr>
          <w:w w:val="105"/>
        </w:rPr>
        <w:t> estructural</w:t>
      </w:r>
      <w:r>
        <w:rPr>
          <w:w w:val="105"/>
        </w:rPr>
        <w:t> y</w:t>
      </w:r>
      <w:r>
        <w:rPr>
          <w:w w:val="105"/>
        </w:rPr>
        <w:t> otra</w:t>
      </w:r>
      <w:r>
        <w:rPr>
          <w:w w:val="105"/>
        </w:rPr>
        <w:t> ligada</w:t>
      </w:r>
      <w:r>
        <w:rPr>
          <w:w w:val="105"/>
        </w:rPr>
        <w:t> a objetivos.</w:t>
      </w:r>
      <w:r>
        <w:rPr>
          <w:w w:val="105"/>
        </w:rPr>
        <w:t> La dotación</w:t>
      </w:r>
      <w:r>
        <w:rPr>
          <w:w w:val="105"/>
        </w:rPr>
        <w:t> presupuestaria total</w:t>
      </w:r>
      <w:r>
        <w:rPr>
          <w:w w:val="105"/>
        </w:rPr>
        <w:t> provisional,</w:t>
      </w:r>
      <w:r>
        <w:rPr>
          <w:w w:val="105"/>
        </w:rPr>
        <w:t> para</w:t>
      </w:r>
      <w:r>
        <w:rPr>
          <w:w w:val="105"/>
        </w:rPr>
        <w:t> gastos</w:t>
      </w:r>
      <w:r>
        <w:rPr>
          <w:w w:val="105"/>
        </w:rPr>
        <w:t> distintos</w:t>
      </w:r>
      <w:r>
        <w:rPr>
          <w:w w:val="105"/>
        </w:rPr>
        <w:t> a los</w:t>
      </w:r>
      <w:r>
        <w:rPr>
          <w:w w:val="105"/>
        </w:rPr>
        <w:t> de personal, asciende a 515.861,00 euros (véase tabla 1). No obstante, como ya se indicó para</w:t>
      </w:r>
      <w:r>
        <w:rPr>
          <w:spacing w:val="-11"/>
          <w:w w:val="105"/>
        </w:rPr>
        <w:t> </w:t>
      </w:r>
      <w:r>
        <w:rPr>
          <w:w w:val="105"/>
        </w:rPr>
        <w:t>los</w:t>
      </w:r>
      <w:r>
        <w:rPr>
          <w:spacing w:val="-6"/>
          <w:w w:val="105"/>
        </w:rPr>
        <w:t> </w:t>
      </w:r>
      <w:r>
        <w:rPr>
          <w:w w:val="105"/>
        </w:rPr>
        <w:t>departamentos</w:t>
      </w:r>
      <w:r>
        <w:rPr>
          <w:spacing w:val="-6"/>
          <w:w w:val="105"/>
        </w:rPr>
        <w:t> </w:t>
      </w:r>
      <w:r>
        <w:rPr>
          <w:w w:val="105"/>
        </w:rPr>
        <w:t>y</w:t>
      </w:r>
      <w:r>
        <w:rPr>
          <w:spacing w:val="-11"/>
          <w:w w:val="105"/>
        </w:rPr>
        <w:t> </w:t>
      </w:r>
      <w:r>
        <w:rPr>
          <w:w w:val="105"/>
        </w:rPr>
        <w:t>se</w:t>
      </w:r>
      <w:r>
        <w:rPr>
          <w:spacing w:val="-10"/>
          <w:w w:val="105"/>
        </w:rPr>
        <w:t> </w:t>
      </w:r>
      <w:r>
        <w:rPr>
          <w:w w:val="105"/>
        </w:rPr>
        <w:t>procedió</w:t>
      </w:r>
      <w:r>
        <w:rPr>
          <w:spacing w:val="-11"/>
          <w:w w:val="105"/>
        </w:rPr>
        <w:t> </w:t>
      </w:r>
      <w:r>
        <w:rPr>
          <w:w w:val="105"/>
        </w:rPr>
        <w:t>en</w:t>
      </w:r>
      <w:r>
        <w:rPr>
          <w:spacing w:val="-11"/>
          <w:w w:val="105"/>
        </w:rPr>
        <w:t> </w:t>
      </w:r>
      <w:r>
        <w:rPr>
          <w:w w:val="105"/>
        </w:rPr>
        <w:t>2024,</w:t>
      </w:r>
      <w:r>
        <w:rPr>
          <w:spacing w:val="-10"/>
          <w:w w:val="105"/>
        </w:rPr>
        <w:t> </w:t>
      </w:r>
      <w:r>
        <w:rPr>
          <w:w w:val="105"/>
        </w:rPr>
        <w:t>las</w:t>
      </w:r>
      <w:r>
        <w:rPr>
          <w:spacing w:val="-10"/>
          <w:w w:val="105"/>
        </w:rPr>
        <w:t> </w:t>
      </w:r>
      <w:r>
        <w:rPr>
          <w:w w:val="105"/>
        </w:rPr>
        <w:t>dotaciones</w:t>
      </w:r>
      <w:r>
        <w:rPr>
          <w:spacing w:val="-10"/>
          <w:w w:val="105"/>
        </w:rPr>
        <w:t> </w:t>
      </w:r>
      <w:r>
        <w:rPr>
          <w:w w:val="105"/>
        </w:rPr>
        <w:t>para</w:t>
      </w:r>
      <w:r>
        <w:rPr>
          <w:spacing w:val="-9"/>
          <w:w w:val="105"/>
        </w:rPr>
        <w:t> </w:t>
      </w:r>
      <w:r>
        <w:rPr>
          <w:w w:val="105"/>
        </w:rPr>
        <w:t>el</w:t>
      </w:r>
      <w:r>
        <w:rPr>
          <w:spacing w:val="-11"/>
          <w:w w:val="105"/>
        </w:rPr>
        <w:t> </w:t>
      </w:r>
      <w:r>
        <w:rPr>
          <w:w w:val="105"/>
        </w:rPr>
        <w:t>objetivo</w:t>
      </w:r>
      <w:r>
        <w:rPr>
          <w:spacing w:val="-11"/>
          <w:w w:val="105"/>
        </w:rPr>
        <w:t> </w:t>
      </w:r>
      <w:r>
        <w:rPr>
          <w:w w:val="105"/>
        </w:rPr>
        <w:t>2</w:t>
      </w:r>
      <w:r>
        <w:rPr>
          <w:spacing w:val="-9"/>
          <w:w w:val="105"/>
        </w:rPr>
        <w:t> </w:t>
      </w:r>
      <w:r>
        <w:rPr>
          <w:i/>
          <w:w w:val="105"/>
        </w:rPr>
        <w:t>Fomentar</w:t>
      </w:r>
      <w:r>
        <w:rPr>
          <w:i/>
          <w:w w:val="105"/>
        </w:rPr>
        <w:t> la</w:t>
      </w:r>
      <w:r>
        <w:rPr>
          <w:i/>
          <w:w w:val="105"/>
        </w:rPr>
        <w:t> investigación</w:t>
      </w:r>
      <w:r>
        <w:rPr>
          <w:i/>
          <w:w w:val="105"/>
        </w:rPr>
        <w:t> </w:t>
      </w:r>
      <w:r>
        <w:rPr>
          <w:w w:val="105"/>
        </w:rPr>
        <w:t>para</w:t>
      </w:r>
      <w:r>
        <w:rPr>
          <w:w w:val="105"/>
        </w:rPr>
        <w:t> departamentos</w:t>
      </w:r>
      <w:r>
        <w:rPr>
          <w:w w:val="105"/>
        </w:rPr>
        <w:t> e</w:t>
      </w:r>
      <w:r>
        <w:rPr>
          <w:w w:val="105"/>
        </w:rPr>
        <w:t> institutos</w:t>
      </w:r>
      <w:r>
        <w:rPr>
          <w:w w:val="105"/>
        </w:rPr>
        <w:t> universitarios</w:t>
      </w:r>
      <w:r>
        <w:rPr>
          <w:w w:val="105"/>
        </w:rPr>
        <w:t> de</w:t>
      </w:r>
      <w:r>
        <w:rPr>
          <w:w w:val="105"/>
        </w:rPr>
        <w:t> investigación conformarán</w:t>
      </w:r>
      <w:r>
        <w:rPr>
          <w:spacing w:val="-2"/>
          <w:w w:val="105"/>
        </w:rPr>
        <w:t> </w:t>
      </w:r>
      <w:r>
        <w:rPr>
          <w:w w:val="105"/>
        </w:rPr>
        <w:t>una dotación</w:t>
      </w:r>
      <w:r>
        <w:rPr>
          <w:spacing w:val="-2"/>
          <w:w w:val="105"/>
        </w:rPr>
        <w:t> </w:t>
      </w:r>
      <w:r>
        <w:rPr>
          <w:w w:val="105"/>
        </w:rPr>
        <w:t>global</w:t>
      </w:r>
      <w:r>
        <w:rPr>
          <w:spacing w:val="-2"/>
          <w:w w:val="105"/>
        </w:rPr>
        <w:t> </w:t>
      </w:r>
      <w:r>
        <w:rPr>
          <w:w w:val="105"/>
        </w:rPr>
        <w:t>única</w:t>
      </w:r>
      <w:r>
        <w:rPr>
          <w:spacing w:val="-2"/>
          <w:w w:val="105"/>
        </w:rPr>
        <w:t> </w:t>
      </w:r>
      <w:r>
        <w:rPr>
          <w:w w:val="105"/>
        </w:rPr>
        <w:t>que se distribuirá</w:t>
      </w:r>
      <w:r>
        <w:rPr>
          <w:spacing w:val="-2"/>
          <w:w w:val="105"/>
        </w:rPr>
        <w:t> </w:t>
      </w:r>
      <w:r>
        <w:rPr>
          <w:w w:val="105"/>
        </w:rPr>
        <w:t>entre</w:t>
      </w:r>
      <w:r>
        <w:rPr>
          <w:spacing w:val="-1"/>
          <w:w w:val="105"/>
        </w:rPr>
        <w:t> </w:t>
      </w:r>
      <w:r>
        <w:rPr>
          <w:w w:val="105"/>
        </w:rPr>
        <w:t>todos</w:t>
      </w:r>
      <w:r>
        <w:rPr>
          <w:spacing w:val="-1"/>
          <w:w w:val="105"/>
        </w:rPr>
        <w:t> </w:t>
      </w:r>
      <w:r>
        <w:rPr>
          <w:w w:val="105"/>
        </w:rPr>
        <w:t>los</w:t>
      </w:r>
      <w:r>
        <w:rPr>
          <w:spacing w:val="-1"/>
          <w:w w:val="105"/>
        </w:rPr>
        <w:t> </w:t>
      </w:r>
      <w:r>
        <w:rPr>
          <w:w w:val="105"/>
        </w:rPr>
        <w:t>departamentos e institutos conforme a los puntos obtenidos por cada unidad, de forma que la dotación por punto sea igual para todas las unidades.</w:t>
      </w:r>
    </w:p>
    <w:p>
      <w:pPr>
        <w:pStyle w:val="BodyText"/>
        <w:spacing w:before="179"/>
      </w:pPr>
    </w:p>
    <w:p>
      <w:pPr>
        <w:pStyle w:val="Heading2"/>
      </w:pPr>
      <w:bookmarkStart w:name="Dotación estructural" w:id="27"/>
      <w:bookmarkEnd w:id="27"/>
      <w:r>
        <w:rPr>
          <w:b w:val="0"/>
        </w:rPr>
      </w:r>
      <w:bookmarkStart w:name="_bookmark16" w:id="28"/>
      <w:bookmarkEnd w:id="28"/>
      <w:r>
        <w:rPr>
          <w:b w:val="0"/>
        </w:rPr>
      </w:r>
      <w:r>
        <w:rPr>
          <w:w w:val="110"/>
        </w:rPr>
        <w:t>Dotación</w:t>
      </w:r>
      <w:r>
        <w:rPr>
          <w:spacing w:val="-10"/>
          <w:w w:val="110"/>
        </w:rPr>
        <w:t> </w:t>
      </w:r>
      <w:r>
        <w:rPr>
          <w:spacing w:val="-2"/>
          <w:w w:val="110"/>
        </w:rPr>
        <w:t>estructural</w:t>
      </w:r>
    </w:p>
    <w:p>
      <w:pPr>
        <w:pStyle w:val="BodyText"/>
        <w:spacing w:line="276" w:lineRule="auto" w:before="191"/>
        <w:ind w:left="1201" w:right="677"/>
        <w:jc w:val="both"/>
      </w:pPr>
      <w:r>
        <w:rPr>
          <w:w w:val="105"/>
        </w:rPr>
        <w:t>Se</w:t>
      </w:r>
      <w:r>
        <w:rPr>
          <w:spacing w:val="-2"/>
          <w:w w:val="105"/>
        </w:rPr>
        <w:t> </w:t>
      </w:r>
      <w:r>
        <w:rPr>
          <w:w w:val="105"/>
        </w:rPr>
        <w:t>mantiene</w:t>
      </w:r>
      <w:r>
        <w:rPr>
          <w:spacing w:val="-2"/>
          <w:w w:val="105"/>
        </w:rPr>
        <w:t> </w:t>
      </w:r>
      <w:r>
        <w:rPr>
          <w:w w:val="105"/>
        </w:rPr>
        <w:t>el</w:t>
      </w:r>
      <w:r>
        <w:rPr>
          <w:spacing w:val="-3"/>
          <w:w w:val="105"/>
        </w:rPr>
        <w:t> </w:t>
      </w:r>
      <w:r>
        <w:rPr>
          <w:w w:val="105"/>
        </w:rPr>
        <w:t>mismo</w:t>
      </w:r>
      <w:r>
        <w:rPr>
          <w:spacing w:val="-4"/>
          <w:w w:val="105"/>
        </w:rPr>
        <w:t> </w:t>
      </w:r>
      <w:r>
        <w:rPr>
          <w:w w:val="105"/>
        </w:rPr>
        <w:t>importe</w:t>
      </w:r>
      <w:r>
        <w:rPr>
          <w:spacing w:val="-2"/>
          <w:w w:val="105"/>
        </w:rPr>
        <w:t> </w:t>
      </w:r>
      <w:r>
        <w:rPr>
          <w:w w:val="105"/>
        </w:rPr>
        <w:t>que</w:t>
      </w:r>
      <w:r>
        <w:rPr>
          <w:spacing w:val="-2"/>
          <w:w w:val="105"/>
        </w:rPr>
        <w:t> </w:t>
      </w:r>
      <w:r>
        <w:rPr>
          <w:w w:val="105"/>
        </w:rPr>
        <w:t>en</w:t>
      </w:r>
      <w:r>
        <w:rPr>
          <w:spacing w:val="-3"/>
          <w:w w:val="105"/>
        </w:rPr>
        <w:t> </w:t>
      </w:r>
      <w:r>
        <w:rPr>
          <w:w w:val="105"/>
        </w:rPr>
        <w:t>el</w:t>
      </w:r>
      <w:r>
        <w:rPr>
          <w:spacing w:val="-3"/>
          <w:w w:val="105"/>
        </w:rPr>
        <w:t> </w:t>
      </w:r>
      <w:r>
        <w:rPr>
          <w:w w:val="105"/>
        </w:rPr>
        <w:t>ejercicio</w:t>
      </w:r>
      <w:r>
        <w:rPr>
          <w:spacing w:val="-4"/>
          <w:w w:val="105"/>
        </w:rPr>
        <w:t> </w:t>
      </w:r>
      <w:r>
        <w:rPr>
          <w:w w:val="105"/>
        </w:rPr>
        <w:t>2024,</w:t>
      </w:r>
      <w:r>
        <w:rPr>
          <w:spacing w:val="-2"/>
          <w:w w:val="105"/>
        </w:rPr>
        <w:t> </w:t>
      </w:r>
      <w:r>
        <w:rPr>
          <w:w w:val="105"/>
        </w:rPr>
        <w:t>de</w:t>
      </w:r>
      <w:r>
        <w:rPr>
          <w:spacing w:val="-2"/>
          <w:w w:val="105"/>
        </w:rPr>
        <w:t> </w:t>
      </w:r>
      <w:r>
        <w:rPr>
          <w:w w:val="105"/>
        </w:rPr>
        <w:t>modo</w:t>
      </w:r>
      <w:r>
        <w:rPr>
          <w:spacing w:val="-4"/>
          <w:w w:val="105"/>
        </w:rPr>
        <w:t> </w:t>
      </w:r>
      <w:r>
        <w:rPr>
          <w:w w:val="105"/>
        </w:rPr>
        <w:t>que a</w:t>
      </w:r>
      <w:r>
        <w:rPr>
          <w:spacing w:val="-3"/>
          <w:w w:val="105"/>
        </w:rPr>
        <w:t> </w:t>
      </w:r>
      <w:r>
        <w:rPr>
          <w:w w:val="105"/>
        </w:rPr>
        <w:t>cada</w:t>
      </w:r>
      <w:r>
        <w:rPr>
          <w:spacing w:val="-3"/>
          <w:w w:val="105"/>
        </w:rPr>
        <w:t> </w:t>
      </w:r>
      <w:r>
        <w:rPr>
          <w:w w:val="105"/>
        </w:rPr>
        <w:t>unidad</w:t>
      </w:r>
      <w:r>
        <w:rPr>
          <w:spacing w:val="-3"/>
          <w:w w:val="105"/>
        </w:rPr>
        <w:t> </w:t>
      </w:r>
      <w:r>
        <w:rPr>
          <w:w w:val="105"/>
        </w:rPr>
        <w:t>se</w:t>
      </w:r>
      <w:r>
        <w:rPr>
          <w:spacing w:val="-2"/>
          <w:w w:val="105"/>
        </w:rPr>
        <w:t> </w:t>
      </w:r>
      <w:r>
        <w:rPr>
          <w:w w:val="105"/>
        </w:rPr>
        <w:t>le asigna un importe de 15.000 euros.</w:t>
      </w:r>
    </w:p>
    <w:p>
      <w:pPr>
        <w:pStyle w:val="BodyText"/>
        <w:spacing w:before="197"/>
      </w:pPr>
    </w:p>
    <w:p>
      <w:pPr>
        <w:pStyle w:val="Heading2"/>
      </w:pPr>
      <w:bookmarkStart w:name="Dotación por objetivos" w:id="29"/>
      <w:bookmarkEnd w:id="29"/>
      <w:r>
        <w:rPr>
          <w:b w:val="0"/>
        </w:rPr>
      </w:r>
      <w:bookmarkStart w:name="_bookmark17" w:id="30"/>
      <w:bookmarkEnd w:id="30"/>
      <w:r>
        <w:rPr>
          <w:b w:val="0"/>
        </w:rPr>
      </w:r>
      <w:r>
        <w:rPr>
          <w:spacing w:val="-2"/>
          <w:w w:val="110"/>
        </w:rPr>
        <w:t>Dotación</w:t>
      </w:r>
      <w:r>
        <w:rPr>
          <w:spacing w:val="-10"/>
          <w:w w:val="110"/>
        </w:rPr>
        <w:t> </w:t>
      </w:r>
      <w:r>
        <w:rPr>
          <w:spacing w:val="-2"/>
          <w:w w:val="110"/>
        </w:rPr>
        <w:t>por</w:t>
      </w:r>
      <w:r>
        <w:rPr>
          <w:spacing w:val="-8"/>
          <w:w w:val="110"/>
        </w:rPr>
        <w:t> </w:t>
      </w:r>
      <w:r>
        <w:rPr>
          <w:spacing w:val="-2"/>
          <w:w w:val="110"/>
        </w:rPr>
        <w:t>objetivos</w:t>
      </w:r>
    </w:p>
    <w:p>
      <w:pPr>
        <w:pStyle w:val="BodyText"/>
        <w:spacing w:before="203"/>
        <w:ind w:left="1201"/>
      </w:pPr>
      <w:r>
        <w:rPr>
          <w:w w:val="105"/>
        </w:rPr>
        <w:t>La</w:t>
      </w:r>
      <w:r>
        <w:rPr>
          <w:spacing w:val="28"/>
          <w:w w:val="105"/>
        </w:rPr>
        <w:t> </w:t>
      </w:r>
      <w:r>
        <w:rPr>
          <w:w w:val="105"/>
        </w:rPr>
        <w:t>financiación</w:t>
      </w:r>
      <w:r>
        <w:rPr>
          <w:spacing w:val="29"/>
          <w:w w:val="105"/>
        </w:rPr>
        <w:t> </w:t>
      </w:r>
      <w:r>
        <w:rPr>
          <w:w w:val="105"/>
        </w:rPr>
        <w:t>por</w:t>
      </w:r>
      <w:r>
        <w:rPr>
          <w:spacing w:val="28"/>
          <w:w w:val="105"/>
        </w:rPr>
        <w:t> </w:t>
      </w:r>
      <w:r>
        <w:rPr>
          <w:w w:val="105"/>
        </w:rPr>
        <w:t>objetivos</w:t>
      </w:r>
      <w:r>
        <w:rPr>
          <w:spacing w:val="30"/>
          <w:w w:val="105"/>
        </w:rPr>
        <w:t> </w:t>
      </w:r>
      <w:r>
        <w:rPr>
          <w:w w:val="105"/>
        </w:rPr>
        <w:t>de</w:t>
      </w:r>
      <w:r>
        <w:rPr>
          <w:spacing w:val="30"/>
          <w:w w:val="105"/>
        </w:rPr>
        <w:t> </w:t>
      </w:r>
      <w:r>
        <w:rPr>
          <w:w w:val="105"/>
        </w:rPr>
        <w:t>los</w:t>
      </w:r>
      <w:r>
        <w:rPr>
          <w:spacing w:val="30"/>
          <w:w w:val="105"/>
        </w:rPr>
        <w:t> </w:t>
      </w:r>
      <w:r>
        <w:rPr>
          <w:w w:val="105"/>
        </w:rPr>
        <w:t>institutos</w:t>
      </w:r>
      <w:r>
        <w:rPr>
          <w:spacing w:val="30"/>
          <w:w w:val="105"/>
        </w:rPr>
        <w:t> </w:t>
      </w:r>
      <w:r>
        <w:rPr>
          <w:w w:val="105"/>
        </w:rPr>
        <w:t>universitarios</w:t>
      </w:r>
      <w:r>
        <w:rPr>
          <w:spacing w:val="32"/>
          <w:w w:val="105"/>
        </w:rPr>
        <w:t> </w:t>
      </w:r>
      <w:r>
        <w:rPr>
          <w:w w:val="105"/>
        </w:rPr>
        <w:t>de</w:t>
      </w:r>
      <w:r>
        <w:rPr>
          <w:spacing w:val="30"/>
          <w:w w:val="105"/>
        </w:rPr>
        <w:t> </w:t>
      </w:r>
      <w:r>
        <w:rPr>
          <w:w w:val="105"/>
        </w:rPr>
        <w:t>investigación</w:t>
      </w:r>
      <w:r>
        <w:rPr>
          <w:spacing w:val="29"/>
          <w:w w:val="105"/>
        </w:rPr>
        <w:t> </w:t>
      </w:r>
      <w:r>
        <w:rPr>
          <w:spacing w:val="-2"/>
          <w:w w:val="105"/>
        </w:rPr>
        <w:t>presenta</w:t>
      </w:r>
    </w:p>
    <w:p>
      <w:pPr>
        <w:spacing w:after="0"/>
        <w:sectPr>
          <w:pgSz w:w="11920" w:h="16850"/>
          <w:pgMar w:header="0" w:footer="977" w:top="1300" w:bottom="1240" w:left="500" w:right="420"/>
        </w:sectPr>
      </w:pPr>
    </w:p>
    <w:p>
      <w:pPr>
        <w:pStyle w:val="BodyText"/>
        <w:spacing w:line="276" w:lineRule="auto" w:before="76"/>
        <w:ind w:left="1201" w:right="677"/>
        <w:jc w:val="both"/>
      </w:pPr>
      <w:r>
        <w:rPr>
          <w:w w:val="105"/>
        </w:rPr>
        <w:t>rasgos</w:t>
      </w:r>
      <w:r>
        <w:rPr>
          <w:w w:val="105"/>
        </w:rPr>
        <w:t> similares,</w:t>
      </w:r>
      <w:r>
        <w:rPr>
          <w:w w:val="105"/>
        </w:rPr>
        <w:t> en</w:t>
      </w:r>
      <w:r>
        <w:rPr>
          <w:w w:val="105"/>
        </w:rPr>
        <w:t> cuanto</w:t>
      </w:r>
      <w:r>
        <w:rPr>
          <w:w w:val="105"/>
        </w:rPr>
        <w:t> a</w:t>
      </w:r>
      <w:r>
        <w:rPr>
          <w:w w:val="105"/>
        </w:rPr>
        <w:t> los</w:t>
      </w:r>
      <w:r>
        <w:rPr>
          <w:w w:val="105"/>
        </w:rPr>
        <w:t> indicadores</w:t>
      </w:r>
      <w:r>
        <w:rPr>
          <w:w w:val="105"/>
        </w:rPr>
        <w:t> contemplados,</w:t>
      </w:r>
      <w:r>
        <w:rPr>
          <w:w w:val="105"/>
        </w:rPr>
        <w:t> al</w:t>
      </w:r>
      <w:r>
        <w:rPr>
          <w:w w:val="105"/>
        </w:rPr>
        <w:t> objetivo</w:t>
      </w:r>
      <w:r>
        <w:rPr>
          <w:w w:val="105"/>
        </w:rPr>
        <w:t> 2</w:t>
      </w:r>
      <w:r>
        <w:rPr>
          <w:w w:val="105"/>
        </w:rPr>
        <w:t> de</w:t>
      </w:r>
      <w:r>
        <w:rPr>
          <w:w w:val="105"/>
        </w:rPr>
        <w:t> las Facultades</w:t>
      </w:r>
      <w:r>
        <w:rPr>
          <w:w w:val="105"/>
        </w:rPr>
        <w:t> y</w:t>
      </w:r>
      <w:r>
        <w:rPr>
          <w:w w:val="105"/>
        </w:rPr>
        <w:t> Escuelas</w:t>
      </w:r>
      <w:r>
        <w:rPr>
          <w:w w:val="105"/>
        </w:rPr>
        <w:t> y</w:t>
      </w:r>
      <w:r>
        <w:rPr>
          <w:w w:val="105"/>
        </w:rPr>
        <w:t> a</w:t>
      </w:r>
      <w:r>
        <w:rPr>
          <w:w w:val="105"/>
        </w:rPr>
        <w:t> los</w:t>
      </w:r>
      <w:r>
        <w:rPr>
          <w:w w:val="105"/>
        </w:rPr>
        <w:t> objetivos</w:t>
      </w:r>
      <w:r>
        <w:rPr>
          <w:w w:val="105"/>
        </w:rPr>
        <w:t> 2</w:t>
      </w:r>
      <w:r>
        <w:rPr>
          <w:w w:val="105"/>
        </w:rPr>
        <w:t> y</w:t>
      </w:r>
      <w:r>
        <w:rPr>
          <w:w w:val="105"/>
        </w:rPr>
        <w:t> 3</w:t>
      </w:r>
      <w:r>
        <w:rPr>
          <w:w w:val="105"/>
        </w:rPr>
        <w:t> de</w:t>
      </w:r>
      <w:r>
        <w:rPr>
          <w:w w:val="105"/>
        </w:rPr>
        <w:t> los</w:t>
      </w:r>
      <w:r>
        <w:rPr>
          <w:w w:val="105"/>
        </w:rPr>
        <w:t> Departamentos,</w:t>
      </w:r>
      <w:r>
        <w:rPr>
          <w:w w:val="105"/>
        </w:rPr>
        <w:t> teniendo</w:t>
      </w:r>
      <w:r>
        <w:rPr>
          <w:w w:val="105"/>
        </w:rPr>
        <w:t> en consideración</w:t>
      </w:r>
      <w:r>
        <w:rPr>
          <w:w w:val="105"/>
        </w:rPr>
        <w:t> las</w:t>
      </w:r>
      <w:r>
        <w:rPr>
          <w:w w:val="105"/>
        </w:rPr>
        <w:t> competencias</w:t>
      </w:r>
      <w:r>
        <w:rPr>
          <w:w w:val="105"/>
        </w:rPr>
        <w:t> atribuidas</w:t>
      </w:r>
      <w:r>
        <w:rPr>
          <w:w w:val="105"/>
        </w:rPr>
        <w:t> a</w:t>
      </w:r>
      <w:r>
        <w:rPr>
          <w:w w:val="105"/>
        </w:rPr>
        <w:t> los</w:t>
      </w:r>
      <w:r>
        <w:rPr>
          <w:w w:val="105"/>
        </w:rPr>
        <w:t> Institutos</w:t>
      </w:r>
      <w:r>
        <w:rPr>
          <w:w w:val="105"/>
        </w:rPr>
        <w:t> Universitarios</w:t>
      </w:r>
      <w:r>
        <w:rPr>
          <w:w w:val="105"/>
        </w:rPr>
        <w:t> de</w:t>
      </w:r>
      <w:r>
        <w:rPr>
          <w:spacing w:val="40"/>
          <w:w w:val="105"/>
        </w:rPr>
        <w:t> </w:t>
      </w:r>
      <w:r>
        <w:rPr>
          <w:w w:val="105"/>
        </w:rPr>
        <w:t>Investigación. Estos indicadores se exponen en las tablas 10, 11 y 12, y en el anexo III se proporciona un mayor detalle sobre los mismos.</w:t>
      </w:r>
    </w:p>
    <w:p>
      <w:pPr>
        <w:pStyle w:val="BodyText"/>
        <w:spacing w:before="236"/>
      </w:pPr>
    </w:p>
    <w:p>
      <w:pPr>
        <w:spacing w:before="0" w:after="37"/>
        <w:ind w:left="419" w:right="0" w:firstLine="0"/>
        <w:jc w:val="center"/>
        <w:rPr>
          <w:rFonts w:ascii="Arial" w:hAnsi="Arial"/>
          <w:b/>
          <w:sz w:val="22"/>
        </w:rPr>
      </w:pPr>
      <w:r>
        <w:rPr>
          <w:rFonts w:ascii="Arial" w:hAnsi="Arial"/>
          <w:b/>
          <w:sz w:val="22"/>
        </w:rPr>
        <w:t>Tabla</w:t>
      </w:r>
      <w:r>
        <w:rPr>
          <w:rFonts w:ascii="Arial" w:hAnsi="Arial"/>
          <w:b/>
          <w:spacing w:val="-8"/>
          <w:sz w:val="22"/>
        </w:rPr>
        <w:t> </w:t>
      </w:r>
      <w:r>
        <w:rPr>
          <w:rFonts w:ascii="Arial" w:hAnsi="Arial"/>
          <w:b/>
          <w:sz w:val="22"/>
        </w:rPr>
        <w:t>10.</w:t>
      </w:r>
      <w:r>
        <w:rPr>
          <w:rFonts w:ascii="Arial" w:hAnsi="Arial"/>
          <w:b/>
          <w:spacing w:val="-6"/>
          <w:sz w:val="22"/>
        </w:rPr>
        <w:t> </w:t>
      </w:r>
      <w:r>
        <w:rPr>
          <w:rFonts w:ascii="Arial" w:hAnsi="Arial"/>
          <w:b/>
          <w:sz w:val="22"/>
        </w:rPr>
        <w:t>Indicadores</w:t>
      </w:r>
      <w:r>
        <w:rPr>
          <w:rFonts w:ascii="Arial" w:hAnsi="Arial"/>
          <w:b/>
          <w:spacing w:val="-6"/>
          <w:sz w:val="22"/>
        </w:rPr>
        <w:t> </w:t>
      </w:r>
      <w:r>
        <w:rPr>
          <w:rFonts w:ascii="Arial" w:hAnsi="Arial"/>
          <w:b/>
          <w:sz w:val="22"/>
        </w:rPr>
        <w:t>vinculados</w:t>
      </w:r>
      <w:r>
        <w:rPr>
          <w:rFonts w:ascii="Arial" w:hAnsi="Arial"/>
          <w:b/>
          <w:spacing w:val="-7"/>
          <w:sz w:val="22"/>
        </w:rPr>
        <w:t> </w:t>
      </w:r>
      <w:r>
        <w:rPr>
          <w:rFonts w:ascii="Arial" w:hAnsi="Arial"/>
          <w:b/>
          <w:sz w:val="22"/>
        </w:rPr>
        <w:t>a</w:t>
      </w:r>
      <w:r>
        <w:rPr>
          <w:rFonts w:ascii="Arial" w:hAnsi="Arial"/>
          <w:b/>
          <w:spacing w:val="-5"/>
          <w:sz w:val="22"/>
        </w:rPr>
        <w:t> </w:t>
      </w:r>
      <w:r>
        <w:rPr>
          <w:rFonts w:ascii="Arial" w:hAnsi="Arial"/>
          <w:b/>
          <w:sz w:val="22"/>
        </w:rPr>
        <w:t>potenciar</w:t>
      </w:r>
      <w:r>
        <w:rPr>
          <w:rFonts w:ascii="Arial" w:hAnsi="Arial"/>
          <w:b/>
          <w:spacing w:val="-6"/>
          <w:sz w:val="22"/>
        </w:rPr>
        <w:t> </w:t>
      </w:r>
      <w:r>
        <w:rPr>
          <w:rFonts w:ascii="Arial" w:hAnsi="Arial"/>
          <w:b/>
          <w:sz w:val="22"/>
        </w:rPr>
        <w:t>los</w:t>
      </w:r>
      <w:r>
        <w:rPr>
          <w:rFonts w:ascii="Arial" w:hAnsi="Arial"/>
          <w:b/>
          <w:spacing w:val="-6"/>
          <w:sz w:val="22"/>
        </w:rPr>
        <w:t> </w:t>
      </w:r>
      <w:r>
        <w:rPr>
          <w:rFonts w:ascii="Arial" w:hAnsi="Arial"/>
          <w:b/>
          <w:sz w:val="22"/>
        </w:rPr>
        <w:t>másteres</w:t>
      </w:r>
      <w:r>
        <w:rPr>
          <w:rFonts w:ascii="Arial" w:hAnsi="Arial"/>
          <w:b/>
          <w:spacing w:val="-5"/>
          <w:sz w:val="22"/>
        </w:rPr>
        <w:t> </w:t>
      </w:r>
      <w:r>
        <w:rPr>
          <w:rFonts w:ascii="Arial" w:hAnsi="Arial"/>
          <w:b/>
          <w:sz w:val="22"/>
        </w:rPr>
        <w:t>universitarios</w:t>
      </w:r>
      <w:r>
        <w:rPr>
          <w:rFonts w:ascii="Arial" w:hAnsi="Arial"/>
          <w:b/>
          <w:spacing w:val="-5"/>
          <w:sz w:val="22"/>
        </w:rPr>
        <w:t> </w:t>
      </w:r>
      <w:r>
        <w:rPr>
          <w:rFonts w:ascii="Arial" w:hAnsi="Arial"/>
          <w:b/>
          <w:spacing w:val="-2"/>
          <w:sz w:val="22"/>
        </w:rPr>
        <w:t>oficiales</w:t>
      </w:r>
    </w:p>
    <w:tbl>
      <w:tblPr>
        <w:tblW w:w="0" w:type="auto"/>
        <w:jc w:val="left"/>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1"/>
        <w:gridCol w:w="4536"/>
        <w:gridCol w:w="2126"/>
      </w:tblGrid>
      <w:tr>
        <w:trPr>
          <w:trHeight w:val="673" w:hRule="atLeast"/>
        </w:trPr>
        <w:tc>
          <w:tcPr>
            <w:tcW w:w="2011" w:type="dxa"/>
          </w:tcPr>
          <w:p>
            <w:pPr>
              <w:pStyle w:val="TableParagraph"/>
              <w:spacing w:before="49"/>
              <w:ind w:left="580"/>
              <w:rPr>
                <w:b/>
                <w:sz w:val="20"/>
              </w:rPr>
            </w:pPr>
            <w:r>
              <w:rPr>
                <w:b/>
                <w:spacing w:val="-2"/>
                <w:w w:val="105"/>
                <w:sz w:val="20"/>
              </w:rPr>
              <w:t>Objetivo</w:t>
            </w:r>
          </w:p>
        </w:tc>
        <w:tc>
          <w:tcPr>
            <w:tcW w:w="4536" w:type="dxa"/>
          </w:tcPr>
          <w:p>
            <w:pPr>
              <w:pStyle w:val="TableParagraph"/>
              <w:spacing w:before="49"/>
              <w:ind w:right="70"/>
              <w:jc w:val="center"/>
              <w:rPr>
                <w:b/>
                <w:sz w:val="20"/>
              </w:rPr>
            </w:pPr>
            <w:r>
              <w:rPr>
                <w:b/>
                <w:spacing w:val="-2"/>
                <w:w w:val="110"/>
                <w:sz w:val="20"/>
              </w:rPr>
              <w:t>Indicadores</w:t>
            </w:r>
          </w:p>
        </w:tc>
        <w:tc>
          <w:tcPr>
            <w:tcW w:w="2126" w:type="dxa"/>
          </w:tcPr>
          <w:p>
            <w:pPr>
              <w:pStyle w:val="TableParagraph"/>
              <w:spacing w:before="49"/>
              <w:ind w:left="345"/>
              <w:rPr>
                <w:b/>
                <w:sz w:val="20"/>
              </w:rPr>
            </w:pPr>
            <w:r>
              <w:rPr>
                <w:b/>
                <w:w w:val="110"/>
                <w:sz w:val="20"/>
              </w:rPr>
              <w:t>Puntos</w:t>
            </w:r>
            <w:r>
              <w:rPr>
                <w:b/>
                <w:spacing w:val="-9"/>
                <w:w w:val="110"/>
                <w:sz w:val="20"/>
              </w:rPr>
              <w:t> </w:t>
            </w:r>
            <w:r>
              <w:rPr>
                <w:b/>
                <w:spacing w:val="-2"/>
                <w:w w:val="110"/>
                <w:sz w:val="20"/>
              </w:rPr>
              <w:t>máximos</w:t>
            </w:r>
          </w:p>
        </w:tc>
      </w:tr>
      <w:tr>
        <w:trPr>
          <w:trHeight w:val="1242" w:hRule="atLeast"/>
        </w:trPr>
        <w:tc>
          <w:tcPr>
            <w:tcW w:w="2011" w:type="dxa"/>
            <w:vMerge w:val="restart"/>
          </w:tcPr>
          <w:p>
            <w:pPr>
              <w:pStyle w:val="TableParagraph"/>
              <w:rPr>
                <w:rFonts w:ascii="Arial"/>
                <w:b/>
                <w:sz w:val="20"/>
              </w:rPr>
            </w:pPr>
          </w:p>
          <w:p>
            <w:pPr>
              <w:pStyle w:val="TableParagraph"/>
              <w:spacing w:before="201"/>
              <w:rPr>
                <w:rFonts w:ascii="Arial"/>
                <w:b/>
                <w:sz w:val="20"/>
              </w:rPr>
            </w:pPr>
          </w:p>
          <w:p>
            <w:pPr>
              <w:pStyle w:val="TableParagraph"/>
              <w:spacing w:line="276" w:lineRule="auto"/>
              <w:ind w:left="309" w:hanging="125"/>
              <w:rPr>
                <w:b/>
                <w:i/>
                <w:sz w:val="20"/>
              </w:rPr>
            </w:pPr>
            <w:r>
              <w:rPr>
                <w:b/>
                <w:i/>
                <w:w w:val="110"/>
                <w:sz w:val="20"/>
              </w:rPr>
              <w:t>Objetivo</w:t>
            </w:r>
            <w:r>
              <w:rPr>
                <w:b/>
                <w:i/>
                <w:spacing w:val="-8"/>
                <w:w w:val="110"/>
                <w:sz w:val="20"/>
              </w:rPr>
              <w:t> </w:t>
            </w:r>
            <w:r>
              <w:rPr>
                <w:b/>
                <w:i/>
                <w:w w:val="110"/>
                <w:sz w:val="20"/>
              </w:rPr>
              <w:t>1:</w:t>
            </w:r>
            <w:r>
              <w:rPr>
                <w:b/>
                <w:i/>
                <w:w w:val="110"/>
                <w:sz w:val="20"/>
              </w:rPr>
              <w:t> potenciar</w:t>
            </w:r>
            <w:r>
              <w:rPr>
                <w:b/>
                <w:i/>
                <w:spacing w:val="-12"/>
                <w:w w:val="110"/>
                <w:sz w:val="20"/>
              </w:rPr>
              <w:t> </w:t>
            </w:r>
            <w:r>
              <w:rPr>
                <w:b/>
                <w:i/>
                <w:w w:val="110"/>
                <w:sz w:val="20"/>
              </w:rPr>
              <w:t>los </w:t>
            </w:r>
            <w:r>
              <w:rPr>
                <w:b/>
                <w:i/>
                <w:spacing w:val="-2"/>
                <w:w w:val="110"/>
                <w:sz w:val="20"/>
              </w:rPr>
              <w:t>másteres universitarios oficiales</w:t>
            </w:r>
          </w:p>
        </w:tc>
        <w:tc>
          <w:tcPr>
            <w:tcW w:w="4536" w:type="dxa"/>
          </w:tcPr>
          <w:p>
            <w:pPr>
              <w:pStyle w:val="TableParagraph"/>
              <w:rPr>
                <w:rFonts w:ascii="Arial"/>
                <w:b/>
                <w:sz w:val="20"/>
              </w:rPr>
            </w:pPr>
          </w:p>
          <w:p>
            <w:pPr>
              <w:pStyle w:val="TableParagraph"/>
              <w:spacing w:before="9"/>
              <w:rPr>
                <w:rFonts w:ascii="Arial"/>
                <w:b/>
                <w:sz w:val="20"/>
              </w:rPr>
            </w:pPr>
          </w:p>
          <w:p>
            <w:pPr>
              <w:pStyle w:val="TableParagraph"/>
              <w:spacing w:line="276" w:lineRule="auto"/>
              <w:ind w:left="187" w:right="437"/>
              <w:rPr>
                <w:sz w:val="20"/>
              </w:rPr>
            </w:pPr>
            <w:r>
              <w:rPr>
                <w:w w:val="105"/>
                <w:sz w:val="20"/>
              </w:rPr>
              <w:t>1.1.</w:t>
            </w:r>
            <w:r>
              <w:rPr>
                <w:spacing w:val="-12"/>
                <w:w w:val="105"/>
                <w:sz w:val="20"/>
              </w:rPr>
              <w:t> </w:t>
            </w:r>
            <w:r>
              <w:rPr>
                <w:w w:val="105"/>
                <w:sz w:val="20"/>
              </w:rPr>
              <w:t>Número</w:t>
            </w:r>
            <w:r>
              <w:rPr>
                <w:spacing w:val="-12"/>
                <w:w w:val="105"/>
                <w:sz w:val="20"/>
              </w:rPr>
              <w:t> </w:t>
            </w:r>
            <w:r>
              <w:rPr>
                <w:w w:val="105"/>
                <w:sz w:val="20"/>
              </w:rPr>
              <w:t>de</w:t>
            </w:r>
            <w:r>
              <w:rPr>
                <w:spacing w:val="-12"/>
                <w:w w:val="105"/>
                <w:sz w:val="20"/>
              </w:rPr>
              <w:t> </w:t>
            </w:r>
            <w:r>
              <w:rPr>
                <w:w w:val="105"/>
                <w:sz w:val="20"/>
              </w:rPr>
              <w:t>Trabajos</w:t>
            </w:r>
            <w:r>
              <w:rPr>
                <w:spacing w:val="-12"/>
                <w:w w:val="105"/>
                <w:sz w:val="20"/>
              </w:rPr>
              <w:t> </w:t>
            </w:r>
            <w:r>
              <w:rPr>
                <w:w w:val="105"/>
                <w:sz w:val="20"/>
              </w:rPr>
              <w:t>Fin</w:t>
            </w:r>
            <w:r>
              <w:rPr>
                <w:spacing w:val="-12"/>
                <w:w w:val="105"/>
                <w:sz w:val="20"/>
              </w:rPr>
              <w:t> </w:t>
            </w:r>
            <w:r>
              <w:rPr>
                <w:w w:val="105"/>
                <w:sz w:val="20"/>
              </w:rPr>
              <w:t>de</w:t>
            </w:r>
            <w:r>
              <w:rPr>
                <w:spacing w:val="-12"/>
                <w:w w:val="105"/>
                <w:sz w:val="20"/>
              </w:rPr>
              <w:t> </w:t>
            </w:r>
            <w:r>
              <w:rPr>
                <w:w w:val="105"/>
                <w:sz w:val="20"/>
              </w:rPr>
              <w:t>Máster</w:t>
            </w:r>
            <w:r>
              <w:rPr>
                <w:spacing w:val="-12"/>
                <w:w w:val="105"/>
                <w:sz w:val="20"/>
              </w:rPr>
              <w:t> </w:t>
            </w:r>
            <w:r>
              <w:rPr>
                <w:w w:val="105"/>
                <w:sz w:val="20"/>
              </w:rPr>
              <w:t>(TFM) leídos en el curso lectivo 2022-2023.</w:t>
            </w:r>
          </w:p>
        </w:tc>
        <w:tc>
          <w:tcPr>
            <w:tcW w:w="2126" w:type="dxa"/>
          </w:tcPr>
          <w:p>
            <w:pPr>
              <w:pStyle w:val="TableParagraph"/>
              <w:rPr>
                <w:rFonts w:ascii="Arial"/>
                <w:b/>
                <w:sz w:val="20"/>
              </w:rPr>
            </w:pPr>
          </w:p>
          <w:p>
            <w:pPr>
              <w:pStyle w:val="TableParagraph"/>
              <w:spacing w:before="177"/>
              <w:rPr>
                <w:rFonts w:ascii="Arial"/>
                <w:b/>
                <w:sz w:val="20"/>
              </w:rPr>
            </w:pPr>
          </w:p>
          <w:p>
            <w:pPr>
              <w:pStyle w:val="TableParagraph"/>
              <w:ind w:left="626"/>
              <w:rPr>
                <w:sz w:val="20"/>
              </w:rPr>
            </w:pPr>
            <w:r>
              <w:rPr>
                <w:w w:val="105"/>
                <w:sz w:val="20"/>
              </w:rPr>
              <w:t>30</w:t>
            </w:r>
            <w:r>
              <w:rPr>
                <w:spacing w:val="-12"/>
                <w:w w:val="105"/>
                <w:sz w:val="20"/>
              </w:rPr>
              <w:t> </w:t>
            </w:r>
            <w:r>
              <w:rPr>
                <w:spacing w:val="-2"/>
                <w:w w:val="105"/>
                <w:sz w:val="20"/>
              </w:rPr>
              <w:t>puntos</w:t>
            </w:r>
          </w:p>
        </w:tc>
      </w:tr>
      <w:tr>
        <w:trPr>
          <w:trHeight w:val="933" w:hRule="atLeast"/>
        </w:trPr>
        <w:tc>
          <w:tcPr>
            <w:tcW w:w="2011" w:type="dxa"/>
            <w:vMerge/>
            <w:tcBorders>
              <w:top w:val="nil"/>
            </w:tcBorders>
          </w:tcPr>
          <w:p>
            <w:pPr>
              <w:rPr>
                <w:sz w:val="2"/>
                <w:szCs w:val="2"/>
              </w:rPr>
            </w:pPr>
          </w:p>
        </w:tc>
        <w:tc>
          <w:tcPr>
            <w:tcW w:w="4536" w:type="dxa"/>
          </w:tcPr>
          <w:p>
            <w:pPr>
              <w:pStyle w:val="TableParagraph"/>
              <w:spacing w:line="276" w:lineRule="auto" w:before="47"/>
              <w:ind w:left="187" w:right="437"/>
              <w:rPr>
                <w:sz w:val="20"/>
              </w:rPr>
            </w:pPr>
            <w:r>
              <w:rPr>
                <w:w w:val="105"/>
                <w:sz w:val="20"/>
              </w:rPr>
              <w:t>1.2. ETC matriculados en los programas de máster</w:t>
            </w:r>
            <w:r>
              <w:rPr>
                <w:spacing w:val="-1"/>
                <w:w w:val="105"/>
                <w:sz w:val="20"/>
              </w:rPr>
              <w:t> </w:t>
            </w:r>
            <w:r>
              <w:rPr>
                <w:w w:val="105"/>
                <w:sz w:val="20"/>
              </w:rPr>
              <w:t>universitario</w:t>
            </w:r>
            <w:r>
              <w:rPr>
                <w:spacing w:val="-1"/>
                <w:w w:val="105"/>
                <w:sz w:val="20"/>
              </w:rPr>
              <w:t> </w:t>
            </w:r>
            <w:r>
              <w:rPr>
                <w:w w:val="105"/>
                <w:sz w:val="20"/>
              </w:rPr>
              <w:t>oficial</w:t>
            </w:r>
            <w:r>
              <w:rPr>
                <w:spacing w:val="-1"/>
                <w:w w:val="105"/>
                <w:sz w:val="20"/>
              </w:rPr>
              <w:t> </w:t>
            </w:r>
            <w:r>
              <w:rPr>
                <w:w w:val="105"/>
                <w:sz w:val="20"/>
              </w:rPr>
              <w:t>en</w:t>
            </w:r>
            <w:r>
              <w:rPr>
                <w:spacing w:val="-1"/>
                <w:w w:val="105"/>
                <w:sz w:val="20"/>
              </w:rPr>
              <w:t> </w:t>
            </w:r>
            <w:r>
              <w:rPr>
                <w:w w:val="105"/>
                <w:sz w:val="20"/>
              </w:rPr>
              <w:t>el</w:t>
            </w:r>
            <w:r>
              <w:rPr>
                <w:spacing w:val="-1"/>
                <w:w w:val="105"/>
                <w:sz w:val="20"/>
              </w:rPr>
              <w:t> </w:t>
            </w:r>
            <w:r>
              <w:rPr>
                <w:w w:val="105"/>
                <w:sz w:val="20"/>
              </w:rPr>
              <w:t>curso</w:t>
            </w:r>
            <w:r>
              <w:rPr>
                <w:spacing w:val="-1"/>
                <w:w w:val="105"/>
                <w:sz w:val="20"/>
              </w:rPr>
              <w:t> </w:t>
            </w:r>
            <w:r>
              <w:rPr>
                <w:w w:val="105"/>
                <w:sz w:val="20"/>
              </w:rPr>
              <w:t>lectivo 2023-2024 con más de 10 alumnos.</w:t>
            </w:r>
          </w:p>
        </w:tc>
        <w:tc>
          <w:tcPr>
            <w:tcW w:w="2126" w:type="dxa"/>
          </w:tcPr>
          <w:p>
            <w:pPr>
              <w:pStyle w:val="TableParagraph"/>
              <w:spacing w:before="220"/>
              <w:rPr>
                <w:rFonts w:ascii="Arial"/>
                <w:b/>
                <w:sz w:val="20"/>
              </w:rPr>
            </w:pPr>
          </w:p>
          <w:p>
            <w:pPr>
              <w:pStyle w:val="TableParagraph"/>
              <w:ind w:left="626"/>
              <w:rPr>
                <w:sz w:val="20"/>
              </w:rPr>
            </w:pPr>
            <w:r>
              <w:rPr>
                <w:w w:val="105"/>
                <w:sz w:val="20"/>
              </w:rPr>
              <w:t>70</w:t>
            </w:r>
            <w:r>
              <w:rPr>
                <w:spacing w:val="-12"/>
                <w:w w:val="105"/>
                <w:sz w:val="20"/>
              </w:rPr>
              <w:t> </w:t>
            </w:r>
            <w:r>
              <w:rPr>
                <w:spacing w:val="-2"/>
                <w:w w:val="105"/>
                <w:sz w:val="20"/>
              </w:rPr>
              <w:t>puntos</w:t>
            </w:r>
          </w:p>
        </w:tc>
      </w:tr>
    </w:tbl>
    <w:p>
      <w:pPr>
        <w:spacing w:before="250" w:after="4"/>
        <w:ind w:left="501" w:right="0" w:firstLine="0"/>
        <w:jc w:val="center"/>
        <w:rPr>
          <w:b/>
          <w:sz w:val="22"/>
        </w:rPr>
      </w:pPr>
      <w:r>
        <w:rPr>
          <w:b/>
          <w:w w:val="110"/>
          <w:sz w:val="22"/>
        </w:rPr>
        <w:t>Tabla</w:t>
      </w:r>
      <w:r>
        <w:rPr>
          <w:b/>
          <w:spacing w:val="-9"/>
          <w:w w:val="110"/>
          <w:sz w:val="22"/>
        </w:rPr>
        <w:t> </w:t>
      </w:r>
      <w:r>
        <w:rPr>
          <w:b/>
          <w:w w:val="110"/>
          <w:sz w:val="22"/>
        </w:rPr>
        <w:t>11.</w:t>
      </w:r>
      <w:r>
        <w:rPr>
          <w:b/>
          <w:spacing w:val="-8"/>
          <w:w w:val="110"/>
          <w:sz w:val="22"/>
        </w:rPr>
        <w:t> </w:t>
      </w:r>
      <w:r>
        <w:rPr>
          <w:b/>
          <w:w w:val="110"/>
          <w:sz w:val="22"/>
        </w:rPr>
        <w:t>Indicadores</w:t>
      </w:r>
      <w:r>
        <w:rPr>
          <w:b/>
          <w:spacing w:val="-11"/>
          <w:w w:val="110"/>
          <w:sz w:val="22"/>
        </w:rPr>
        <w:t> </w:t>
      </w:r>
      <w:r>
        <w:rPr>
          <w:b/>
          <w:w w:val="110"/>
          <w:sz w:val="22"/>
        </w:rPr>
        <w:t>vinculados</w:t>
      </w:r>
      <w:r>
        <w:rPr>
          <w:b/>
          <w:spacing w:val="-12"/>
          <w:w w:val="110"/>
          <w:sz w:val="22"/>
        </w:rPr>
        <w:t> </w:t>
      </w:r>
      <w:r>
        <w:rPr>
          <w:b/>
          <w:w w:val="110"/>
          <w:sz w:val="22"/>
        </w:rPr>
        <w:t>a</w:t>
      </w:r>
      <w:r>
        <w:rPr>
          <w:b/>
          <w:spacing w:val="-10"/>
          <w:w w:val="110"/>
          <w:sz w:val="22"/>
        </w:rPr>
        <w:t> </w:t>
      </w:r>
      <w:r>
        <w:rPr>
          <w:b/>
          <w:w w:val="110"/>
          <w:sz w:val="22"/>
        </w:rPr>
        <w:t>fomentar</w:t>
      </w:r>
      <w:r>
        <w:rPr>
          <w:b/>
          <w:spacing w:val="-12"/>
          <w:w w:val="110"/>
          <w:sz w:val="22"/>
        </w:rPr>
        <w:t> </w:t>
      </w:r>
      <w:r>
        <w:rPr>
          <w:b/>
          <w:w w:val="110"/>
          <w:sz w:val="22"/>
        </w:rPr>
        <w:t>la</w:t>
      </w:r>
      <w:r>
        <w:rPr>
          <w:b/>
          <w:spacing w:val="-10"/>
          <w:w w:val="110"/>
          <w:sz w:val="22"/>
        </w:rPr>
        <w:t> </w:t>
      </w:r>
      <w:r>
        <w:rPr>
          <w:b/>
          <w:spacing w:val="-2"/>
          <w:w w:val="110"/>
          <w:sz w:val="22"/>
        </w:rPr>
        <w:t>investigación</w:t>
      </w:r>
    </w:p>
    <w:tbl>
      <w:tblPr>
        <w:tblW w:w="0" w:type="auto"/>
        <w:jc w:val="left"/>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0"/>
        <w:gridCol w:w="5025"/>
        <w:gridCol w:w="1699"/>
      </w:tblGrid>
      <w:tr>
        <w:trPr>
          <w:trHeight w:val="645" w:hRule="atLeast"/>
        </w:trPr>
        <w:tc>
          <w:tcPr>
            <w:tcW w:w="2090" w:type="dxa"/>
          </w:tcPr>
          <w:p>
            <w:pPr>
              <w:pStyle w:val="TableParagraph"/>
              <w:spacing w:before="44"/>
              <w:ind w:left="695"/>
              <w:rPr>
                <w:b/>
                <w:sz w:val="20"/>
              </w:rPr>
            </w:pPr>
            <w:r>
              <w:rPr>
                <w:b/>
                <w:spacing w:val="-2"/>
                <w:w w:val="105"/>
                <w:sz w:val="20"/>
              </w:rPr>
              <w:t>Objetivo</w:t>
            </w:r>
          </w:p>
        </w:tc>
        <w:tc>
          <w:tcPr>
            <w:tcW w:w="5025" w:type="dxa"/>
          </w:tcPr>
          <w:p>
            <w:pPr>
              <w:pStyle w:val="TableParagraph"/>
              <w:spacing w:before="44"/>
              <w:ind w:right="74"/>
              <w:jc w:val="center"/>
              <w:rPr>
                <w:b/>
                <w:sz w:val="20"/>
              </w:rPr>
            </w:pPr>
            <w:r>
              <w:rPr>
                <w:b/>
                <w:spacing w:val="-2"/>
                <w:w w:val="110"/>
                <w:sz w:val="20"/>
              </w:rPr>
              <w:t>Indicadores</w:t>
            </w:r>
          </w:p>
        </w:tc>
        <w:tc>
          <w:tcPr>
            <w:tcW w:w="1699" w:type="dxa"/>
          </w:tcPr>
          <w:p>
            <w:pPr>
              <w:pStyle w:val="TableParagraph"/>
              <w:spacing w:line="276" w:lineRule="auto" w:before="44"/>
              <w:ind w:left="526" w:firstLine="98"/>
              <w:rPr>
                <w:b/>
                <w:sz w:val="20"/>
              </w:rPr>
            </w:pPr>
            <w:r>
              <w:rPr>
                <w:b/>
                <w:spacing w:val="-2"/>
                <w:w w:val="110"/>
                <w:sz w:val="20"/>
              </w:rPr>
              <w:t>Puntos máximos</w:t>
            </w:r>
          </w:p>
        </w:tc>
      </w:tr>
      <w:tr>
        <w:trPr>
          <w:trHeight w:val="721" w:hRule="atLeast"/>
        </w:trPr>
        <w:tc>
          <w:tcPr>
            <w:tcW w:w="2090"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6"/>
              <w:rPr>
                <w:b/>
                <w:sz w:val="20"/>
              </w:rPr>
            </w:pPr>
          </w:p>
          <w:p>
            <w:pPr>
              <w:pStyle w:val="TableParagraph"/>
              <w:spacing w:line="276" w:lineRule="auto"/>
              <w:ind w:left="186" w:right="118"/>
              <w:rPr>
                <w:b/>
                <w:i/>
                <w:sz w:val="20"/>
              </w:rPr>
            </w:pPr>
            <w:r>
              <w:rPr>
                <w:b/>
                <w:i/>
                <w:w w:val="110"/>
                <w:sz w:val="20"/>
              </w:rPr>
              <w:t>Objetivo</w:t>
            </w:r>
            <w:r>
              <w:rPr>
                <w:b/>
                <w:i/>
                <w:spacing w:val="-8"/>
                <w:w w:val="110"/>
                <w:sz w:val="20"/>
              </w:rPr>
              <w:t> </w:t>
            </w:r>
            <w:r>
              <w:rPr>
                <w:b/>
                <w:i/>
                <w:w w:val="110"/>
                <w:sz w:val="20"/>
              </w:rPr>
              <w:t>2:</w:t>
            </w:r>
            <w:r>
              <w:rPr>
                <w:b/>
                <w:i/>
                <w:w w:val="110"/>
                <w:sz w:val="20"/>
              </w:rPr>
              <w:t> Fomentar</w:t>
            </w:r>
            <w:r>
              <w:rPr>
                <w:b/>
                <w:i/>
                <w:spacing w:val="-12"/>
                <w:w w:val="110"/>
                <w:sz w:val="20"/>
              </w:rPr>
              <w:t> </w:t>
            </w:r>
            <w:r>
              <w:rPr>
                <w:b/>
                <w:i/>
                <w:w w:val="110"/>
                <w:sz w:val="20"/>
              </w:rPr>
              <w:t>la </w:t>
            </w:r>
            <w:r>
              <w:rPr>
                <w:b/>
                <w:i/>
                <w:spacing w:val="-2"/>
                <w:w w:val="110"/>
                <w:sz w:val="20"/>
              </w:rPr>
              <w:t>investigación</w:t>
            </w:r>
          </w:p>
        </w:tc>
        <w:tc>
          <w:tcPr>
            <w:tcW w:w="5025" w:type="dxa"/>
          </w:tcPr>
          <w:p>
            <w:pPr>
              <w:pStyle w:val="TableParagraph"/>
              <w:spacing w:line="276" w:lineRule="auto" w:before="56"/>
              <w:ind w:left="185" w:right="208"/>
              <w:rPr>
                <w:sz w:val="20"/>
              </w:rPr>
            </w:pPr>
            <w:r>
              <w:rPr>
                <w:w w:val="105"/>
                <w:sz w:val="20"/>
              </w:rPr>
              <w:t>2.1. Número de tramos de investigación y transferencia reconocidos</w:t>
            </w:r>
            <w:r>
              <w:rPr>
                <w:spacing w:val="-1"/>
                <w:w w:val="105"/>
                <w:sz w:val="20"/>
              </w:rPr>
              <w:t> </w:t>
            </w:r>
            <w:r>
              <w:rPr>
                <w:w w:val="105"/>
                <w:sz w:val="20"/>
              </w:rPr>
              <w:t>en el período</w:t>
            </w:r>
            <w:r>
              <w:rPr>
                <w:spacing w:val="-2"/>
                <w:w w:val="105"/>
                <w:sz w:val="20"/>
              </w:rPr>
              <w:t> </w:t>
            </w:r>
            <w:r>
              <w:rPr>
                <w:w w:val="105"/>
                <w:sz w:val="20"/>
              </w:rPr>
              <w:t>2017-2023</w:t>
            </w:r>
          </w:p>
        </w:tc>
        <w:tc>
          <w:tcPr>
            <w:tcW w:w="1699" w:type="dxa"/>
          </w:tcPr>
          <w:p>
            <w:pPr>
              <w:pStyle w:val="TableParagraph"/>
              <w:spacing w:before="78"/>
              <w:rPr>
                <w:b/>
                <w:sz w:val="20"/>
              </w:rPr>
            </w:pPr>
          </w:p>
          <w:p>
            <w:pPr>
              <w:pStyle w:val="TableParagraph"/>
              <w:spacing w:before="1"/>
              <w:ind w:left="514"/>
              <w:rPr>
                <w:sz w:val="20"/>
              </w:rPr>
            </w:pPr>
            <w:r>
              <w:rPr>
                <w:w w:val="105"/>
                <w:sz w:val="20"/>
              </w:rPr>
              <w:t>20</w:t>
            </w:r>
            <w:r>
              <w:rPr>
                <w:spacing w:val="-12"/>
                <w:w w:val="105"/>
                <w:sz w:val="20"/>
              </w:rPr>
              <w:t> </w:t>
            </w:r>
            <w:r>
              <w:rPr>
                <w:spacing w:val="-2"/>
                <w:w w:val="105"/>
                <w:sz w:val="20"/>
              </w:rPr>
              <w:t>puntos</w:t>
            </w:r>
          </w:p>
        </w:tc>
      </w:tr>
      <w:tr>
        <w:trPr>
          <w:trHeight w:val="914" w:hRule="atLeast"/>
        </w:trPr>
        <w:tc>
          <w:tcPr>
            <w:tcW w:w="2090" w:type="dxa"/>
            <w:vMerge/>
            <w:tcBorders>
              <w:top w:val="nil"/>
            </w:tcBorders>
          </w:tcPr>
          <w:p>
            <w:pPr>
              <w:rPr>
                <w:sz w:val="2"/>
                <w:szCs w:val="2"/>
              </w:rPr>
            </w:pPr>
          </w:p>
        </w:tc>
        <w:tc>
          <w:tcPr>
            <w:tcW w:w="5025" w:type="dxa"/>
          </w:tcPr>
          <w:p>
            <w:pPr>
              <w:pStyle w:val="TableParagraph"/>
              <w:spacing w:line="276" w:lineRule="auto" w:before="49"/>
              <w:ind w:left="185" w:right="208"/>
              <w:rPr>
                <w:sz w:val="20"/>
              </w:rPr>
            </w:pPr>
            <w:r>
              <w:rPr>
                <w:w w:val="105"/>
                <w:sz w:val="20"/>
              </w:rPr>
              <w:t>2.2. Participación de los grupos de investigación integrados</w:t>
            </w:r>
            <w:r>
              <w:rPr>
                <w:spacing w:val="-3"/>
                <w:w w:val="105"/>
                <w:sz w:val="20"/>
              </w:rPr>
              <w:t> </w:t>
            </w:r>
            <w:r>
              <w:rPr>
                <w:w w:val="105"/>
                <w:sz w:val="20"/>
              </w:rPr>
              <w:t>en el Instituto en la</w:t>
            </w:r>
            <w:r>
              <w:rPr>
                <w:spacing w:val="-2"/>
                <w:w w:val="105"/>
                <w:sz w:val="20"/>
              </w:rPr>
              <w:t> </w:t>
            </w:r>
            <w:r>
              <w:rPr>
                <w:w w:val="105"/>
                <w:sz w:val="20"/>
              </w:rPr>
              <w:t>producción científica de la ULPGC.</w:t>
            </w:r>
          </w:p>
        </w:tc>
        <w:tc>
          <w:tcPr>
            <w:tcW w:w="1699" w:type="dxa"/>
          </w:tcPr>
          <w:p>
            <w:pPr>
              <w:pStyle w:val="TableParagraph"/>
              <w:spacing w:before="218"/>
              <w:rPr>
                <w:b/>
                <w:sz w:val="20"/>
              </w:rPr>
            </w:pPr>
          </w:p>
          <w:p>
            <w:pPr>
              <w:pStyle w:val="TableParagraph"/>
              <w:ind w:left="514"/>
              <w:rPr>
                <w:sz w:val="20"/>
              </w:rPr>
            </w:pPr>
            <w:r>
              <w:rPr>
                <w:w w:val="105"/>
                <w:sz w:val="20"/>
              </w:rPr>
              <w:t>35</w:t>
            </w:r>
            <w:r>
              <w:rPr>
                <w:spacing w:val="-12"/>
                <w:w w:val="105"/>
                <w:sz w:val="20"/>
              </w:rPr>
              <w:t> </w:t>
            </w:r>
            <w:r>
              <w:rPr>
                <w:spacing w:val="-2"/>
                <w:w w:val="105"/>
                <w:sz w:val="20"/>
              </w:rPr>
              <w:t>puntos</w:t>
            </w:r>
          </w:p>
        </w:tc>
      </w:tr>
      <w:tr>
        <w:trPr>
          <w:trHeight w:val="457" w:hRule="atLeast"/>
        </w:trPr>
        <w:tc>
          <w:tcPr>
            <w:tcW w:w="2090" w:type="dxa"/>
            <w:vMerge/>
            <w:tcBorders>
              <w:top w:val="nil"/>
            </w:tcBorders>
          </w:tcPr>
          <w:p>
            <w:pPr>
              <w:rPr>
                <w:sz w:val="2"/>
                <w:szCs w:val="2"/>
              </w:rPr>
            </w:pPr>
          </w:p>
        </w:tc>
        <w:tc>
          <w:tcPr>
            <w:tcW w:w="5025" w:type="dxa"/>
          </w:tcPr>
          <w:p>
            <w:pPr>
              <w:pStyle w:val="TableParagraph"/>
              <w:spacing w:before="51"/>
              <w:ind w:left="105"/>
              <w:rPr>
                <w:sz w:val="20"/>
              </w:rPr>
            </w:pPr>
            <w:r>
              <w:rPr>
                <w:w w:val="105"/>
                <w:sz w:val="20"/>
              </w:rPr>
              <w:t>2.3.</w:t>
            </w:r>
            <w:r>
              <w:rPr>
                <w:spacing w:val="-5"/>
                <w:w w:val="105"/>
                <w:sz w:val="20"/>
              </w:rPr>
              <w:t> </w:t>
            </w:r>
            <w:r>
              <w:rPr>
                <w:w w:val="105"/>
                <w:sz w:val="20"/>
              </w:rPr>
              <w:t>Número</w:t>
            </w:r>
            <w:r>
              <w:rPr>
                <w:spacing w:val="-4"/>
                <w:w w:val="105"/>
                <w:sz w:val="20"/>
              </w:rPr>
              <w:t> </w:t>
            </w:r>
            <w:r>
              <w:rPr>
                <w:w w:val="105"/>
                <w:sz w:val="20"/>
              </w:rPr>
              <w:t>de</w:t>
            </w:r>
            <w:r>
              <w:rPr>
                <w:spacing w:val="-4"/>
                <w:w w:val="105"/>
                <w:sz w:val="20"/>
              </w:rPr>
              <w:t> </w:t>
            </w:r>
            <w:r>
              <w:rPr>
                <w:w w:val="105"/>
                <w:sz w:val="20"/>
              </w:rPr>
              <w:t>patentes</w:t>
            </w:r>
            <w:r>
              <w:rPr>
                <w:spacing w:val="-7"/>
                <w:w w:val="105"/>
                <w:sz w:val="20"/>
              </w:rPr>
              <w:t> </w:t>
            </w:r>
            <w:r>
              <w:rPr>
                <w:spacing w:val="-2"/>
                <w:w w:val="105"/>
                <w:sz w:val="20"/>
              </w:rPr>
              <w:t>registradas</w:t>
            </w:r>
          </w:p>
        </w:tc>
        <w:tc>
          <w:tcPr>
            <w:tcW w:w="1699" w:type="dxa"/>
          </w:tcPr>
          <w:p>
            <w:pPr>
              <w:pStyle w:val="TableParagraph"/>
              <w:spacing w:before="51"/>
              <w:ind w:left="514"/>
              <w:rPr>
                <w:sz w:val="20"/>
              </w:rPr>
            </w:pPr>
            <w:r>
              <w:rPr>
                <w:w w:val="105"/>
                <w:sz w:val="20"/>
              </w:rPr>
              <w:t>10</w:t>
            </w:r>
            <w:r>
              <w:rPr>
                <w:spacing w:val="-12"/>
                <w:w w:val="105"/>
                <w:sz w:val="20"/>
              </w:rPr>
              <w:t> </w:t>
            </w:r>
            <w:r>
              <w:rPr>
                <w:spacing w:val="-2"/>
                <w:w w:val="105"/>
                <w:sz w:val="20"/>
              </w:rPr>
              <w:t>puntos</w:t>
            </w:r>
          </w:p>
        </w:tc>
      </w:tr>
      <w:tr>
        <w:trPr>
          <w:trHeight w:val="685" w:hRule="atLeast"/>
        </w:trPr>
        <w:tc>
          <w:tcPr>
            <w:tcW w:w="2090" w:type="dxa"/>
            <w:vMerge/>
            <w:tcBorders>
              <w:top w:val="nil"/>
            </w:tcBorders>
          </w:tcPr>
          <w:p>
            <w:pPr>
              <w:rPr>
                <w:sz w:val="2"/>
                <w:szCs w:val="2"/>
              </w:rPr>
            </w:pPr>
          </w:p>
        </w:tc>
        <w:tc>
          <w:tcPr>
            <w:tcW w:w="5025" w:type="dxa"/>
          </w:tcPr>
          <w:p>
            <w:pPr>
              <w:pStyle w:val="TableParagraph"/>
              <w:spacing w:line="276" w:lineRule="auto" w:before="49"/>
              <w:ind w:left="184" w:right="208"/>
              <w:rPr>
                <w:sz w:val="20"/>
              </w:rPr>
            </w:pPr>
            <w:r>
              <w:rPr>
                <w:w w:val="105"/>
                <w:sz w:val="20"/>
              </w:rPr>
              <w:t>2.4.</w:t>
            </w:r>
            <w:r>
              <w:rPr>
                <w:spacing w:val="-27"/>
                <w:w w:val="105"/>
                <w:sz w:val="20"/>
              </w:rPr>
              <w:t> </w:t>
            </w:r>
            <w:r>
              <w:rPr>
                <w:w w:val="105"/>
                <w:sz w:val="20"/>
              </w:rPr>
              <w:t>Númerodecontratosdepersonaldeinvestigación financiadosatravés</w:t>
            </w:r>
            <w:r>
              <w:rPr>
                <w:spacing w:val="28"/>
                <w:w w:val="105"/>
                <w:sz w:val="20"/>
              </w:rPr>
              <w:t> </w:t>
            </w:r>
            <w:r>
              <w:rPr>
                <w:w w:val="105"/>
                <w:sz w:val="20"/>
              </w:rPr>
              <w:t>de</w:t>
            </w:r>
            <w:r>
              <w:rPr>
                <w:spacing w:val="32"/>
                <w:w w:val="105"/>
                <w:sz w:val="20"/>
              </w:rPr>
              <w:t> </w:t>
            </w:r>
            <w:r>
              <w:rPr>
                <w:spacing w:val="-2"/>
                <w:w w:val="105"/>
                <w:sz w:val="20"/>
              </w:rPr>
              <w:t>convocatoriascompetitivas</w:t>
            </w:r>
          </w:p>
        </w:tc>
        <w:tc>
          <w:tcPr>
            <w:tcW w:w="1699" w:type="dxa"/>
          </w:tcPr>
          <w:p>
            <w:pPr>
              <w:pStyle w:val="TableParagraph"/>
              <w:spacing w:before="222"/>
              <w:rPr>
                <w:b/>
                <w:sz w:val="20"/>
              </w:rPr>
            </w:pPr>
          </w:p>
          <w:p>
            <w:pPr>
              <w:pStyle w:val="TableParagraph"/>
              <w:spacing w:line="199" w:lineRule="exact" w:before="1"/>
              <w:ind w:left="567"/>
              <w:rPr>
                <w:sz w:val="20"/>
              </w:rPr>
            </w:pPr>
            <w:r>
              <w:rPr>
                <w:w w:val="105"/>
                <w:sz w:val="20"/>
              </w:rPr>
              <w:t>5</w:t>
            </w:r>
            <w:r>
              <w:rPr>
                <w:spacing w:val="-10"/>
                <w:w w:val="105"/>
                <w:sz w:val="20"/>
              </w:rPr>
              <w:t> </w:t>
            </w:r>
            <w:r>
              <w:rPr>
                <w:spacing w:val="-2"/>
                <w:w w:val="105"/>
                <w:sz w:val="20"/>
              </w:rPr>
              <w:t>puntos</w:t>
            </w:r>
          </w:p>
        </w:tc>
      </w:tr>
      <w:tr>
        <w:trPr>
          <w:trHeight w:val="916" w:hRule="atLeast"/>
        </w:trPr>
        <w:tc>
          <w:tcPr>
            <w:tcW w:w="2090" w:type="dxa"/>
            <w:vMerge/>
            <w:tcBorders>
              <w:top w:val="nil"/>
            </w:tcBorders>
          </w:tcPr>
          <w:p>
            <w:pPr>
              <w:rPr>
                <w:sz w:val="2"/>
                <w:szCs w:val="2"/>
              </w:rPr>
            </w:pPr>
          </w:p>
        </w:tc>
        <w:tc>
          <w:tcPr>
            <w:tcW w:w="5025" w:type="dxa"/>
          </w:tcPr>
          <w:p>
            <w:pPr>
              <w:pStyle w:val="TableParagraph"/>
              <w:spacing w:line="276" w:lineRule="auto" w:before="49"/>
              <w:ind w:left="185" w:right="177"/>
              <w:jc w:val="both"/>
              <w:rPr>
                <w:sz w:val="20"/>
              </w:rPr>
            </w:pPr>
            <w:r>
              <w:rPr>
                <w:w w:val="105"/>
                <w:sz w:val="20"/>
              </w:rPr>
              <w:t>2.5.</w:t>
            </w:r>
            <w:r>
              <w:rPr>
                <w:w w:val="105"/>
                <w:sz w:val="20"/>
              </w:rPr>
              <w:t> Participación</w:t>
            </w:r>
            <w:r>
              <w:rPr>
                <w:w w:val="105"/>
                <w:sz w:val="20"/>
              </w:rPr>
              <w:t> de</w:t>
            </w:r>
            <w:r>
              <w:rPr>
                <w:w w:val="105"/>
                <w:sz w:val="20"/>
              </w:rPr>
              <w:t> los</w:t>
            </w:r>
            <w:r>
              <w:rPr>
                <w:w w:val="105"/>
                <w:sz w:val="20"/>
              </w:rPr>
              <w:t> grupos</w:t>
            </w:r>
            <w:r>
              <w:rPr>
                <w:w w:val="105"/>
                <w:sz w:val="20"/>
              </w:rPr>
              <w:t> de</w:t>
            </w:r>
            <w:r>
              <w:rPr>
                <w:w w:val="105"/>
                <w:sz w:val="20"/>
              </w:rPr>
              <w:t> investigación integrados</w:t>
            </w:r>
            <w:r>
              <w:rPr>
                <w:w w:val="105"/>
                <w:sz w:val="20"/>
              </w:rPr>
              <w:t> en</w:t>
            </w:r>
            <w:r>
              <w:rPr>
                <w:w w:val="105"/>
                <w:sz w:val="20"/>
              </w:rPr>
              <w:t> el</w:t>
            </w:r>
            <w:r>
              <w:rPr>
                <w:w w:val="105"/>
                <w:sz w:val="20"/>
              </w:rPr>
              <w:t> Instituto</w:t>
            </w:r>
            <w:r>
              <w:rPr>
                <w:w w:val="105"/>
                <w:sz w:val="20"/>
              </w:rPr>
              <w:t> en</w:t>
            </w:r>
            <w:r>
              <w:rPr>
                <w:w w:val="105"/>
                <w:sz w:val="20"/>
              </w:rPr>
              <w:t> el</w:t>
            </w:r>
            <w:r>
              <w:rPr>
                <w:w w:val="105"/>
                <w:sz w:val="20"/>
              </w:rPr>
              <w:t> volumen</w:t>
            </w:r>
            <w:r>
              <w:rPr>
                <w:w w:val="105"/>
                <w:sz w:val="20"/>
              </w:rPr>
              <w:t> de financiación competitiva captado por la Universidad</w:t>
            </w:r>
          </w:p>
        </w:tc>
        <w:tc>
          <w:tcPr>
            <w:tcW w:w="1699" w:type="dxa"/>
          </w:tcPr>
          <w:p>
            <w:pPr>
              <w:pStyle w:val="TableParagraph"/>
              <w:rPr>
                <w:b/>
                <w:sz w:val="20"/>
              </w:rPr>
            </w:pPr>
          </w:p>
          <w:p>
            <w:pPr>
              <w:pStyle w:val="TableParagraph"/>
              <w:spacing w:before="185"/>
              <w:rPr>
                <w:b/>
                <w:sz w:val="20"/>
              </w:rPr>
            </w:pPr>
          </w:p>
          <w:p>
            <w:pPr>
              <w:pStyle w:val="TableParagraph"/>
              <w:spacing w:line="223" w:lineRule="exact"/>
              <w:ind w:left="514"/>
              <w:rPr>
                <w:sz w:val="20"/>
              </w:rPr>
            </w:pPr>
            <w:r>
              <w:rPr>
                <w:w w:val="105"/>
                <w:sz w:val="20"/>
              </w:rPr>
              <w:t>20</w:t>
            </w:r>
            <w:r>
              <w:rPr>
                <w:spacing w:val="-12"/>
                <w:w w:val="105"/>
                <w:sz w:val="20"/>
              </w:rPr>
              <w:t> </w:t>
            </w:r>
            <w:r>
              <w:rPr>
                <w:spacing w:val="-2"/>
                <w:w w:val="105"/>
                <w:sz w:val="20"/>
              </w:rPr>
              <w:t>puntos</w:t>
            </w:r>
          </w:p>
        </w:tc>
      </w:tr>
      <w:tr>
        <w:trPr>
          <w:trHeight w:val="1214" w:hRule="atLeast"/>
        </w:trPr>
        <w:tc>
          <w:tcPr>
            <w:tcW w:w="2090" w:type="dxa"/>
            <w:vMerge/>
            <w:tcBorders>
              <w:top w:val="nil"/>
            </w:tcBorders>
          </w:tcPr>
          <w:p>
            <w:pPr>
              <w:rPr>
                <w:sz w:val="2"/>
                <w:szCs w:val="2"/>
              </w:rPr>
            </w:pPr>
          </w:p>
        </w:tc>
        <w:tc>
          <w:tcPr>
            <w:tcW w:w="5025" w:type="dxa"/>
          </w:tcPr>
          <w:p>
            <w:pPr>
              <w:pStyle w:val="TableParagraph"/>
              <w:spacing w:line="276" w:lineRule="auto" w:before="49"/>
              <w:ind w:left="185" w:right="177"/>
              <w:jc w:val="both"/>
              <w:rPr>
                <w:sz w:val="20"/>
              </w:rPr>
            </w:pPr>
            <w:r>
              <w:rPr>
                <w:w w:val="105"/>
                <w:sz w:val="20"/>
              </w:rPr>
              <w:t>2.6.</w:t>
            </w:r>
            <w:r>
              <w:rPr>
                <w:w w:val="105"/>
                <w:sz w:val="20"/>
              </w:rPr>
              <w:t> Participación</w:t>
            </w:r>
            <w:r>
              <w:rPr>
                <w:w w:val="105"/>
                <w:sz w:val="20"/>
              </w:rPr>
              <w:t> de</w:t>
            </w:r>
            <w:r>
              <w:rPr>
                <w:w w:val="105"/>
                <w:sz w:val="20"/>
              </w:rPr>
              <w:t> los</w:t>
            </w:r>
            <w:r>
              <w:rPr>
                <w:w w:val="105"/>
                <w:sz w:val="20"/>
              </w:rPr>
              <w:t> grupos</w:t>
            </w:r>
            <w:r>
              <w:rPr>
                <w:w w:val="105"/>
                <w:sz w:val="20"/>
              </w:rPr>
              <w:t> de</w:t>
            </w:r>
            <w:r>
              <w:rPr>
                <w:w w:val="105"/>
                <w:sz w:val="20"/>
              </w:rPr>
              <w:t> investigación integrados</w:t>
            </w:r>
            <w:r>
              <w:rPr>
                <w:w w:val="105"/>
                <w:sz w:val="20"/>
              </w:rPr>
              <w:t> en</w:t>
            </w:r>
            <w:r>
              <w:rPr>
                <w:w w:val="105"/>
                <w:sz w:val="20"/>
              </w:rPr>
              <w:t> el</w:t>
            </w:r>
            <w:r>
              <w:rPr>
                <w:w w:val="105"/>
                <w:sz w:val="20"/>
              </w:rPr>
              <w:t> Instituto</w:t>
            </w:r>
            <w:r>
              <w:rPr>
                <w:w w:val="105"/>
                <w:sz w:val="20"/>
              </w:rPr>
              <w:t> en</w:t>
            </w:r>
            <w:r>
              <w:rPr>
                <w:w w:val="105"/>
                <w:sz w:val="20"/>
              </w:rPr>
              <w:t> el</w:t>
            </w:r>
            <w:r>
              <w:rPr>
                <w:w w:val="105"/>
                <w:sz w:val="20"/>
              </w:rPr>
              <w:t> volumen</w:t>
            </w:r>
            <w:r>
              <w:rPr>
                <w:w w:val="105"/>
                <w:sz w:val="20"/>
              </w:rPr>
              <w:t> de financiación</w:t>
            </w:r>
            <w:r>
              <w:rPr>
                <w:w w:val="105"/>
                <w:sz w:val="20"/>
              </w:rPr>
              <w:t> captada</w:t>
            </w:r>
            <w:r>
              <w:rPr>
                <w:w w:val="105"/>
                <w:sz w:val="20"/>
              </w:rPr>
              <w:t> en</w:t>
            </w:r>
            <w:r>
              <w:rPr>
                <w:w w:val="105"/>
                <w:sz w:val="20"/>
              </w:rPr>
              <w:t> convenios/contratos</w:t>
            </w:r>
            <w:r>
              <w:rPr>
                <w:w w:val="105"/>
                <w:sz w:val="20"/>
              </w:rPr>
              <w:t> con empresas y Administraciones</w:t>
            </w:r>
          </w:p>
        </w:tc>
        <w:tc>
          <w:tcPr>
            <w:tcW w:w="1699" w:type="dxa"/>
          </w:tcPr>
          <w:p>
            <w:pPr>
              <w:pStyle w:val="TableParagraph"/>
              <w:spacing w:before="13"/>
              <w:ind w:left="514"/>
              <w:rPr>
                <w:sz w:val="20"/>
              </w:rPr>
            </w:pPr>
            <w:r>
              <w:rPr>
                <w:w w:val="105"/>
                <w:sz w:val="20"/>
              </w:rPr>
              <w:t>10</w:t>
            </w:r>
            <w:r>
              <w:rPr>
                <w:spacing w:val="-12"/>
                <w:w w:val="105"/>
                <w:sz w:val="20"/>
              </w:rPr>
              <w:t> </w:t>
            </w:r>
            <w:r>
              <w:rPr>
                <w:spacing w:val="-2"/>
                <w:w w:val="105"/>
                <w:sz w:val="20"/>
              </w:rPr>
              <w:t>puntos</w:t>
            </w:r>
          </w:p>
        </w:tc>
      </w:tr>
    </w:tbl>
    <w:p>
      <w:pPr>
        <w:spacing w:after="0"/>
        <w:rPr>
          <w:sz w:val="20"/>
        </w:rPr>
        <w:sectPr>
          <w:pgSz w:w="11920" w:h="16850"/>
          <w:pgMar w:header="0" w:footer="977" w:top="1300" w:bottom="1240" w:left="500" w:right="420"/>
        </w:sectPr>
      </w:pPr>
    </w:p>
    <w:p>
      <w:pPr>
        <w:pStyle w:val="BodyText"/>
        <w:rPr>
          <w:b/>
          <w:sz w:val="22"/>
        </w:rPr>
      </w:pPr>
    </w:p>
    <w:p>
      <w:pPr>
        <w:pStyle w:val="BodyText"/>
        <w:spacing w:before="85"/>
        <w:rPr>
          <w:b/>
          <w:sz w:val="22"/>
        </w:rPr>
      </w:pPr>
    </w:p>
    <w:p>
      <w:pPr>
        <w:spacing w:line="276" w:lineRule="auto" w:before="0"/>
        <w:ind w:left="2716" w:right="0" w:hanging="1330"/>
        <w:jc w:val="left"/>
        <w:rPr>
          <w:rFonts w:ascii="Arial" w:hAnsi="Arial"/>
          <w:b/>
          <w:sz w:val="22"/>
        </w:rPr>
      </w:pPr>
      <w:r>
        <w:rPr>
          <w:rFonts w:ascii="Arial" w:hAnsi="Arial"/>
          <w:b/>
          <w:sz w:val="22"/>
        </w:rPr>
        <w:t>Tabla</w:t>
      </w:r>
      <w:r>
        <w:rPr>
          <w:rFonts w:ascii="Arial" w:hAnsi="Arial"/>
          <w:b/>
          <w:spacing w:val="-2"/>
          <w:sz w:val="22"/>
        </w:rPr>
        <w:t> </w:t>
      </w:r>
      <w:r>
        <w:rPr>
          <w:rFonts w:ascii="Arial" w:hAnsi="Arial"/>
          <w:b/>
          <w:sz w:val="22"/>
        </w:rPr>
        <w:t>12.</w:t>
      </w:r>
      <w:r>
        <w:rPr>
          <w:rFonts w:ascii="Arial" w:hAnsi="Arial"/>
          <w:b/>
          <w:spacing w:val="-3"/>
          <w:sz w:val="22"/>
        </w:rPr>
        <w:t> </w:t>
      </w:r>
      <w:r>
        <w:rPr>
          <w:rFonts w:ascii="Arial" w:hAnsi="Arial"/>
          <w:b/>
          <w:sz w:val="22"/>
        </w:rPr>
        <w:t>Indicadores</w:t>
      </w:r>
      <w:r>
        <w:rPr>
          <w:rFonts w:ascii="Arial" w:hAnsi="Arial"/>
          <w:b/>
          <w:spacing w:val="-2"/>
          <w:sz w:val="22"/>
        </w:rPr>
        <w:t> </w:t>
      </w:r>
      <w:r>
        <w:rPr>
          <w:rFonts w:ascii="Arial" w:hAnsi="Arial"/>
          <w:b/>
          <w:sz w:val="22"/>
        </w:rPr>
        <w:t>vinculados</w:t>
      </w:r>
      <w:r>
        <w:rPr>
          <w:rFonts w:ascii="Arial" w:hAnsi="Arial"/>
          <w:b/>
          <w:spacing w:val="-4"/>
          <w:sz w:val="22"/>
        </w:rPr>
        <w:t> </w:t>
      </w:r>
      <w:r>
        <w:rPr>
          <w:rFonts w:ascii="Arial" w:hAnsi="Arial"/>
          <w:b/>
          <w:sz w:val="22"/>
        </w:rPr>
        <w:t>a</w:t>
      </w:r>
      <w:r>
        <w:rPr>
          <w:rFonts w:ascii="Arial" w:hAnsi="Arial"/>
          <w:b/>
          <w:spacing w:val="-2"/>
          <w:sz w:val="22"/>
        </w:rPr>
        <w:t> </w:t>
      </w:r>
      <w:r>
        <w:rPr>
          <w:rFonts w:ascii="Arial" w:hAnsi="Arial"/>
          <w:b/>
          <w:sz w:val="22"/>
        </w:rPr>
        <w:t>promover</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transferencia</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conocimientos,</w:t>
      </w:r>
      <w:r>
        <w:rPr>
          <w:rFonts w:ascii="Arial" w:hAnsi="Arial"/>
          <w:b/>
          <w:spacing w:val="-3"/>
          <w:sz w:val="22"/>
        </w:rPr>
        <w:t> </w:t>
      </w:r>
      <w:r>
        <w:rPr>
          <w:rFonts w:ascii="Arial" w:hAnsi="Arial"/>
          <w:b/>
          <w:sz w:val="22"/>
        </w:rPr>
        <w:t>la innovación y los programas de cooperación al desarrollo</w:t>
      </w:r>
    </w:p>
    <w:p>
      <w:pPr>
        <w:pStyle w:val="BodyText"/>
        <w:spacing w:before="9"/>
        <w:rPr>
          <w:rFonts w:ascii="Arial"/>
          <w:b/>
          <w:sz w:val="20"/>
        </w:rPr>
      </w:pPr>
    </w:p>
    <w:tbl>
      <w:tblPr>
        <w:tblW w:w="0" w:type="auto"/>
        <w:jc w:val="left"/>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4848"/>
        <w:gridCol w:w="1699"/>
      </w:tblGrid>
      <w:tr>
        <w:trPr>
          <w:trHeight w:val="628" w:hRule="atLeast"/>
        </w:trPr>
        <w:tc>
          <w:tcPr>
            <w:tcW w:w="2268" w:type="dxa"/>
          </w:tcPr>
          <w:p>
            <w:pPr>
              <w:pStyle w:val="TableParagraph"/>
              <w:spacing w:before="44"/>
              <w:ind w:left="786"/>
              <w:rPr>
                <w:b/>
                <w:sz w:val="20"/>
              </w:rPr>
            </w:pPr>
            <w:r>
              <w:rPr>
                <w:b/>
                <w:spacing w:val="-2"/>
                <w:w w:val="105"/>
                <w:sz w:val="20"/>
              </w:rPr>
              <w:t>Objetivo</w:t>
            </w:r>
          </w:p>
        </w:tc>
        <w:tc>
          <w:tcPr>
            <w:tcW w:w="4848" w:type="dxa"/>
          </w:tcPr>
          <w:p>
            <w:pPr>
              <w:pStyle w:val="TableParagraph"/>
              <w:spacing w:before="44"/>
              <w:ind w:right="71"/>
              <w:jc w:val="center"/>
              <w:rPr>
                <w:b/>
                <w:sz w:val="20"/>
              </w:rPr>
            </w:pPr>
            <w:r>
              <w:rPr>
                <w:b/>
                <w:spacing w:val="-2"/>
                <w:w w:val="110"/>
                <w:sz w:val="20"/>
              </w:rPr>
              <w:t>Indicadores</w:t>
            </w:r>
          </w:p>
        </w:tc>
        <w:tc>
          <w:tcPr>
            <w:tcW w:w="1699" w:type="dxa"/>
          </w:tcPr>
          <w:p>
            <w:pPr>
              <w:pStyle w:val="TableParagraph"/>
              <w:spacing w:line="276" w:lineRule="auto" w:before="44"/>
              <w:ind w:left="729"/>
              <w:rPr>
                <w:b/>
                <w:sz w:val="20"/>
              </w:rPr>
            </w:pPr>
            <w:r>
              <w:rPr>
                <w:b/>
                <w:spacing w:val="-2"/>
                <w:w w:val="110"/>
                <w:sz w:val="20"/>
              </w:rPr>
              <w:t>Puntos </w:t>
            </w:r>
            <w:r>
              <w:rPr>
                <w:b/>
                <w:spacing w:val="-2"/>
                <w:sz w:val="20"/>
              </w:rPr>
              <w:t>máximo</w:t>
            </w:r>
          </w:p>
        </w:tc>
      </w:tr>
      <w:tr>
        <w:trPr>
          <w:trHeight w:val="278" w:hRule="atLeast"/>
        </w:trPr>
        <w:tc>
          <w:tcPr>
            <w:tcW w:w="2268" w:type="dxa"/>
            <w:tcBorders>
              <w:bottom w:val="nil"/>
            </w:tcBorders>
          </w:tcPr>
          <w:p>
            <w:pPr>
              <w:pStyle w:val="TableParagraph"/>
              <w:rPr>
                <w:rFonts w:ascii="Times New Roman"/>
                <w:sz w:val="20"/>
              </w:rPr>
            </w:pPr>
          </w:p>
        </w:tc>
        <w:tc>
          <w:tcPr>
            <w:tcW w:w="4848" w:type="dxa"/>
            <w:tcBorders>
              <w:bottom w:val="nil"/>
            </w:tcBorders>
          </w:tcPr>
          <w:p>
            <w:pPr>
              <w:pStyle w:val="TableParagraph"/>
              <w:spacing w:before="13"/>
              <w:ind w:left="186"/>
              <w:rPr>
                <w:sz w:val="20"/>
              </w:rPr>
            </w:pPr>
            <w:r>
              <w:rPr>
                <w:w w:val="110"/>
                <w:sz w:val="20"/>
              </w:rPr>
              <w:t>3.1.</w:t>
            </w:r>
            <w:r>
              <w:rPr>
                <w:spacing w:val="8"/>
                <w:w w:val="110"/>
                <w:sz w:val="20"/>
              </w:rPr>
              <w:t> </w:t>
            </w:r>
            <w:r>
              <w:rPr>
                <w:w w:val="110"/>
                <w:sz w:val="20"/>
              </w:rPr>
              <w:t>Participación</w:t>
            </w:r>
            <w:r>
              <w:rPr>
                <w:spacing w:val="8"/>
                <w:w w:val="110"/>
                <w:sz w:val="20"/>
              </w:rPr>
              <w:t> </w:t>
            </w:r>
            <w:r>
              <w:rPr>
                <w:w w:val="110"/>
                <w:sz w:val="20"/>
              </w:rPr>
              <w:t>de</w:t>
            </w:r>
            <w:r>
              <w:rPr>
                <w:spacing w:val="9"/>
                <w:w w:val="110"/>
                <w:sz w:val="20"/>
              </w:rPr>
              <w:t> </w:t>
            </w:r>
            <w:r>
              <w:rPr>
                <w:w w:val="110"/>
                <w:sz w:val="20"/>
              </w:rPr>
              <w:t>los</w:t>
            </w:r>
            <w:r>
              <w:rPr>
                <w:spacing w:val="7"/>
                <w:w w:val="110"/>
                <w:sz w:val="20"/>
              </w:rPr>
              <w:t> </w:t>
            </w:r>
            <w:r>
              <w:rPr>
                <w:w w:val="110"/>
                <w:sz w:val="20"/>
              </w:rPr>
              <w:t>Institutos</w:t>
            </w:r>
            <w:r>
              <w:rPr>
                <w:spacing w:val="9"/>
                <w:w w:val="110"/>
                <w:sz w:val="20"/>
              </w:rPr>
              <w:t> </w:t>
            </w:r>
            <w:r>
              <w:rPr>
                <w:w w:val="110"/>
                <w:sz w:val="20"/>
              </w:rPr>
              <w:t>en</w:t>
            </w:r>
            <w:r>
              <w:rPr>
                <w:spacing w:val="9"/>
                <w:w w:val="110"/>
                <w:sz w:val="20"/>
              </w:rPr>
              <w:t> </w:t>
            </w:r>
            <w:r>
              <w:rPr>
                <w:w w:val="110"/>
                <w:sz w:val="20"/>
              </w:rPr>
              <w:t>los</w:t>
            </w:r>
            <w:r>
              <w:rPr>
                <w:spacing w:val="7"/>
                <w:w w:val="110"/>
                <w:sz w:val="20"/>
              </w:rPr>
              <w:t> </w:t>
            </w:r>
            <w:r>
              <w:rPr>
                <w:spacing w:val="-2"/>
                <w:w w:val="110"/>
                <w:sz w:val="20"/>
              </w:rPr>
              <w:t>ingresos</w:t>
            </w:r>
          </w:p>
        </w:tc>
        <w:tc>
          <w:tcPr>
            <w:tcW w:w="1699" w:type="dxa"/>
            <w:tcBorders>
              <w:bottom w:val="nil"/>
            </w:tcBorders>
          </w:tcPr>
          <w:p>
            <w:pPr>
              <w:pStyle w:val="TableParagraph"/>
              <w:rPr>
                <w:rFonts w:ascii="Times New Roman"/>
                <w:sz w:val="20"/>
              </w:rPr>
            </w:pPr>
          </w:p>
        </w:tc>
      </w:tr>
      <w:tr>
        <w:trPr>
          <w:trHeight w:val="868" w:hRule="atLeast"/>
        </w:trPr>
        <w:tc>
          <w:tcPr>
            <w:tcW w:w="2268" w:type="dxa"/>
            <w:vMerge w:val="restart"/>
            <w:tcBorders>
              <w:top w:val="nil"/>
              <w:bottom w:val="nil"/>
            </w:tcBorders>
          </w:tcPr>
          <w:p>
            <w:pPr>
              <w:pStyle w:val="TableParagraph"/>
              <w:spacing w:line="280" w:lineRule="atLeast" w:before="200"/>
              <w:ind w:left="333" w:right="246"/>
              <w:jc w:val="center"/>
              <w:rPr>
                <w:b/>
                <w:i/>
                <w:sz w:val="20"/>
              </w:rPr>
            </w:pPr>
            <w:r>
              <w:rPr>
                <w:b/>
                <w:i/>
                <w:w w:val="110"/>
                <w:sz w:val="20"/>
              </w:rPr>
              <w:t>Objetivo</w:t>
            </w:r>
            <w:r>
              <w:rPr>
                <w:b/>
                <w:i/>
                <w:spacing w:val="-8"/>
                <w:w w:val="110"/>
                <w:sz w:val="20"/>
              </w:rPr>
              <w:t> </w:t>
            </w:r>
            <w:r>
              <w:rPr>
                <w:b/>
                <w:i/>
                <w:w w:val="110"/>
                <w:sz w:val="20"/>
              </w:rPr>
              <w:t>3:</w:t>
            </w:r>
            <w:r>
              <w:rPr>
                <w:b/>
                <w:i/>
                <w:w w:val="110"/>
                <w:sz w:val="20"/>
              </w:rPr>
              <w:t> promover</w:t>
            </w:r>
            <w:r>
              <w:rPr>
                <w:b/>
                <w:i/>
                <w:spacing w:val="-12"/>
                <w:w w:val="110"/>
                <w:sz w:val="20"/>
              </w:rPr>
              <w:t> </w:t>
            </w:r>
            <w:r>
              <w:rPr>
                <w:b/>
                <w:i/>
                <w:w w:val="110"/>
                <w:sz w:val="20"/>
              </w:rPr>
              <w:t>la transferencia</w:t>
            </w:r>
            <w:r>
              <w:rPr>
                <w:b/>
                <w:i/>
                <w:spacing w:val="-13"/>
                <w:w w:val="110"/>
                <w:sz w:val="20"/>
              </w:rPr>
              <w:t> </w:t>
            </w:r>
            <w:r>
              <w:rPr>
                <w:b/>
                <w:i/>
                <w:w w:val="110"/>
                <w:sz w:val="20"/>
              </w:rPr>
              <w:t>de</w:t>
            </w:r>
          </w:p>
        </w:tc>
        <w:tc>
          <w:tcPr>
            <w:tcW w:w="4848" w:type="dxa"/>
            <w:tcBorders>
              <w:top w:val="nil"/>
            </w:tcBorders>
          </w:tcPr>
          <w:p>
            <w:pPr>
              <w:pStyle w:val="TableParagraph"/>
              <w:spacing w:line="276" w:lineRule="auto" w:before="15"/>
              <w:ind w:left="186"/>
              <w:rPr>
                <w:sz w:val="20"/>
              </w:rPr>
            </w:pPr>
            <w:r>
              <w:rPr>
                <w:w w:val="105"/>
                <w:sz w:val="20"/>
              </w:rPr>
              <w:t>por</w:t>
            </w:r>
            <w:r>
              <w:rPr>
                <w:spacing w:val="-1"/>
                <w:w w:val="105"/>
                <w:sz w:val="20"/>
              </w:rPr>
              <w:t> </w:t>
            </w:r>
            <w:r>
              <w:rPr>
                <w:w w:val="105"/>
                <w:sz w:val="20"/>
              </w:rPr>
              <w:t>actividades</w:t>
            </w:r>
            <w:r>
              <w:rPr>
                <w:spacing w:val="-2"/>
                <w:w w:val="105"/>
                <w:sz w:val="20"/>
              </w:rPr>
              <w:t> </w:t>
            </w:r>
            <w:r>
              <w:rPr>
                <w:w w:val="105"/>
                <w:sz w:val="20"/>
              </w:rPr>
              <w:t>docentes</w:t>
            </w:r>
            <w:r>
              <w:rPr>
                <w:spacing w:val="-2"/>
                <w:w w:val="105"/>
                <w:sz w:val="20"/>
              </w:rPr>
              <w:t> </w:t>
            </w:r>
            <w:r>
              <w:rPr>
                <w:w w:val="105"/>
                <w:sz w:val="20"/>
              </w:rPr>
              <w:t>no</w:t>
            </w:r>
            <w:r>
              <w:rPr>
                <w:spacing w:val="-1"/>
                <w:w w:val="105"/>
                <w:sz w:val="20"/>
              </w:rPr>
              <w:t> </w:t>
            </w:r>
            <w:r>
              <w:rPr>
                <w:w w:val="105"/>
                <w:sz w:val="20"/>
              </w:rPr>
              <w:t>oficiales</w:t>
            </w:r>
            <w:r>
              <w:rPr>
                <w:spacing w:val="-2"/>
                <w:w w:val="105"/>
                <w:sz w:val="20"/>
              </w:rPr>
              <w:t> </w:t>
            </w:r>
            <w:r>
              <w:rPr>
                <w:w w:val="105"/>
                <w:sz w:val="20"/>
              </w:rPr>
              <w:t>o</w:t>
            </w:r>
            <w:r>
              <w:rPr>
                <w:spacing w:val="-1"/>
                <w:w w:val="105"/>
                <w:sz w:val="20"/>
              </w:rPr>
              <w:t> </w:t>
            </w:r>
            <w:r>
              <w:rPr>
                <w:w w:val="105"/>
                <w:sz w:val="20"/>
              </w:rPr>
              <w:t>de</w:t>
            </w:r>
            <w:r>
              <w:rPr>
                <w:spacing w:val="-1"/>
                <w:w w:val="105"/>
                <w:sz w:val="20"/>
              </w:rPr>
              <w:t> </w:t>
            </w:r>
            <w:r>
              <w:rPr>
                <w:w w:val="105"/>
                <w:sz w:val="20"/>
              </w:rPr>
              <w:t>extensión universitaria en 2023.</w:t>
            </w:r>
          </w:p>
        </w:tc>
        <w:tc>
          <w:tcPr>
            <w:tcW w:w="1699" w:type="dxa"/>
            <w:tcBorders>
              <w:top w:val="nil"/>
            </w:tcBorders>
          </w:tcPr>
          <w:p>
            <w:pPr>
              <w:pStyle w:val="TableParagraph"/>
              <w:spacing w:before="95"/>
              <w:rPr>
                <w:rFonts w:ascii="Arial"/>
                <w:b/>
                <w:sz w:val="20"/>
              </w:rPr>
            </w:pPr>
          </w:p>
          <w:p>
            <w:pPr>
              <w:pStyle w:val="TableParagraph"/>
              <w:ind w:left="652"/>
              <w:rPr>
                <w:sz w:val="20"/>
              </w:rPr>
            </w:pPr>
            <w:r>
              <w:rPr>
                <w:spacing w:val="-5"/>
                <w:w w:val="105"/>
                <w:sz w:val="20"/>
              </w:rPr>
              <w:t>30</w:t>
            </w:r>
          </w:p>
          <w:p>
            <w:pPr>
              <w:pStyle w:val="TableParagraph"/>
              <w:spacing w:line="242" w:lineRule="exact" w:before="36"/>
              <w:ind w:left="652"/>
              <w:rPr>
                <w:sz w:val="20"/>
              </w:rPr>
            </w:pPr>
            <w:r>
              <w:rPr>
                <w:spacing w:val="-2"/>
                <w:w w:val="105"/>
                <w:sz w:val="20"/>
              </w:rPr>
              <w:t>puntos</w:t>
            </w:r>
          </w:p>
        </w:tc>
      </w:tr>
      <w:tr>
        <w:trPr>
          <w:trHeight w:val="185" w:hRule="atLeast"/>
        </w:trPr>
        <w:tc>
          <w:tcPr>
            <w:tcW w:w="2268" w:type="dxa"/>
            <w:vMerge/>
            <w:tcBorders>
              <w:top w:val="nil"/>
              <w:bottom w:val="nil"/>
            </w:tcBorders>
          </w:tcPr>
          <w:p>
            <w:pPr>
              <w:rPr>
                <w:sz w:val="2"/>
                <w:szCs w:val="2"/>
              </w:rPr>
            </w:pPr>
          </w:p>
        </w:tc>
        <w:tc>
          <w:tcPr>
            <w:tcW w:w="4848" w:type="dxa"/>
            <w:tcBorders>
              <w:bottom w:val="nil"/>
            </w:tcBorders>
          </w:tcPr>
          <w:p>
            <w:pPr>
              <w:pStyle w:val="TableParagraph"/>
              <w:rPr>
                <w:rFonts w:ascii="Times New Roman"/>
                <w:sz w:val="12"/>
              </w:rPr>
            </w:pPr>
          </w:p>
        </w:tc>
        <w:tc>
          <w:tcPr>
            <w:tcW w:w="1699" w:type="dxa"/>
            <w:tcBorders>
              <w:bottom w:val="nil"/>
            </w:tcBorders>
          </w:tcPr>
          <w:p>
            <w:pPr>
              <w:pStyle w:val="TableParagraph"/>
              <w:rPr>
                <w:rFonts w:ascii="Times New Roman"/>
                <w:sz w:val="12"/>
              </w:rPr>
            </w:pPr>
          </w:p>
        </w:tc>
      </w:tr>
      <w:tr>
        <w:trPr>
          <w:trHeight w:val="923" w:hRule="atLeast"/>
        </w:trPr>
        <w:tc>
          <w:tcPr>
            <w:tcW w:w="2268" w:type="dxa"/>
            <w:vMerge w:val="restart"/>
            <w:tcBorders>
              <w:top w:val="nil"/>
            </w:tcBorders>
          </w:tcPr>
          <w:p>
            <w:pPr>
              <w:pStyle w:val="TableParagraph"/>
              <w:spacing w:line="276" w:lineRule="auto" w:before="15"/>
              <w:ind w:left="333" w:right="245"/>
              <w:jc w:val="center"/>
              <w:rPr>
                <w:b/>
                <w:i/>
                <w:sz w:val="20"/>
              </w:rPr>
            </w:pPr>
            <w:r>
              <w:rPr>
                <w:b/>
                <w:i/>
                <w:w w:val="110"/>
                <w:sz w:val="20"/>
              </w:rPr>
              <w:t>conocimientos</w:t>
            </w:r>
            <w:r>
              <w:rPr>
                <w:b/>
                <w:i/>
                <w:spacing w:val="-8"/>
                <w:w w:val="110"/>
                <w:sz w:val="20"/>
              </w:rPr>
              <w:t> </w:t>
            </w:r>
            <w:r>
              <w:rPr>
                <w:b/>
                <w:i/>
                <w:w w:val="110"/>
                <w:sz w:val="20"/>
              </w:rPr>
              <w:t>y</w:t>
            </w:r>
            <w:r>
              <w:rPr>
                <w:b/>
                <w:i/>
                <w:w w:val="110"/>
                <w:sz w:val="20"/>
              </w:rPr>
              <w:t> los</w:t>
            </w:r>
            <w:r>
              <w:rPr>
                <w:b/>
                <w:i/>
                <w:spacing w:val="-13"/>
                <w:w w:val="110"/>
                <w:sz w:val="20"/>
              </w:rPr>
              <w:t> </w:t>
            </w:r>
            <w:r>
              <w:rPr>
                <w:b/>
                <w:i/>
                <w:w w:val="110"/>
                <w:sz w:val="20"/>
              </w:rPr>
              <w:t>programas</w:t>
            </w:r>
            <w:r>
              <w:rPr>
                <w:b/>
                <w:i/>
                <w:spacing w:val="-12"/>
                <w:w w:val="110"/>
                <w:sz w:val="20"/>
              </w:rPr>
              <w:t> </w:t>
            </w:r>
            <w:r>
              <w:rPr>
                <w:b/>
                <w:i/>
                <w:w w:val="110"/>
                <w:sz w:val="20"/>
              </w:rPr>
              <w:t>de cooperación</w:t>
            </w:r>
            <w:r>
              <w:rPr>
                <w:b/>
                <w:i/>
                <w:spacing w:val="-10"/>
                <w:w w:val="110"/>
                <w:sz w:val="20"/>
              </w:rPr>
              <w:t> </w:t>
            </w:r>
            <w:r>
              <w:rPr>
                <w:b/>
                <w:i/>
                <w:w w:val="110"/>
                <w:sz w:val="20"/>
              </w:rPr>
              <w:t>al </w:t>
            </w:r>
            <w:r>
              <w:rPr>
                <w:b/>
                <w:i/>
                <w:spacing w:val="-2"/>
                <w:w w:val="110"/>
                <w:sz w:val="20"/>
              </w:rPr>
              <w:t>desarrollo</w:t>
            </w:r>
          </w:p>
        </w:tc>
        <w:tc>
          <w:tcPr>
            <w:tcW w:w="4848" w:type="dxa"/>
            <w:tcBorders>
              <w:top w:val="nil"/>
            </w:tcBorders>
          </w:tcPr>
          <w:p>
            <w:pPr>
              <w:pStyle w:val="TableParagraph"/>
              <w:spacing w:line="276" w:lineRule="auto" w:before="104"/>
              <w:ind w:left="186" w:right="261"/>
              <w:rPr>
                <w:sz w:val="20"/>
              </w:rPr>
            </w:pPr>
            <w:r>
              <w:rPr>
                <w:w w:val="105"/>
                <w:sz w:val="20"/>
              </w:rPr>
              <w:t>3.2. Participación de los Institutos en los ingresos por programas de cooperación en 2023.</w:t>
            </w:r>
          </w:p>
        </w:tc>
        <w:tc>
          <w:tcPr>
            <w:tcW w:w="1699" w:type="dxa"/>
            <w:tcBorders>
              <w:top w:val="nil"/>
            </w:tcBorders>
          </w:tcPr>
          <w:p>
            <w:pPr>
              <w:pStyle w:val="TableParagraph"/>
              <w:spacing w:before="164"/>
              <w:rPr>
                <w:rFonts w:ascii="Arial"/>
                <w:b/>
                <w:sz w:val="20"/>
              </w:rPr>
            </w:pPr>
          </w:p>
          <w:p>
            <w:pPr>
              <w:pStyle w:val="TableParagraph"/>
              <w:ind w:left="652"/>
              <w:rPr>
                <w:sz w:val="20"/>
              </w:rPr>
            </w:pPr>
            <w:r>
              <w:rPr>
                <w:spacing w:val="-5"/>
                <w:w w:val="105"/>
                <w:sz w:val="20"/>
              </w:rPr>
              <w:t>20</w:t>
            </w:r>
          </w:p>
          <w:p>
            <w:pPr>
              <w:pStyle w:val="TableParagraph"/>
              <w:spacing w:line="228" w:lineRule="exact" w:before="37"/>
              <w:ind w:left="652"/>
              <w:rPr>
                <w:sz w:val="20"/>
              </w:rPr>
            </w:pPr>
            <w:r>
              <w:rPr>
                <w:spacing w:val="-2"/>
                <w:w w:val="105"/>
                <w:sz w:val="20"/>
              </w:rPr>
              <w:t>puntos</w:t>
            </w:r>
          </w:p>
        </w:tc>
      </w:tr>
      <w:tr>
        <w:trPr>
          <w:trHeight w:val="1000" w:hRule="atLeast"/>
        </w:trPr>
        <w:tc>
          <w:tcPr>
            <w:tcW w:w="2268" w:type="dxa"/>
            <w:vMerge/>
            <w:tcBorders>
              <w:top w:val="nil"/>
            </w:tcBorders>
          </w:tcPr>
          <w:p>
            <w:pPr>
              <w:rPr>
                <w:sz w:val="2"/>
                <w:szCs w:val="2"/>
              </w:rPr>
            </w:pPr>
          </w:p>
        </w:tc>
        <w:tc>
          <w:tcPr>
            <w:tcW w:w="4848" w:type="dxa"/>
          </w:tcPr>
          <w:p>
            <w:pPr>
              <w:pStyle w:val="TableParagraph"/>
              <w:spacing w:line="278" w:lineRule="auto" w:before="39"/>
              <w:ind w:left="186" w:right="261"/>
              <w:rPr>
                <w:sz w:val="20"/>
              </w:rPr>
            </w:pPr>
            <w:r>
              <w:rPr>
                <w:w w:val="105"/>
                <w:sz w:val="20"/>
              </w:rPr>
              <w:t>3.3.</w:t>
            </w:r>
            <w:r>
              <w:rPr>
                <w:spacing w:val="-3"/>
                <w:w w:val="105"/>
                <w:sz w:val="20"/>
              </w:rPr>
              <w:t> </w:t>
            </w:r>
            <w:r>
              <w:rPr>
                <w:w w:val="105"/>
                <w:sz w:val="20"/>
              </w:rPr>
              <w:t>Número</w:t>
            </w:r>
            <w:r>
              <w:rPr>
                <w:spacing w:val="-3"/>
                <w:w w:val="105"/>
                <w:sz w:val="20"/>
              </w:rPr>
              <w:t> </w:t>
            </w:r>
            <w:r>
              <w:rPr>
                <w:w w:val="105"/>
                <w:sz w:val="20"/>
              </w:rPr>
              <w:t>de</w:t>
            </w:r>
            <w:r>
              <w:rPr>
                <w:spacing w:val="-3"/>
                <w:w w:val="105"/>
                <w:sz w:val="20"/>
              </w:rPr>
              <w:t> </w:t>
            </w:r>
            <w:r>
              <w:rPr>
                <w:w w:val="105"/>
                <w:sz w:val="20"/>
              </w:rPr>
              <w:t>spin-off</w:t>
            </w:r>
            <w:r>
              <w:rPr>
                <w:spacing w:val="-4"/>
                <w:w w:val="105"/>
                <w:sz w:val="20"/>
              </w:rPr>
              <w:t> </w:t>
            </w:r>
            <w:r>
              <w:rPr>
                <w:w w:val="105"/>
                <w:sz w:val="20"/>
              </w:rPr>
              <w:t>creadas</w:t>
            </w:r>
            <w:r>
              <w:rPr>
                <w:spacing w:val="-5"/>
                <w:w w:val="105"/>
                <w:sz w:val="20"/>
              </w:rPr>
              <w:t> </w:t>
            </w:r>
            <w:r>
              <w:rPr>
                <w:w w:val="105"/>
                <w:sz w:val="20"/>
              </w:rPr>
              <w:t>en</w:t>
            </w:r>
            <w:r>
              <w:rPr>
                <w:spacing w:val="-3"/>
                <w:w w:val="105"/>
                <w:sz w:val="20"/>
              </w:rPr>
              <w:t> </w:t>
            </w:r>
            <w:r>
              <w:rPr>
                <w:w w:val="105"/>
                <w:sz w:val="20"/>
              </w:rPr>
              <w:t>2023</w:t>
            </w:r>
            <w:r>
              <w:rPr>
                <w:spacing w:val="-4"/>
                <w:w w:val="105"/>
                <w:sz w:val="20"/>
              </w:rPr>
              <w:t> </w:t>
            </w:r>
            <w:r>
              <w:rPr>
                <w:w w:val="105"/>
                <w:sz w:val="20"/>
              </w:rPr>
              <w:t>y contratos de transferencia</w:t>
            </w:r>
          </w:p>
        </w:tc>
        <w:tc>
          <w:tcPr>
            <w:tcW w:w="1699" w:type="dxa"/>
          </w:tcPr>
          <w:p>
            <w:pPr>
              <w:pStyle w:val="TableParagraph"/>
              <w:spacing w:before="52"/>
              <w:rPr>
                <w:rFonts w:ascii="Arial"/>
                <w:b/>
                <w:sz w:val="20"/>
              </w:rPr>
            </w:pPr>
          </w:p>
          <w:p>
            <w:pPr>
              <w:pStyle w:val="TableParagraph"/>
              <w:ind w:left="647"/>
              <w:rPr>
                <w:sz w:val="20"/>
              </w:rPr>
            </w:pPr>
            <w:r>
              <w:rPr>
                <w:w w:val="105"/>
                <w:sz w:val="20"/>
              </w:rPr>
              <w:t>50</w:t>
            </w:r>
            <w:r>
              <w:rPr>
                <w:spacing w:val="-12"/>
                <w:w w:val="105"/>
                <w:sz w:val="20"/>
              </w:rPr>
              <w:t> </w:t>
            </w:r>
            <w:r>
              <w:rPr>
                <w:spacing w:val="-2"/>
                <w:w w:val="105"/>
                <w:sz w:val="20"/>
              </w:rPr>
              <w:t>puntos</w:t>
            </w:r>
          </w:p>
        </w:tc>
      </w:tr>
    </w:tbl>
    <w:p>
      <w:pPr>
        <w:pStyle w:val="BodyText"/>
        <w:rPr>
          <w:rFonts w:ascii="Arial"/>
          <w:b/>
          <w:sz w:val="22"/>
        </w:rPr>
      </w:pPr>
    </w:p>
    <w:p>
      <w:pPr>
        <w:pStyle w:val="BodyText"/>
        <w:spacing w:before="71"/>
        <w:rPr>
          <w:rFonts w:ascii="Arial"/>
          <w:b/>
          <w:sz w:val="22"/>
        </w:rPr>
      </w:pPr>
    </w:p>
    <w:p>
      <w:pPr>
        <w:pStyle w:val="BodyText"/>
        <w:spacing w:line="276" w:lineRule="auto"/>
        <w:ind w:left="1328" w:right="679" w:hanging="12"/>
        <w:jc w:val="both"/>
      </w:pPr>
      <w:r>
        <w:rPr>
          <w:w w:val="110"/>
        </w:rPr>
        <w:t>Así</w:t>
      </w:r>
      <w:r>
        <w:rPr>
          <w:w w:val="110"/>
        </w:rPr>
        <w:t> mismo,</w:t>
      </w:r>
      <w:r>
        <w:rPr>
          <w:w w:val="110"/>
        </w:rPr>
        <w:t> le</w:t>
      </w:r>
      <w:r>
        <w:rPr>
          <w:w w:val="110"/>
        </w:rPr>
        <w:t> es</w:t>
      </w:r>
      <w:r>
        <w:rPr>
          <w:w w:val="110"/>
        </w:rPr>
        <w:t> de</w:t>
      </w:r>
      <w:r>
        <w:rPr>
          <w:w w:val="110"/>
        </w:rPr>
        <w:t> aplicación</w:t>
      </w:r>
      <w:r>
        <w:rPr>
          <w:w w:val="110"/>
        </w:rPr>
        <w:t> a</w:t>
      </w:r>
      <w:r>
        <w:rPr>
          <w:w w:val="110"/>
        </w:rPr>
        <w:t> los</w:t>
      </w:r>
      <w:r>
        <w:rPr>
          <w:w w:val="110"/>
        </w:rPr>
        <w:t> institutos</w:t>
      </w:r>
      <w:r>
        <w:rPr>
          <w:w w:val="110"/>
        </w:rPr>
        <w:t> universitarios</w:t>
      </w:r>
      <w:r>
        <w:rPr>
          <w:w w:val="110"/>
        </w:rPr>
        <w:t> lo</w:t>
      </w:r>
      <w:r>
        <w:rPr>
          <w:w w:val="110"/>
        </w:rPr>
        <w:t> establecido</w:t>
      </w:r>
      <w:r>
        <w:rPr>
          <w:w w:val="110"/>
        </w:rPr>
        <w:t> para</w:t>
      </w:r>
      <w:r>
        <w:rPr>
          <w:w w:val="110"/>
        </w:rPr>
        <w:t> los departamentos</w:t>
      </w:r>
      <w:r>
        <w:rPr>
          <w:w w:val="110"/>
        </w:rPr>
        <w:t> en</w:t>
      </w:r>
      <w:r>
        <w:rPr>
          <w:w w:val="110"/>
        </w:rPr>
        <w:t> cuanto</w:t>
      </w:r>
      <w:r>
        <w:rPr>
          <w:w w:val="110"/>
        </w:rPr>
        <w:t> al</w:t>
      </w:r>
      <w:r>
        <w:rPr>
          <w:w w:val="110"/>
        </w:rPr>
        <w:t> reparto</w:t>
      </w:r>
      <w:r>
        <w:rPr>
          <w:w w:val="110"/>
        </w:rPr>
        <w:t> de</w:t>
      </w:r>
      <w:r>
        <w:rPr>
          <w:w w:val="110"/>
        </w:rPr>
        <w:t> los</w:t>
      </w:r>
      <w:r>
        <w:rPr>
          <w:w w:val="110"/>
        </w:rPr>
        <w:t> recursos</w:t>
      </w:r>
      <w:r>
        <w:rPr>
          <w:w w:val="110"/>
        </w:rPr>
        <w:t> percibidos</w:t>
      </w:r>
      <w:r>
        <w:rPr>
          <w:w w:val="110"/>
        </w:rPr>
        <w:t> a</w:t>
      </w:r>
      <w:r>
        <w:rPr>
          <w:w w:val="110"/>
        </w:rPr>
        <w:t> través</w:t>
      </w:r>
      <w:r>
        <w:rPr>
          <w:w w:val="110"/>
        </w:rPr>
        <w:t> de</w:t>
      </w:r>
      <w:r>
        <w:rPr>
          <w:w w:val="110"/>
        </w:rPr>
        <w:t> las </w:t>
      </w:r>
      <w:r>
        <w:rPr/>
        <w:t>participaciones en producción científica y financiación competitiva entre los grupos de </w:t>
      </w:r>
      <w:r>
        <w:rPr>
          <w:w w:val="110"/>
        </w:rPr>
        <w:t>investigación.</w:t>
      </w:r>
      <w:r>
        <w:rPr>
          <w:w w:val="110"/>
        </w:rPr>
        <w:t> También</w:t>
      </w:r>
      <w:r>
        <w:rPr>
          <w:w w:val="110"/>
        </w:rPr>
        <w:t> le</w:t>
      </w:r>
      <w:r>
        <w:rPr>
          <w:w w:val="110"/>
        </w:rPr>
        <w:t> es</w:t>
      </w:r>
      <w:r>
        <w:rPr>
          <w:w w:val="110"/>
        </w:rPr>
        <w:t> de</w:t>
      </w:r>
      <w:r>
        <w:rPr>
          <w:w w:val="110"/>
        </w:rPr>
        <w:t> aplicación</w:t>
      </w:r>
      <w:r>
        <w:rPr>
          <w:w w:val="110"/>
        </w:rPr>
        <w:t> a</w:t>
      </w:r>
      <w:r>
        <w:rPr>
          <w:w w:val="110"/>
        </w:rPr>
        <w:t> los</w:t>
      </w:r>
      <w:r>
        <w:rPr>
          <w:w w:val="110"/>
        </w:rPr>
        <w:t> institutos</w:t>
      </w:r>
      <w:r>
        <w:rPr>
          <w:w w:val="110"/>
        </w:rPr>
        <w:t> universitarios</w:t>
      </w:r>
      <w:r>
        <w:rPr>
          <w:w w:val="110"/>
        </w:rPr>
        <w:t> las</w:t>
      </w:r>
      <w:r>
        <w:rPr>
          <w:w w:val="110"/>
        </w:rPr>
        <w:t> pautas establecidas</w:t>
      </w:r>
      <w:r>
        <w:rPr>
          <w:spacing w:val="-6"/>
          <w:w w:val="110"/>
        </w:rPr>
        <w:t> </w:t>
      </w:r>
      <w:r>
        <w:rPr>
          <w:w w:val="110"/>
        </w:rPr>
        <w:t>para</w:t>
      </w:r>
      <w:r>
        <w:rPr>
          <w:spacing w:val="-7"/>
          <w:w w:val="110"/>
        </w:rPr>
        <w:t> </w:t>
      </w:r>
      <w:r>
        <w:rPr>
          <w:w w:val="110"/>
        </w:rPr>
        <w:t>los</w:t>
      </w:r>
      <w:r>
        <w:rPr>
          <w:spacing w:val="-6"/>
          <w:w w:val="110"/>
        </w:rPr>
        <w:t> </w:t>
      </w:r>
      <w:r>
        <w:rPr>
          <w:w w:val="110"/>
        </w:rPr>
        <w:t>másteres</w:t>
      </w:r>
      <w:r>
        <w:rPr>
          <w:spacing w:val="-6"/>
          <w:w w:val="110"/>
        </w:rPr>
        <w:t> </w:t>
      </w:r>
      <w:r>
        <w:rPr>
          <w:w w:val="110"/>
        </w:rPr>
        <w:t>universitarios</w:t>
      </w:r>
      <w:r>
        <w:rPr>
          <w:spacing w:val="-6"/>
          <w:w w:val="110"/>
        </w:rPr>
        <w:t> </w:t>
      </w:r>
      <w:r>
        <w:rPr>
          <w:w w:val="110"/>
        </w:rPr>
        <w:t>de</w:t>
      </w:r>
      <w:r>
        <w:rPr>
          <w:spacing w:val="-6"/>
          <w:w w:val="110"/>
        </w:rPr>
        <w:t> </w:t>
      </w:r>
      <w:r>
        <w:rPr>
          <w:w w:val="110"/>
        </w:rPr>
        <w:t>investigación.</w:t>
      </w:r>
    </w:p>
    <w:p>
      <w:pPr>
        <w:spacing w:after="0" w:line="276" w:lineRule="auto"/>
        <w:jc w:val="both"/>
        <w:sectPr>
          <w:pgSz w:w="11920" w:h="16850"/>
          <w:pgMar w:header="0" w:footer="977" w:top="1940" w:bottom="1240" w:left="500" w:right="420"/>
        </w:sectPr>
      </w:pPr>
    </w:p>
    <w:p>
      <w:pPr>
        <w:pStyle w:val="Heading1"/>
        <w:spacing w:line="276" w:lineRule="auto"/>
        <w:ind w:firstLine="0"/>
        <w:rPr>
          <w:sz w:val="24"/>
        </w:rPr>
      </w:pPr>
      <w:bookmarkStart w:name="Anexo I. Método para la determinación de" w:id="31"/>
      <w:bookmarkEnd w:id="31"/>
      <w:r>
        <w:rPr>
          <w:b w:val="0"/>
        </w:rPr>
      </w:r>
      <w:bookmarkStart w:name="_bookmark18" w:id="32"/>
      <w:bookmarkEnd w:id="32"/>
      <w:r>
        <w:rPr>
          <w:b w:val="0"/>
        </w:rPr>
      </w:r>
      <w:r>
        <w:rPr/>
        <w:t>Anexo I. Método para la determinación del grado de </w:t>
      </w:r>
      <w:r>
        <w:rPr>
          <w:w w:val="110"/>
        </w:rPr>
        <w:t>cumplimiento</w:t>
      </w:r>
      <w:r>
        <w:rPr>
          <w:w w:val="110"/>
        </w:rPr>
        <w:t> de</w:t>
      </w:r>
      <w:r>
        <w:rPr>
          <w:w w:val="110"/>
        </w:rPr>
        <w:t> los</w:t>
      </w:r>
      <w:r>
        <w:rPr>
          <w:w w:val="110"/>
        </w:rPr>
        <w:t> objetivos</w:t>
      </w:r>
      <w:r>
        <w:rPr>
          <w:w w:val="110"/>
        </w:rPr>
        <w:t> para</w:t>
      </w:r>
      <w:r>
        <w:rPr>
          <w:w w:val="110"/>
        </w:rPr>
        <w:t> los </w:t>
      </w:r>
      <w:r>
        <w:rPr>
          <w:spacing w:val="-2"/>
          <w:w w:val="110"/>
        </w:rPr>
        <w:t>departamentos</w:t>
      </w:r>
      <w:hyperlink w:history="true" w:anchor="_bookmark19">
        <w:r>
          <w:rPr>
            <w:spacing w:val="-2"/>
            <w:w w:val="110"/>
            <w:position w:val="14"/>
            <w:sz w:val="24"/>
          </w:rPr>
          <w:t>7</w:t>
        </w:r>
      </w:hyperlink>
    </w:p>
    <w:p>
      <w:pPr>
        <w:pStyle w:val="BodyText"/>
        <w:spacing w:before="39"/>
        <w:rPr>
          <w:b/>
          <w:sz w:val="40"/>
        </w:rPr>
      </w:pPr>
    </w:p>
    <w:p>
      <w:pPr>
        <w:spacing w:before="0"/>
        <w:ind w:left="1100" w:right="0" w:firstLine="0"/>
        <w:jc w:val="both"/>
        <w:rPr>
          <w:i/>
          <w:sz w:val="24"/>
        </w:rPr>
      </w:pPr>
      <w:bookmarkStart w:name="Objetivo 1: docencia" w:id="33"/>
      <w:bookmarkEnd w:id="33"/>
      <w:r>
        <w:rPr/>
      </w:r>
      <w:r>
        <w:rPr>
          <w:i/>
          <w:color w:val="2D74B5"/>
          <w:w w:val="105"/>
          <w:sz w:val="24"/>
        </w:rPr>
        <w:t>Objetivo</w:t>
      </w:r>
      <w:r>
        <w:rPr>
          <w:i/>
          <w:color w:val="2D74B5"/>
          <w:spacing w:val="-11"/>
          <w:w w:val="105"/>
          <w:sz w:val="24"/>
        </w:rPr>
        <w:t> </w:t>
      </w:r>
      <w:r>
        <w:rPr>
          <w:i/>
          <w:color w:val="2D74B5"/>
          <w:w w:val="105"/>
          <w:sz w:val="24"/>
        </w:rPr>
        <w:t>1:</w:t>
      </w:r>
      <w:r>
        <w:rPr>
          <w:i/>
          <w:color w:val="2D74B5"/>
          <w:spacing w:val="-12"/>
          <w:w w:val="105"/>
          <w:sz w:val="24"/>
        </w:rPr>
        <w:t> </w:t>
      </w:r>
      <w:r>
        <w:rPr>
          <w:i/>
          <w:color w:val="2D74B5"/>
          <w:spacing w:val="-2"/>
          <w:w w:val="105"/>
          <w:sz w:val="24"/>
        </w:rPr>
        <w:t>docencia</w:t>
      </w:r>
    </w:p>
    <w:p>
      <w:pPr>
        <w:pStyle w:val="BodyText"/>
        <w:rPr>
          <w:i/>
        </w:rPr>
      </w:pPr>
    </w:p>
    <w:p>
      <w:pPr>
        <w:pStyle w:val="BodyText"/>
        <w:spacing w:before="21"/>
        <w:rPr>
          <w:i/>
        </w:rPr>
      </w:pPr>
    </w:p>
    <w:p>
      <w:pPr>
        <w:pStyle w:val="ListParagraph"/>
        <w:numPr>
          <w:ilvl w:val="0"/>
          <w:numId w:val="9"/>
        </w:numPr>
        <w:tabs>
          <w:tab w:pos="1924" w:val="left" w:leader="none"/>
          <w:tab w:pos="1952" w:val="left" w:leader="none"/>
        </w:tabs>
        <w:spacing w:line="276" w:lineRule="auto" w:before="0" w:after="0"/>
        <w:ind w:left="1952" w:right="1238" w:hanging="555"/>
        <w:jc w:val="both"/>
        <w:rPr>
          <w:sz w:val="24"/>
        </w:rPr>
      </w:pPr>
      <w:r>
        <w:rPr>
          <w:color w:val="0000FF"/>
          <w:w w:val="105"/>
          <w:sz w:val="24"/>
        </w:rPr>
        <w:t>Puntuación obtenida por el centro a través del Programa DOCENTIA-ULPGC 2022-2023 (máximo 20 puntos)</w:t>
      </w:r>
    </w:p>
    <w:p>
      <w:pPr>
        <w:spacing w:line="276" w:lineRule="auto" w:before="15"/>
        <w:ind w:left="1962" w:right="680" w:hanging="10"/>
        <w:jc w:val="both"/>
        <w:rPr>
          <w:sz w:val="24"/>
        </w:rPr>
      </w:pPr>
      <w:r>
        <w:rPr>
          <w:w w:val="110"/>
          <w:sz w:val="24"/>
        </w:rPr>
        <w:t>Se</w:t>
      </w:r>
      <w:r>
        <w:rPr>
          <w:w w:val="110"/>
          <w:sz w:val="24"/>
        </w:rPr>
        <w:t> establece</w:t>
      </w:r>
      <w:r>
        <w:rPr>
          <w:w w:val="110"/>
          <w:sz w:val="24"/>
        </w:rPr>
        <w:t> la</w:t>
      </w:r>
      <w:r>
        <w:rPr>
          <w:w w:val="110"/>
          <w:sz w:val="24"/>
        </w:rPr>
        <w:t> siguiente</w:t>
      </w:r>
      <w:r>
        <w:rPr>
          <w:w w:val="110"/>
          <w:sz w:val="24"/>
        </w:rPr>
        <w:t> distribución,</w:t>
      </w:r>
      <w:r>
        <w:rPr>
          <w:w w:val="110"/>
          <w:sz w:val="24"/>
        </w:rPr>
        <w:t> siendo</w:t>
      </w:r>
      <w:r>
        <w:rPr>
          <w:w w:val="110"/>
          <w:sz w:val="24"/>
        </w:rPr>
        <w:t> X</w:t>
      </w:r>
      <w:r>
        <w:rPr>
          <w:w w:val="110"/>
          <w:sz w:val="24"/>
        </w:rPr>
        <w:t> la</w:t>
      </w:r>
      <w:r>
        <w:rPr>
          <w:w w:val="110"/>
          <w:sz w:val="24"/>
        </w:rPr>
        <w:t> valoración</w:t>
      </w:r>
      <w:r>
        <w:rPr>
          <w:w w:val="110"/>
          <w:sz w:val="24"/>
        </w:rPr>
        <w:t> obtenida</w:t>
      </w:r>
      <w:r>
        <w:rPr>
          <w:w w:val="110"/>
          <w:sz w:val="24"/>
        </w:rPr>
        <w:t> por</w:t>
      </w:r>
      <w:r>
        <w:rPr>
          <w:w w:val="110"/>
          <w:sz w:val="24"/>
        </w:rPr>
        <w:t> el </w:t>
      </w:r>
      <w:r>
        <w:rPr>
          <w:spacing w:val="-2"/>
          <w:w w:val="110"/>
          <w:sz w:val="24"/>
        </w:rPr>
        <w:t>departamento</w:t>
      </w:r>
      <w:r>
        <w:rPr>
          <w:spacing w:val="-8"/>
          <w:w w:val="110"/>
          <w:sz w:val="24"/>
        </w:rPr>
        <w:t> </w:t>
      </w:r>
      <w:r>
        <w:rPr>
          <w:spacing w:val="-2"/>
          <w:w w:val="110"/>
          <w:sz w:val="24"/>
        </w:rPr>
        <w:t>a</w:t>
      </w:r>
      <w:r>
        <w:rPr>
          <w:spacing w:val="-6"/>
          <w:w w:val="110"/>
          <w:sz w:val="24"/>
        </w:rPr>
        <w:t> </w:t>
      </w:r>
      <w:r>
        <w:rPr>
          <w:spacing w:val="-2"/>
          <w:w w:val="110"/>
          <w:sz w:val="24"/>
        </w:rPr>
        <w:t>través</w:t>
      </w:r>
      <w:r>
        <w:rPr>
          <w:spacing w:val="-7"/>
          <w:w w:val="110"/>
          <w:sz w:val="24"/>
        </w:rPr>
        <w:t> </w:t>
      </w:r>
      <w:r>
        <w:rPr>
          <w:spacing w:val="-2"/>
          <w:w w:val="110"/>
          <w:sz w:val="24"/>
        </w:rPr>
        <w:t>del</w:t>
      </w:r>
      <w:r>
        <w:rPr>
          <w:spacing w:val="-8"/>
          <w:w w:val="110"/>
          <w:sz w:val="24"/>
        </w:rPr>
        <w:t> </w:t>
      </w:r>
      <w:r>
        <w:rPr>
          <w:spacing w:val="-2"/>
          <w:w w:val="110"/>
          <w:sz w:val="24"/>
        </w:rPr>
        <w:t>Programa</w:t>
      </w:r>
      <w:r>
        <w:rPr>
          <w:spacing w:val="-8"/>
          <w:w w:val="110"/>
          <w:sz w:val="24"/>
        </w:rPr>
        <w:t> </w:t>
      </w:r>
      <w:r>
        <w:rPr>
          <w:spacing w:val="-2"/>
          <w:w w:val="110"/>
          <w:sz w:val="24"/>
        </w:rPr>
        <w:t>DOCENTIA-ULPGC</w:t>
      </w:r>
      <w:r>
        <w:rPr>
          <w:spacing w:val="-9"/>
          <w:w w:val="110"/>
          <w:sz w:val="24"/>
        </w:rPr>
        <w:t> </w:t>
      </w:r>
      <w:r>
        <w:rPr>
          <w:spacing w:val="-2"/>
          <w:w w:val="110"/>
          <w:sz w:val="24"/>
        </w:rPr>
        <w:t>(</w:t>
      </w:r>
      <w:r>
        <w:rPr>
          <w:b/>
          <w:spacing w:val="-2"/>
          <w:w w:val="110"/>
          <w:sz w:val="24"/>
        </w:rPr>
        <w:t>véase</w:t>
      </w:r>
      <w:r>
        <w:rPr>
          <w:b/>
          <w:spacing w:val="-7"/>
          <w:w w:val="110"/>
          <w:sz w:val="24"/>
        </w:rPr>
        <w:t> </w:t>
      </w:r>
      <w:r>
        <w:rPr>
          <w:b/>
          <w:spacing w:val="-2"/>
          <w:w w:val="110"/>
          <w:sz w:val="24"/>
        </w:rPr>
        <w:t>también</w:t>
      </w:r>
      <w:r>
        <w:rPr>
          <w:b/>
          <w:spacing w:val="-8"/>
          <w:w w:val="110"/>
          <w:sz w:val="24"/>
        </w:rPr>
        <w:t> </w:t>
      </w:r>
      <w:r>
        <w:rPr>
          <w:b/>
          <w:spacing w:val="-2"/>
          <w:w w:val="110"/>
          <w:sz w:val="24"/>
        </w:rPr>
        <w:t>nota</w:t>
      </w:r>
      <w:r>
        <w:rPr>
          <w:b/>
          <w:spacing w:val="-8"/>
          <w:w w:val="110"/>
          <w:sz w:val="24"/>
        </w:rPr>
        <w:t> </w:t>
      </w:r>
      <w:r>
        <w:rPr>
          <w:b/>
          <w:spacing w:val="-2"/>
          <w:w w:val="110"/>
          <w:sz w:val="24"/>
        </w:rPr>
        <w:t>al </w:t>
      </w:r>
      <w:r>
        <w:rPr>
          <w:b/>
          <w:w w:val="110"/>
          <w:sz w:val="24"/>
        </w:rPr>
        <w:t>final de este objetivo 1</w:t>
      </w:r>
      <w:r>
        <w:rPr>
          <w:w w:val="110"/>
          <w:sz w:val="24"/>
        </w:rPr>
        <w:t>):</w:t>
      </w:r>
    </w:p>
    <w:p>
      <w:pPr>
        <w:pStyle w:val="BodyText"/>
        <w:spacing w:before="71"/>
      </w:pPr>
    </w:p>
    <w:p>
      <w:pPr>
        <w:pStyle w:val="BodyText"/>
        <w:spacing w:before="1"/>
        <w:ind w:left="1952"/>
      </w:pPr>
      <w:r>
        <w:rPr>
          <w:w w:val="105"/>
        </w:rPr>
        <w:t>X</w:t>
      </w:r>
      <w:r>
        <w:rPr>
          <w:spacing w:val="-8"/>
          <w:w w:val="105"/>
        </w:rPr>
        <w:t> </w:t>
      </w:r>
      <w:r>
        <w:rPr>
          <w:w w:val="105"/>
        </w:rPr>
        <w:t>&lt;</w:t>
      </w:r>
      <w:r>
        <w:rPr>
          <w:spacing w:val="-6"/>
          <w:w w:val="105"/>
        </w:rPr>
        <w:t> </w:t>
      </w:r>
      <w:r>
        <w:rPr>
          <w:w w:val="105"/>
        </w:rPr>
        <w:t>3,8:</w:t>
      </w:r>
      <w:r>
        <w:rPr>
          <w:spacing w:val="-7"/>
          <w:w w:val="105"/>
        </w:rPr>
        <w:t> </w:t>
      </w:r>
      <w:r>
        <w:rPr>
          <w:w w:val="105"/>
        </w:rPr>
        <w:t>0</w:t>
      </w:r>
      <w:r>
        <w:rPr>
          <w:spacing w:val="-8"/>
          <w:w w:val="105"/>
        </w:rPr>
        <w:t> </w:t>
      </w:r>
      <w:r>
        <w:rPr>
          <w:spacing w:val="-2"/>
          <w:w w:val="105"/>
        </w:rPr>
        <w:t>puntos</w:t>
      </w:r>
    </w:p>
    <w:p>
      <w:pPr>
        <w:pStyle w:val="BodyText"/>
        <w:spacing w:before="91"/>
        <w:ind w:left="1952"/>
      </w:pPr>
      <w:r>
        <w:rPr>
          <w:w w:val="105"/>
        </w:rPr>
        <w:t>3,8</w:t>
      </w:r>
      <w:r>
        <w:rPr>
          <w:spacing w:val="-8"/>
          <w:w w:val="105"/>
        </w:rPr>
        <w:t> </w:t>
      </w:r>
      <w:r>
        <w:rPr>
          <w:w w:val="105"/>
        </w:rPr>
        <w:t>&lt;=</w:t>
      </w:r>
      <w:r>
        <w:rPr>
          <w:spacing w:val="-8"/>
          <w:w w:val="105"/>
        </w:rPr>
        <w:t> </w:t>
      </w:r>
      <w:r>
        <w:rPr>
          <w:w w:val="105"/>
        </w:rPr>
        <w:t>X</w:t>
      </w:r>
      <w:r>
        <w:rPr>
          <w:spacing w:val="-4"/>
          <w:w w:val="105"/>
        </w:rPr>
        <w:t> </w:t>
      </w:r>
      <w:r>
        <w:rPr>
          <w:w w:val="105"/>
        </w:rPr>
        <w:t>&lt;</w:t>
      </w:r>
      <w:r>
        <w:rPr>
          <w:spacing w:val="-4"/>
          <w:w w:val="105"/>
        </w:rPr>
        <w:t> </w:t>
      </w:r>
      <w:r>
        <w:rPr>
          <w:w w:val="105"/>
        </w:rPr>
        <w:t>4,0:</w:t>
      </w:r>
      <w:r>
        <w:rPr>
          <w:spacing w:val="-6"/>
          <w:w w:val="105"/>
        </w:rPr>
        <w:t> </w:t>
      </w:r>
      <w:r>
        <w:rPr>
          <w:w w:val="105"/>
        </w:rPr>
        <w:t>4</w:t>
      </w:r>
      <w:r>
        <w:rPr>
          <w:spacing w:val="-7"/>
          <w:w w:val="105"/>
        </w:rPr>
        <w:t> </w:t>
      </w:r>
      <w:r>
        <w:rPr>
          <w:spacing w:val="-2"/>
          <w:w w:val="105"/>
        </w:rPr>
        <w:t>puntos</w:t>
      </w:r>
    </w:p>
    <w:p>
      <w:pPr>
        <w:pStyle w:val="BodyText"/>
        <w:spacing w:before="252"/>
        <w:ind w:left="1952"/>
      </w:pPr>
      <w:r>
        <w:rPr>
          <w:w w:val="105"/>
        </w:rPr>
        <w:t>4,0</w:t>
      </w:r>
      <w:r>
        <w:rPr>
          <w:spacing w:val="-8"/>
          <w:w w:val="105"/>
        </w:rPr>
        <w:t> </w:t>
      </w:r>
      <w:r>
        <w:rPr>
          <w:w w:val="105"/>
        </w:rPr>
        <w:t>&lt;=</w:t>
      </w:r>
      <w:r>
        <w:rPr>
          <w:spacing w:val="-8"/>
          <w:w w:val="105"/>
        </w:rPr>
        <w:t> </w:t>
      </w:r>
      <w:r>
        <w:rPr>
          <w:w w:val="105"/>
        </w:rPr>
        <w:t>X</w:t>
      </w:r>
      <w:r>
        <w:rPr>
          <w:spacing w:val="-4"/>
          <w:w w:val="105"/>
        </w:rPr>
        <w:t> </w:t>
      </w:r>
      <w:r>
        <w:rPr>
          <w:w w:val="105"/>
        </w:rPr>
        <w:t>&lt;</w:t>
      </w:r>
      <w:r>
        <w:rPr>
          <w:spacing w:val="-4"/>
          <w:w w:val="105"/>
        </w:rPr>
        <w:t> </w:t>
      </w:r>
      <w:r>
        <w:rPr>
          <w:w w:val="105"/>
        </w:rPr>
        <w:t>4,2:</w:t>
      </w:r>
      <w:r>
        <w:rPr>
          <w:spacing w:val="-6"/>
          <w:w w:val="105"/>
        </w:rPr>
        <w:t> </w:t>
      </w:r>
      <w:r>
        <w:rPr>
          <w:w w:val="105"/>
        </w:rPr>
        <w:t>8</w:t>
      </w:r>
      <w:r>
        <w:rPr>
          <w:spacing w:val="-7"/>
          <w:w w:val="105"/>
        </w:rPr>
        <w:t> </w:t>
      </w:r>
      <w:r>
        <w:rPr>
          <w:spacing w:val="-2"/>
          <w:w w:val="105"/>
        </w:rPr>
        <w:t>puntos</w:t>
      </w:r>
    </w:p>
    <w:p>
      <w:pPr>
        <w:pStyle w:val="BodyText"/>
        <w:spacing w:before="251"/>
        <w:ind w:left="1952"/>
      </w:pPr>
      <w:r>
        <w:rPr>
          <w:w w:val="105"/>
        </w:rPr>
        <w:t>4,2</w:t>
      </w:r>
      <w:r>
        <w:rPr>
          <w:spacing w:val="-8"/>
          <w:w w:val="105"/>
        </w:rPr>
        <w:t> </w:t>
      </w:r>
      <w:r>
        <w:rPr>
          <w:w w:val="105"/>
        </w:rPr>
        <w:t>&lt;=</w:t>
      </w:r>
      <w:r>
        <w:rPr>
          <w:spacing w:val="-8"/>
          <w:w w:val="105"/>
        </w:rPr>
        <w:t> </w:t>
      </w:r>
      <w:r>
        <w:rPr>
          <w:w w:val="105"/>
        </w:rPr>
        <w:t>X</w:t>
      </w:r>
      <w:r>
        <w:rPr>
          <w:spacing w:val="-5"/>
          <w:w w:val="105"/>
        </w:rPr>
        <w:t> </w:t>
      </w:r>
      <w:r>
        <w:rPr>
          <w:w w:val="105"/>
        </w:rPr>
        <w:t>&lt;</w:t>
      </w:r>
      <w:r>
        <w:rPr>
          <w:spacing w:val="-4"/>
          <w:w w:val="105"/>
        </w:rPr>
        <w:t> </w:t>
      </w:r>
      <w:r>
        <w:rPr>
          <w:w w:val="105"/>
        </w:rPr>
        <w:t>4,4:</w:t>
      </w:r>
      <w:r>
        <w:rPr>
          <w:spacing w:val="-6"/>
          <w:w w:val="105"/>
        </w:rPr>
        <w:t> </w:t>
      </w:r>
      <w:r>
        <w:rPr>
          <w:w w:val="105"/>
        </w:rPr>
        <w:t>12</w:t>
      </w:r>
      <w:r>
        <w:rPr>
          <w:spacing w:val="-4"/>
          <w:w w:val="105"/>
        </w:rPr>
        <w:t> </w:t>
      </w:r>
      <w:r>
        <w:rPr>
          <w:spacing w:val="-2"/>
          <w:w w:val="105"/>
        </w:rPr>
        <w:t>puntos</w:t>
      </w:r>
    </w:p>
    <w:p>
      <w:pPr>
        <w:pStyle w:val="BodyText"/>
        <w:spacing w:before="259"/>
        <w:ind w:left="1952"/>
      </w:pPr>
      <w:r>
        <w:rPr>
          <w:w w:val="105"/>
        </w:rPr>
        <w:t>4,4</w:t>
      </w:r>
      <w:r>
        <w:rPr>
          <w:spacing w:val="-8"/>
          <w:w w:val="105"/>
        </w:rPr>
        <w:t> </w:t>
      </w:r>
      <w:r>
        <w:rPr>
          <w:w w:val="105"/>
        </w:rPr>
        <w:t>&lt;=</w:t>
      </w:r>
      <w:r>
        <w:rPr>
          <w:spacing w:val="-8"/>
          <w:w w:val="105"/>
        </w:rPr>
        <w:t> </w:t>
      </w:r>
      <w:r>
        <w:rPr>
          <w:w w:val="105"/>
        </w:rPr>
        <w:t>X</w:t>
      </w:r>
      <w:r>
        <w:rPr>
          <w:spacing w:val="-5"/>
          <w:w w:val="105"/>
        </w:rPr>
        <w:t> </w:t>
      </w:r>
      <w:r>
        <w:rPr>
          <w:w w:val="105"/>
        </w:rPr>
        <w:t>&lt;=</w:t>
      </w:r>
      <w:r>
        <w:rPr>
          <w:spacing w:val="-4"/>
          <w:w w:val="105"/>
        </w:rPr>
        <w:t> </w:t>
      </w:r>
      <w:r>
        <w:rPr>
          <w:w w:val="105"/>
        </w:rPr>
        <w:t>4,6:</w:t>
      </w:r>
      <w:r>
        <w:rPr>
          <w:spacing w:val="-6"/>
          <w:w w:val="105"/>
        </w:rPr>
        <w:t> </w:t>
      </w:r>
      <w:r>
        <w:rPr>
          <w:w w:val="105"/>
        </w:rPr>
        <w:t>16</w:t>
      </w:r>
      <w:r>
        <w:rPr>
          <w:spacing w:val="58"/>
          <w:w w:val="105"/>
        </w:rPr>
        <w:t> </w:t>
      </w:r>
      <w:r>
        <w:rPr>
          <w:spacing w:val="-2"/>
          <w:w w:val="105"/>
        </w:rPr>
        <w:t>puntos</w:t>
      </w:r>
    </w:p>
    <w:p>
      <w:pPr>
        <w:pStyle w:val="BodyText"/>
        <w:ind w:left="1962"/>
      </w:pPr>
      <w:r>
        <w:rPr>
          <w:w w:val="105"/>
        </w:rPr>
        <w:t>X</w:t>
      </w:r>
      <w:r>
        <w:rPr>
          <w:spacing w:val="-9"/>
          <w:w w:val="105"/>
        </w:rPr>
        <w:t> </w:t>
      </w:r>
      <w:r>
        <w:rPr>
          <w:w w:val="105"/>
        </w:rPr>
        <w:t>&gt;4,6:</w:t>
      </w:r>
      <w:r>
        <w:rPr>
          <w:spacing w:val="-4"/>
          <w:w w:val="105"/>
        </w:rPr>
        <w:t> </w:t>
      </w:r>
      <w:r>
        <w:rPr>
          <w:w w:val="105"/>
        </w:rPr>
        <w:t>20</w:t>
      </w:r>
      <w:r>
        <w:rPr>
          <w:spacing w:val="-6"/>
          <w:w w:val="105"/>
        </w:rPr>
        <w:t> </w:t>
      </w:r>
      <w:r>
        <w:rPr>
          <w:spacing w:val="-2"/>
          <w:w w:val="105"/>
        </w:rPr>
        <w:t>puntos</w:t>
      </w:r>
    </w:p>
    <w:p>
      <w:pPr>
        <w:pStyle w:val="BodyText"/>
        <w:spacing w:before="72"/>
      </w:pPr>
    </w:p>
    <w:p>
      <w:pPr>
        <w:pStyle w:val="ListParagraph"/>
        <w:numPr>
          <w:ilvl w:val="0"/>
          <w:numId w:val="9"/>
        </w:numPr>
        <w:tabs>
          <w:tab w:pos="1926" w:val="left" w:leader="none"/>
        </w:tabs>
        <w:spacing w:line="240" w:lineRule="auto" w:before="0" w:after="0"/>
        <w:ind w:left="1926" w:right="0" w:hanging="528"/>
        <w:jc w:val="left"/>
        <w:rPr>
          <w:sz w:val="24"/>
        </w:rPr>
      </w:pPr>
      <w:r>
        <w:rPr>
          <w:color w:val="0000FF"/>
          <w:w w:val="105"/>
          <w:sz w:val="24"/>
        </w:rPr>
        <w:t>Número</w:t>
      </w:r>
      <w:r>
        <w:rPr>
          <w:color w:val="0000FF"/>
          <w:spacing w:val="-8"/>
          <w:w w:val="105"/>
          <w:sz w:val="24"/>
        </w:rPr>
        <w:t> </w:t>
      </w:r>
      <w:r>
        <w:rPr>
          <w:color w:val="0000FF"/>
          <w:w w:val="105"/>
          <w:sz w:val="24"/>
        </w:rPr>
        <w:t>de</w:t>
      </w:r>
      <w:r>
        <w:rPr>
          <w:color w:val="0000FF"/>
          <w:spacing w:val="-6"/>
          <w:w w:val="105"/>
          <w:sz w:val="24"/>
        </w:rPr>
        <w:t> </w:t>
      </w:r>
      <w:r>
        <w:rPr>
          <w:color w:val="0000FF"/>
          <w:w w:val="105"/>
          <w:sz w:val="24"/>
        </w:rPr>
        <w:t>Proyectos</w:t>
      </w:r>
      <w:r>
        <w:rPr>
          <w:color w:val="0000FF"/>
          <w:spacing w:val="-6"/>
          <w:w w:val="105"/>
          <w:sz w:val="24"/>
        </w:rPr>
        <w:t> </w:t>
      </w:r>
      <w:r>
        <w:rPr>
          <w:color w:val="0000FF"/>
          <w:w w:val="105"/>
          <w:sz w:val="24"/>
        </w:rPr>
        <w:t>tutorizados</w:t>
      </w:r>
      <w:r>
        <w:rPr>
          <w:color w:val="0000FF"/>
          <w:spacing w:val="-6"/>
          <w:w w:val="105"/>
          <w:sz w:val="24"/>
        </w:rPr>
        <w:t> </w:t>
      </w:r>
      <w:r>
        <w:rPr>
          <w:color w:val="0000FF"/>
          <w:w w:val="105"/>
          <w:sz w:val="24"/>
        </w:rPr>
        <w:t>(PFC,</w:t>
      </w:r>
      <w:r>
        <w:rPr>
          <w:color w:val="0000FF"/>
          <w:spacing w:val="-6"/>
          <w:w w:val="105"/>
          <w:sz w:val="24"/>
        </w:rPr>
        <w:t> </w:t>
      </w:r>
      <w:r>
        <w:rPr>
          <w:color w:val="0000FF"/>
          <w:w w:val="105"/>
          <w:sz w:val="24"/>
        </w:rPr>
        <w:t>TFM</w:t>
      </w:r>
      <w:r>
        <w:rPr>
          <w:color w:val="0000FF"/>
          <w:spacing w:val="-8"/>
          <w:w w:val="105"/>
          <w:sz w:val="24"/>
        </w:rPr>
        <w:t> </w:t>
      </w:r>
      <w:r>
        <w:rPr>
          <w:color w:val="0000FF"/>
          <w:w w:val="105"/>
          <w:sz w:val="24"/>
        </w:rPr>
        <w:t>y</w:t>
      </w:r>
      <w:r>
        <w:rPr>
          <w:color w:val="0000FF"/>
          <w:spacing w:val="-2"/>
          <w:w w:val="105"/>
          <w:sz w:val="24"/>
        </w:rPr>
        <w:t> </w:t>
      </w:r>
      <w:r>
        <w:rPr>
          <w:color w:val="0000FF"/>
          <w:w w:val="105"/>
          <w:sz w:val="24"/>
        </w:rPr>
        <w:t>TFG)</w:t>
      </w:r>
      <w:r>
        <w:rPr>
          <w:color w:val="0000FF"/>
          <w:spacing w:val="-7"/>
          <w:w w:val="105"/>
          <w:sz w:val="24"/>
        </w:rPr>
        <w:t> </w:t>
      </w:r>
      <w:r>
        <w:rPr>
          <w:color w:val="0000FF"/>
          <w:w w:val="105"/>
          <w:sz w:val="24"/>
        </w:rPr>
        <w:t>(máximo</w:t>
      </w:r>
      <w:r>
        <w:rPr>
          <w:color w:val="0000FF"/>
          <w:spacing w:val="-5"/>
          <w:w w:val="105"/>
          <w:sz w:val="24"/>
        </w:rPr>
        <w:t> </w:t>
      </w:r>
      <w:r>
        <w:rPr>
          <w:color w:val="0000FF"/>
          <w:w w:val="105"/>
          <w:sz w:val="24"/>
        </w:rPr>
        <w:t>40</w:t>
      </w:r>
      <w:r>
        <w:rPr>
          <w:color w:val="0000FF"/>
          <w:spacing w:val="2"/>
          <w:w w:val="105"/>
          <w:sz w:val="24"/>
        </w:rPr>
        <w:t> </w:t>
      </w:r>
      <w:r>
        <w:rPr>
          <w:color w:val="0000FF"/>
          <w:spacing w:val="-2"/>
          <w:w w:val="105"/>
          <w:sz w:val="24"/>
        </w:rPr>
        <w:t>puntos)</w:t>
      </w:r>
    </w:p>
    <w:p>
      <w:pPr>
        <w:pStyle w:val="BodyText"/>
        <w:spacing w:line="276" w:lineRule="auto" w:before="180"/>
        <w:ind w:left="1962" w:right="678" w:hanging="10"/>
        <w:jc w:val="both"/>
      </w:pPr>
      <w:r>
        <w:rPr>
          <w:w w:val="105"/>
        </w:rPr>
        <w:t>Cada PFC leído en el curso 2022-2023 computará por 0,2 puntos. Si un proyecto ha</w:t>
      </w:r>
      <w:r>
        <w:rPr>
          <w:spacing w:val="-3"/>
          <w:w w:val="105"/>
        </w:rPr>
        <w:t> </w:t>
      </w:r>
      <w:r>
        <w:rPr>
          <w:w w:val="105"/>
        </w:rPr>
        <w:t>sido</w:t>
      </w:r>
      <w:r>
        <w:rPr>
          <w:spacing w:val="-3"/>
          <w:w w:val="105"/>
        </w:rPr>
        <w:t> </w:t>
      </w:r>
      <w:r>
        <w:rPr>
          <w:w w:val="105"/>
        </w:rPr>
        <w:t>tutorizado</w:t>
      </w:r>
      <w:r>
        <w:rPr>
          <w:spacing w:val="-3"/>
          <w:w w:val="105"/>
        </w:rPr>
        <w:t> </w:t>
      </w:r>
      <w:r>
        <w:rPr>
          <w:w w:val="105"/>
        </w:rPr>
        <w:t>por</w:t>
      </w:r>
      <w:r>
        <w:rPr>
          <w:spacing w:val="-4"/>
          <w:w w:val="105"/>
        </w:rPr>
        <w:t> </w:t>
      </w:r>
      <w:r>
        <w:rPr>
          <w:w w:val="105"/>
        </w:rPr>
        <w:t>PDI</w:t>
      </w:r>
      <w:r>
        <w:rPr>
          <w:spacing w:val="-3"/>
          <w:w w:val="105"/>
        </w:rPr>
        <w:t> </w:t>
      </w:r>
      <w:r>
        <w:rPr>
          <w:w w:val="105"/>
        </w:rPr>
        <w:t>pertenecientes</w:t>
      </w:r>
      <w:r>
        <w:rPr>
          <w:spacing w:val="-1"/>
          <w:w w:val="105"/>
        </w:rPr>
        <w:t> </w:t>
      </w:r>
      <w:r>
        <w:rPr>
          <w:w w:val="105"/>
        </w:rPr>
        <w:t>a</w:t>
      </w:r>
      <w:r>
        <w:rPr>
          <w:spacing w:val="-3"/>
          <w:w w:val="105"/>
        </w:rPr>
        <w:t> </w:t>
      </w:r>
      <w:r>
        <w:rPr>
          <w:w w:val="105"/>
        </w:rPr>
        <w:t>dos</w:t>
      </w:r>
      <w:r>
        <w:rPr>
          <w:spacing w:val="-1"/>
          <w:w w:val="105"/>
        </w:rPr>
        <w:t> </w:t>
      </w:r>
      <w:r>
        <w:rPr>
          <w:w w:val="105"/>
        </w:rPr>
        <w:t>departamentos</w:t>
      </w:r>
      <w:r>
        <w:rPr>
          <w:spacing w:val="-1"/>
          <w:w w:val="105"/>
        </w:rPr>
        <w:t> </w:t>
      </w:r>
      <w:r>
        <w:rPr>
          <w:w w:val="105"/>
        </w:rPr>
        <w:t>se</w:t>
      </w:r>
      <w:r>
        <w:rPr>
          <w:spacing w:val="-1"/>
          <w:w w:val="105"/>
        </w:rPr>
        <w:t> </w:t>
      </w:r>
      <w:r>
        <w:rPr>
          <w:w w:val="105"/>
        </w:rPr>
        <w:t>computará 0,1 puntos para cadadepartamento.</w:t>
      </w:r>
    </w:p>
    <w:p>
      <w:pPr>
        <w:pStyle w:val="BodyText"/>
        <w:spacing w:line="276" w:lineRule="auto" w:before="19"/>
        <w:ind w:left="1962" w:right="678" w:hanging="10"/>
        <w:jc w:val="both"/>
      </w:pPr>
      <w:r>
        <w:rPr>
          <w:w w:val="105"/>
        </w:rPr>
        <w:t>Se</w:t>
      </w:r>
      <w:r>
        <w:rPr>
          <w:w w:val="105"/>
        </w:rPr>
        <w:t> computarán</w:t>
      </w:r>
      <w:r>
        <w:rPr>
          <w:w w:val="105"/>
        </w:rPr>
        <w:t> únicamente</w:t>
      </w:r>
      <w:r>
        <w:rPr>
          <w:w w:val="105"/>
        </w:rPr>
        <w:t> los</w:t>
      </w:r>
      <w:r>
        <w:rPr>
          <w:w w:val="105"/>
        </w:rPr>
        <w:t> PFC</w:t>
      </w:r>
      <w:r>
        <w:rPr>
          <w:w w:val="105"/>
        </w:rPr>
        <w:t> que</w:t>
      </w:r>
      <w:r>
        <w:rPr>
          <w:w w:val="105"/>
        </w:rPr>
        <w:t> figuren</w:t>
      </w:r>
      <w:r>
        <w:rPr>
          <w:w w:val="105"/>
        </w:rPr>
        <w:t> en</w:t>
      </w:r>
      <w:r>
        <w:rPr>
          <w:w w:val="105"/>
        </w:rPr>
        <w:t> las</w:t>
      </w:r>
      <w:r>
        <w:rPr>
          <w:w w:val="105"/>
        </w:rPr>
        <w:t> actas</w:t>
      </w:r>
      <w:r>
        <w:rPr>
          <w:w w:val="105"/>
        </w:rPr>
        <w:t> oficiales</w:t>
      </w:r>
      <w:r>
        <w:rPr>
          <w:spacing w:val="40"/>
          <w:w w:val="105"/>
        </w:rPr>
        <w:t> </w:t>
      </w:r>
      <w:r>
        <w:rPr>
          <w:w w:val="105"/>
        </w:rPr>
        <w:t>debidamente firmadas entre el 1 de octubre de 2022 y el 30 de septiembre de </w:t>
      </w:r>
      <w:r>
        <w:rPr>
          <w:spacing w:val="-4"/>
          <w:w w:val="105"/>
        </w:rPr>
        <w:t>2023.</w:t>
      </w:r>
    </w:p>
    <w:p>
      <w:pPr>
        <w:pStyle w:val="BodyText"/>
        <w:spacing w:line="276" w:lineRule="auto"/>
        <w:ind w:left="1926" w:right="678"/>
        <w:jc w:val="both"/>
      </w:pPr>
      <w:r>
        <w:rPr>
          <w:w w:val="105"/>
        </w:rPr>
        <w:t>Cada</w:t>
      </w:r>
      <w:r>
        <w:rPr>
          <w:spacing w:val="-15"/>
          <w:w w:val="105"/>
        </w:rPr>
        <w:t> </w:t>
      </w:r>
      <w:r>
        <w:rPr>
          <w:w w:val="105"/>
        </w:rPr>
        <w:t>TFM</w:t>
      </w:r>
      <w:r>
        <w:rPr>
          <w:spacing w:val="-9"/>
          <w:w w:val="105"/>
        </w:rPr>
        <w:t> </w:t>
      </w:r>
      <w:r>
        <w:rPr>
          <w:w w:val="105"/>
        </w:rPr>
        <w:t>leído</w:t>
      </w:r>
      <w:r>
        <w:rPr>
          <w:spacing w:val="-13"/>
          <w:w w:val="105"/>
        </w:rPr>
        <w:t> </w:t>
      </w:r>
      <w:r>
        <w:rPr>
          <w:w w:val="105"/>
        </w:rPr>
        <w:t>en</w:t>
      </w:r>
      <w:r>
        <w:rPr>
          <w:spacing w:val="-8"/>
          <w:w w:val="105"/>
        </w:rPr>
        <w:t> </w:t>
      </w:r>
      <w:r>
        <w:rPr>
          <w:w w:val="105"/>
        </w:rPr>
        <w:t>el</w:t>
      </w:r>
      <w:r>
        <w:rPr>
          <w:spacing w:val="-15"/>
          <w:w w:val="105"/>
        </w:rPr>
        <w:t> </w:t>
      </w:r>
      <w:r>
        <w:rPr>
          <w:w w:val="105"/>
        </w:rPr>
        <w:t>curso</w:t>
      </w:r>
      <w:r>
        <w:rPr>
          <w:spacing w:val="-12"/>
          <w:w w:val="105"/>
        </w:rPr>
        <w:t> </w:t>
      </w:r>
      <w:r>
        <w:rPr>
          <w:w w:val="105"/>
        </w:rPr>
        <w:t>2022-2023</w:t>
      </w:r>
      <w:r>
        <w:rPr>
          <w:spacing w:val="-3"/>
          <w:w w:val="105"/>
        </w:rPr>
        <w:t> </w:t>
      </w:r>
      <w:r>
        <w:rPr>
          <w:w w:val="105"/>
        </w:rPr>
        <w:t>computarápor</w:t>
      </w:r>
      <w:r>
        <w:rPr>
          <w:spacing w:val="-13"/>
          <w:w w:val="105"/>
        </w:rPr>
        <w:t> </w:t>
      </w:r>
      <w:r>
        <w:rPr>
          <w:w w:val="105"/>
        </w:rPr>
        <w:t>0,6</w:t>
      </w:r>
      <w:r>
        <w:rPr>
          <w:spacing w:val="-10"/>
          <w:w w:val="105"/>
        </w:rPr>
        <w:t> </w:t>
      </w:r>
      <w:r>
        <w:rPr>
          <w:w w:val="105"/>
        </w:rPr>
        <w:t>puntos. Si</w:t>
      </w:r>
      <w:r>
        <w:rPr>
          <w:spacing w:val="-11"/>
          <w:w w:val="105"/>
        </w:rPr>
        <w:t> </w:t>
      </w:r>
      <w:r>
        <w:rPr>
          <w:w w:val="105"/>
        </w:rPr>
        <w:t>un</w:t>
      </w:r>
      <w:r>
        <w:rPr>
          <w:spacing w:val="-11"/>
          <w:w w:val="105"/>
        </w:rPr>
        <w:t> </w:t>
      </w:r>
      <w:r>
        <w:rPr>
          <w:w w:val="105"/>
        </w:rPr>
        <w:t>proyecto</w:t>
      </w:r>
      <w:r>
        <w:rPr>
          <w:spacing w:val="-13"/>
          <w:w w:val="105"/>
        </w:rPr>
        <w:t> </w:t>
      </w:r>
      <w:r>
        <w:rPr>
          <w:w w:val="105"/>
        </w:rPr>
        <w:t>ha sido</w:t>
      </w:r>
      <w:r>
        <w:rPr>
          <w:w w:val="105"/>
        </w:rPr>
        <w:t> tutorizado por PDI pertenecientes a dos departamentos se</w:t>
      </w:r>
      <w:r>
        <w:rPr>
          <w:w w:val="105"/>
        </w:rPr>
        <w:t> computará 0,3 puntos para cada</w:t>
      </w:r>
      <w:r>
        <w:rPr>
          <w:spacing w:val="-19"/>
          <w:w w:val="105"/>
        </w:rPr>
        <w:t> </w:t>
      </w:r>
      <w:r>
        <w:rPr>
          <w:w w:val="105"/>
        </w:rPr>
        <w:t>departamento.</w:t>
      </w:r>
    </w:p>
    <w:p>
      <w:pPr>
        <w:pStyle w:val="BodyText"/>
        <w:spacing w:line="276" w:lineRule="auto" w:before="23"/>
        <w:ind w:left="1962" w:right="678" w:hanging="10"/>
        <w:jc w:val="both"/>
      </w:pPr>
      <w:r>
        <w:rPr>
          <w:w w:val="105"/>
        </w:rPr>
        <w:t>Se</w:t>
      </w:r>
      <w:r>
        <w:rPr>
          <w:w w:val="105"/>
        </w:rPr>
        <w:t> computarán</w:t>
      </w:r>
      <w:r>
        <w:rPr>
          <w:w w:val="105"/>
        </w:rPr>
        <w:t> únicamente</w:t>
      </w:r>
      <w:r>
        <w:rPr>
          <w:w w:val="105"/>
        </w:rPr>
        <w:t> los</w:t>
      </w:r>
      <w:r>
        <w:rPr>
          <w:w w:val="105"/>
        </w:rPr>
        <w:t> TFM</w:t>
      </w:r>
      <w:r>
        <w:rPr>
          <w:w w:val="105"/>
        </w:rPr>
        <w:t> que</w:t>
      </w:r>
      <w:r>
        <w:rPr>
          <w:w w:val="105"/>
        </w:rPr>
        <w:t> figuren</w:t>
      </w:r>
      <w:r>
        <w:rPr>
          <w:w w:val="105"/>
        </w:rPr>
        <w:t> en</w:t>
      </w:r>
      <w:r>
        <w:rPr>
          <w:w w:val="105"/>
        </w:rPr>
        <w:t> las</w:t>
      </w:r>
      <w:r>
        <w:rPr>
          <w:w w:val="105"/>
        </w:rPr>
        <w:t> actas</w:t>
      </w:r>
      <w:r>
        <w:rPr>
          <w:w w:val="105"/>
        </w:rPr>
        <w:t> oficiales debidamente firmadas entre el 1 de octubre de 2022 y el 30 de septiembre de </w:t>
      </w:r>
      <w:r>
        <w:rPr>
          <w:spacing w:val="-4"/>
          <w:w w:val="105"/>
        </w:rPr>
        <w:t>2023.</w:t>
      </w:r>
    </w:p>
    <w:p>
      <w:pPr>
        <w:pStyle w:val="BodyText"/>
        <w:spacing w:before="24"/>
        <w:ind w:left="1952"/>
        <w:jc w:val="both"/>
      </w:pPr>
      <w:r>
        <w:rPr>
          <w:w w:val="105"/>
        </w:rPr>
        <w:t>Cada</w:t>
      </w:r>
      <w:r>
        <w:rPr>
          <w:spacing w:val="-1"/>
          <w:w w:val="105"/>
        </w:rPr>
        <w:t> </w:t>
      </w:r>
      <w:r>
        <w:rPr>
          <w:w w:val="105"/>
        </w:rPr>
        <w:t>TFG</w:t>
      </w:r>
      <w:r>
        <w:rPr>
          <w:spacing w:val="5"/>
          <w:w w:val="105"/>
        </w:rPr>
        <w:t> </w:t>
      </w:r>
      <w:r>
        <w:rPr>
          <w:w w:val="105"/>
        </w:rPr>
        <w:t>leído</w:t>
      </w:r>
      <w:r>
        <w:rPr>
          <w:spacing w:val="-1"/>
          <w:w w:val="105"/>
        </w:rPr>
        <w:t> </w:t>
      </w:r>
      <w:r>
        <w:rPr>
          <w:w w:val="105"/>
        </w:rPr>
        <w:t>en</w:t>
      </w:r>
      <w:r>
        <w:rPr>
          <w:spacing w:val="-1"/>
          <w:w w:val="105"/>
        </w:rPr>
        <w:t> </w:t>
      </w:r>
      <w:r>
        <w:rPr>
          <w:w w:val="105"/>
        </w:rPr>
        <w:t>el</w:t>
      </w:r>
      <w:r>
        <w:rPr>
          <w:spacing w:val="3"/>
          <w:w w:val="105"/>
        </w:rPr>
        <w:t> </w:t>
      </w:r>
      <w:r>
        <w:rPr>
          <w:w w:val="105"/>
        </w:rPr>
        <w:t>curso</w:t>
      </w:r>
      <w:r>
        <w:rPr>
          <w:spacing w:val="7"/>
          <w:w w:val="105"/>
        </w:rPr>
        <w:t> </w:t>
      </w:r>
      <w:r>
        <w:rPr>
          <w:w w:val="105"/>
        </w:rPr>
        <w:t>2022-2023</w:t>
      </w:r>
      <w:r>
        <w:rPr>
          <w:spacing w:val="65"/>
          <w:w w:val="150"/>
        </w:rPr>
        <w:t> </w:t>
      </w:r>
      <w:r>
        <w:rPr>
          <w:w w:val="105"/>
        </w:rPr>
        <w:t>computará</w:t>
      </w:r>
      <w:r>
        <w:rPr>
          <w:spacing w:val="-1"/>
          <w:w w:val="105"/>
        </w:rPr>
        <w:t> </w:t>
      </w:r>
      <w:r>
        <w:rPr>
          <w:w w:val="105"/>
        </w:rPr>
        <w:t>por</w:t>
      </w:r>
      <w:r>
        <w:rPr>
          <w:spacing w:val="2"/>
          <w:w w:val="105"/>
        </w:rPr>
        <w:t> </w:t>
      </w:r>
      <w:r>
        <w:rPr>
          <w:w w:val="105"/>
        </w:rPr>
        <w:t>0,4</w:t>
      </w:r>
      <w:r>
        <w:rPr>
          <w:spacing w:val="10"/>
          <w:w w:val="105"/>
        </w:rPr>
        <w:t> </w:t>
      </w:r>
      <w:r>
        <w:rPr>
          <w:w w:val="105"/>
        </w:rPr>
        <w:t>puntos.</w:t>
      </w:r>
      <w:r>
        <w:rPr>
          <w:spacing w:val="4"/>
          <w:w w:val="105"/>
        </w:rPr>
        <w:t> </w:t>
      </w:r>
      <w:r>
        <w:rPr>
          <w:w w:val="105"/>
        </w:rPr>
        <w:t>Si</w:t>
      </w:r>
      <w:r>
        <w:rPr>
          <w:spacing w:val="2"/>
          <w:w w:val="105"/>
        </w:rPr>
        <w:t> </w:t>
      </w:r>
      <w:r>
        <w:rPr>
          <w:w w:val="105"/>
        </w:rPr>
        <w:t>un</w:t>
      </w:r>
      <w:r>
        <w:rPr>
          <w:spacing w:val="5"/>
          <w:w w:val="105"/>
        </w:rPr>
        <w:t> </w:t>
      </w:r>
      <w:r>
        <w:rPr>
          <w:spacing w:val="-2"/>
          <w:w w:val="105"/>
        </w:rPr>
        <w:t>proyecto</w:t>
      </w:r>
    </w:p>
    <w:p>
      <w:pPr>
        <w:pStyle w:val="BodyText"/>
        <w:spacing w:before="195"/>
        <w:rPr>
          <w:sz w:val="18"/>
        </w:rPr>
      </w:pPr>
    </w:p>
    <w:p>
      <w:pPr>
        <w:spacing w:line="295" w:lineRule="auto" w:before="0"/>
        <w:ind w:left="1233" w:right="594" w:hanging="1"/>
        <w:jc w:val="left"/>
        <w:rPr>
          <w:rFonts w:ascii="Arial" w:hAnsi="Arial"/>
          <w:sz w:val="18"/>
        </w:rPr>
      </w:pPr>
      <w:bookmarkStart w:name="_bookmark19" w:id="34"/>
      <w:bookmarkEnd w:id="34"/>
      <w:r>
        <w:rPr/>
      </w:r>
      <w:r>
        <w:rPr>
          <w:rFonts w:ascii="Arial" w:hAnsi="Arial"/>
          <w:position w:val="8"/>
          <w:sz w:val="14"/>
        </w:rPr>
        <w:t>7</w:t>
      </w:r>
      <w:r>
        <w:rPr>
          <w:rFonts w:ascii="Arial" w:hAnsi="Arial"/>
          <w:spacing w:val="1"/>
          <w:position w:val="8"/>
          <w:sz w:val="14"/>
        </w:rPr>
        <w:t> </w:t>
      </w:r>
      <w:r>
        <w:rPr>
          <w:rFonts w:ascii="Arial" w:hAnsi="Arial"/>
          <w:sz w:val="18"/>
        </w:rPr>
        <w:t>Los</w:t>
      </w:r>
      <w:r>
        <w:rPr>
          <w:rFonts w:ascii="Arial" w:hAnsi="Arial"/>
          <w:spacing w:val="-13"/>
          <w:sz w:val="18"/>
        </w:rPr>
        <w:t> </w:t>
      </w:r>
      <w:r>
        <w:rPr>
          <w:rFonts w:ascii="Arial" w:hAnsi="Arial"/>
          <w:sz w:val="18"/>
        </w:rPr>
        <w:t>datos</w:t>
      </w:r>
      <w:r>
        <w:rPr>
          <w:rFonts w:ascii="Arial" w:hAnsi="Arial"/>
          <w:spacing w:val="-13"/>
          <w:sz w:val="18"/>
        </w:rPr>
        <w:t> </w:t>
      </w:r>
      <w:r>
        <w:rPr>
          <w:rFonts w:ascii="Arial" w:hAnsi="Arial"/>
          <w:sz w:val="18"/>
        </w:rPr>
        <w:t>para</w:t>
      </w:r>
      <w:r>
        <w:rPr>
          <w:rFonts w:ascii="Arial" w:hAnsi="Arial"/>
          <w:spacing w:val="-16"/>
          <w:sz w:val="18"/>
        </w:rPr>
        <w:t> </w:t>
      </w:r>
      <w:r>
        <w:rPr>
          <w:rFonts w:ascii="Arial" w:hAnsi="Arial"/>
          <w:sz w:val="18"/>
        </w:rPr>
        <w:t>el</w:t>
      </w:r>
      <w:r>
        <w:rPr>
          <w:rFonts w:ascii="Arial" w:hAnsi="Arial"/>
          <w:spacing w:val="-18"/>
          <w:sz w:val="18"/>
        </w:rPr>
        <w:t> </w:t>
      </w:r>
      <w:r>
        <w:rPr>
          <w:rFonts w:ascii="Arial" w:hAnsi="Arial"/>
          <w:sz w:val="18"/>
        </w:rPr>
        <w:t>cálculo</w:t>
      </w:r>
      <w:r>
        <w:rPr>
          <w:rFonts w:ascii="Arial" w:hAnsi="Arial"/>
          <w:spacing w:val="-14"/>
          <w:sz w:val="18"/>
        </w:rPr>
        <w:t> </w:t>
      </w:r>
      <w:r>
        <w:rPr>
          <w:rFonts w:ascii="Arial" w:hAnsi="Arial"/>
          <w:sz w:val="18"/>
        </w:rPr>
        <w:t>de</w:t>
      </w:r>
      <w:r>
        <w:rPr>
          <w:rFonts w:ascii="Arial" w:hAnsi="Arial"/>
          <w:spacing w:val="-14"/>
          <w:sz w:val="18"/>
        </w:rPr>
        <w:t> </w:t>
      </w:r>
      <w:r>
        <w:rPr>
          <w:rFonts w:ascii="Arial" w:hAnsi="Arial"/>
          <w:sz w:val="18"/>
        </w:rPr>
        <w:t>los</w:t>
      </w:r>
      <w:r>
        <w:rPr>
          <w:rFonts w:ascii="Arial" w:hAnsi="Arial"/>
          <w:spacing w:val="-12"/>
          <w:sz w:val="18"/>
        </w:rPr>
        <w:t> </w:t>
      </w:r>
      <w:r>
        <w:rPr>
          <w:rFonts w:ascii="Arial" w:hAnsi="Arial"/>
          <w:sz w:val="18"/>
        </w:rPr>
        <w:t>indicadores</w:t>
      </w:r>
      <w:r>
        <w:rPr>
          <w:rFonts w:ascii="Arial" w:hAnsi="Arial"/>
          <w:spacing w:val="-16"/>
          <w:sz w:val="18"/>
        </w:rPr>
        <w:t> </w:t>
      </w:r>
      <w:r>
        <w:rPr>
          <w:rFonts w:ascii="Arial" w:hAnsi="Arial"/>
          <w:sz w:val="18"/>
        </w:rPr>
        <w:t>se</w:t>
      </w:r>
      <w:r>
        <w:rPr>
          <w:rFonts w:ascii="Arial" w:hAnsi="Arial"/>
          <w:spacing w:val="-14"/>
          <w:sz w:val="18"/>
        </w:rPr>
        <w:t> </w:t>
      </w:r>
      <w:r>
        <w:rPr>
          <w:rFonts w:ascii="Arial" w:hAnsi="Arial"/>
          <w:sz w:val="18"/>
        </w:rPr>
        <w:t>tomarán</w:t>
      </w:r>
      <w:r>
        <w:rPr>
          <w:rFonts w:ascii="Arial" w:hAnsi="Arial"/>
          <w:spacing w:val="-16"/>
          <w:sz w:val="18"/>
        </w:rPr>
        <w:t> </w:t>
      </w:r>
      <w:r>
        <w:rPr>
          <w:rFonts w:ascii="Arial" w:hAnsi="Arial"/>
          <w:sz w:val="18"/>
        </w:rPr>
        <w:t>del</w:t>
      </w:r>
      <w:r>
        <w:rPr>
          <w:rFonts w:ascii="Arial" w:hAnsi="Arial"/>
          <w:spacing w:val="-18"/>
          <w:sz w:val="18"/>
        </w:rPr>
        <w:t> </w:t>
      </w:r>
      <w:r>
        <w:rPr>
          <w:rFonts w:ascii="Arial" w:hAnsi="Arial"/>
          <w:sz w:val="18"/>
        </w:rPr>
        <w:t>último</w:t>
      </w:r>
      <w:r>
        <w:rPr>
          <w:rFonts w:ascii="Arial" w:hAnsi="Arial"/>
          <w:spacing w:val="-19"/>
          <w:sz w:val="18"/>
        </w:rPr>
        <w:t> </w:t>
      </w:r>
      <w:r>
        <w:rPr>
          <w:rFonts w:ascii="Arial" w:hAnsi="Arial"/>
          <w:sz w:val="18"/>
        </w:rPr>
        <w:t>curso</w:t>
      </w:r>
      <w:r>
        <w:rPr>
          <w:rFonts w:ascii="Arial" w:hAnsi="Arial"/>
          <w:spacing w:val="-16"/>
          <w:sz w:val="18"/>
        </w:rPr>
        <w:t> </w:t>
      </w:r>
      <w:r>
        <w:rPr>
          <w:rFonts w:ascii="Arial" w:hAnsi="Arial"/>
          <w:sz w:val="18"/>
        </w:rPr>
        <w:t>o</w:t>
      </w:r>
      <w:r>
        <w:rPr>
          <w:rFonts w:ascii="Arial" w:hAnsi="Arial"/>
          <w:spacing w:val="-14"/>
          <w:sz w:val="18"/>
        </w:rPr>
        <w:t> </w:t>
      </w:r>
      <w:r>
        <w:rPr>
          <w:rFonts w:ascii="Arial" w:hAnsi="Arial"/>
          <w:sz w:val="18"/>
        </w:rPr>
        <w:t>año</w:t>
      </w:r>
      <w:r>
        <w:rPr>
          <w:rFonts w:ascii="Arial" w:hAnsi="Arial"/>
          <w:spacing w:val="-14"/>
          <w:sz w:val="18"/>
        </w:rPr>
        <w:t> </w:t>
      </w:r>
      <w:r>
        <w:rPr>
          <w:rFonts w:ascii="Arial" w:hAnsi="Arial"/>
          <w:sz w:val="18"/>
        </w:rPr>
        <w:t>natural</w:t>
      </w:r>
      <w:r>
        <w:rPr>
          <w:rFonts w:ascii="Arial" w:hAnsi="Arial"/>
          <w:spacing w:val="-16"/>
          <w:sz w:val="18"/>
        </w:rPr>
        <w:t> </w:t>
      </w:r>
      <w:r>
        <w:rPr>
          <w:rFonts w:ascii="Arial" w:hAnsi="Arial"/>
          <w:sz w:val="18"/>
        </w:rPr>
        <w:t>disponible,</w:t>
      </w:r>
      <w:r>
        <w:rPr>
          <w:rFonts w:ascii="Arial" w:hAnsi="Arial"/>
          <w:spacing w:val="-17"/>
          <w:sz w:val="18"/>
        </w:rPr>
        <w:t> </w:t>
      </w:r>
      <w:r>
        <w:rPr>
          <w:rFonts w:ascii="Arial" w:hAnsi="Arial"/>
          <w:sz w:val="18"/>
        </w:rPr>
        <w:t>a</w:t>
      </w:r>
      <w:r>
        <w:rPr>
          <w:rFonts w:ascii="Arial" w:hAnsi="Arial"/>
          <w:spacing w:val="-19"/>
          <w:sz w:val="18"/>
        </w:rPr>
        <w:t> </w:t>
      </w:r>
      <w:r>
        <w:rPr>
          <w:rFonts w:ascii="Arial" w:hAnsi="Arial"/>
          <w:sz w:val="18"/>
        </w:rPr>
        <w:t>menos</w:t>
      </w:r>
      <w:r>
        <w:rPr>
          <w:rFonts w:ascii="Arial" w:hAnsi="Arial"/>
          <w:spacing w:val="-13"/>
          <w:sz w:val="18"/>
        </w:rPr>
        <w:t> </w:t>
      </w:r>
      <w:r>
        <w:rPr>
          <w:rFonts w:ascii="Arial" w:hAnsi="Arial"/>
          <w:sz w:val="18"/>
        </w:rPr>
        <w:t>que</w:t>
      </w:r>
      <w:r>
        <w:rPr>
          <w:rFonts w:ascii="Arial" w:hAnsi="Arial"/>
          <w:spacing w:val="-16"/>
          <w:sz w:val="18"/>
        </w:rPr>
        <w:t> </w:t>
      </w:r>
      <w:r>
        <w:rPr>
          <w:rFonts w:ascii="Arial" w:hAnsi="Arial"/>
          <w:sz w:val="18"/>
        </w:rPr>
        <w:t>se indique lo contrario en el</w:t>
      </w:r>
      <w:r>
        <w:rPr>
          <w:rFonts w:ascii="Arial" w:hAnsi="Arial"/>
          <w:spacing w:val="-2"/>
          <w:sz w:val="18"/>
        </w:rPr>
        <w:t> </w:t>
      </w:r>
      <w:r>
        <w:rPr>
          <w:rFonts w:ascii="Arial" w:hAnsi="Arial"/>
          <w:sz w:val="18"/>
        </w:rPr>
        <w:t>indicador.</w:t>
      </w:r>
    </w:p>
    <w:p>
      <w:pPr>
        <w:spacing w:after="0" w:line="295" w:lineRule="auto"/>
        <w:jc w:val="left"/>
        <w:rPr>
          <w:rFonts w:ascii="Arial" w:hAnsi="Arial"/>
          <w:sz w:val="18"/>
        </w:rPr>
        <w:sectPr>
          <w:pgSz w:w="11920" w:h="16850"/>
          <w:pgMar w:header="0" w:footer="977" w:top="1300" w:bottom="1240" w:left="500" w:right="420"/>
        </w:sectPr>
      </w:pPr>
    </w:p>
    <w:p>
      <w:pPr>
        <w:pStyle w:val="BodyText"/>
        <w:spacing w:line="276" w:lineRule="auto" w:before="76"/>
        <w:ind w:left="1962" w:right="678"/>
        <w:jc w:val="both"/>
      </w:pPr>
      <w:r>
        <w:rPr>
          <w:w w:val="105"/>
        </w:rPr>
        <w:t>ha</w:t>
      </w:r>
      <w:r>
        <w:rPr>
          <w:spacing w:val="-3"/>
          <w:w w:val="105"/>
        </w:rPr>
        <w:t> </w:t>
      </w:r>
      <w:r>
        <w:rPr>
          <w:w w:val="105"/>
        </w:rPr>
        <w:t>sido</w:t>
      </w:r>
      <w:r>
        <w:rPr>
          <w:spacing w:val="-3"/>
          <w:w w:val="105"/>
        </w:rPr>
        <w:t> </w:t>
      </w:r>
      <w:r>
        <w:rPr>
          <w:w w:val="105"/>
        </w:rPr>
        <w:t>tutorizado</w:t>
      </w:r>
      <w:r>
        <w:rPr>
          <w:spacing w:val="-3"/>
          <w:w w:val="105"/>
        </w:rPr>
        <w:t> </w:t>
      </w:r>
      <w:r>
        <w:rPr>
          <w:w w:val="105"/>
        </w:rPr>
        <w:t>por</w:t>
      </w:r>
      <w:r>
        <w:rPr>
          <w:spacing w:val="-4"/>
          <w:w w:val="105"/>
        </w:rPr>
        <w:t> </w:t>
      </w:r>
      <w:r>
        <w:rPr>
          <w:w w:val="105"/>
        </w:rPr>
        <w:t>PDI</w:t>
      </w:r>
      <w:r>
        <w:rPr>
          <w:spacing w:val="-3"/>
          <w:w w:val="105"/>
        </w:rPr>
        <w:t> </w:t>
      </w:r>
      <w:r>
        <w:rPr>
          <w:w w:val="105"/>
        </w:rPr>
        <w:t>pertenecientes</w:t>
      </w:r>
      <w:r>
        <w:rPr>
          <w:spacing w:val="-1"/>
          <w:w w:val="105"/>
        </w:rPr>
        <w:t> </w:t>
      </w:r>
      <w:r>
        <w:rPr>
          <w:w w:val="105"/>
        </w:rPr>
        <w:t>a</w:t>
      </w:r>
      <w:r>
        <w:rPr>
          <w:spacing w:val="-3"/>
          <w:w w:val="105"/>
        </w:rPr>
        <w:t> </w:t>
      </w:r>
      <w:r>
        <w:rPr>
          <w:w w:val="105"/>
        </w:rPr>
        <w:t>dos</w:t>
      </w:r>
      <w:r>
        <w:rPr>
          <w:spacing w:val="-1"/>
          <w:w w:val="105"/>
        </w:rPr>
        <w:t> </w:t>
      </w:r>
      <w:r>
        <w:rPr>
          <w:w w:val="105"/>
        </w:rPr>
        <w:t>departamentos</w:t>
      </w:r>
      <w:r>
        <w:rPr>
          <w:spacing w:val="-1"/>
          <w:w w:val="105"/>
        </w:rPr>
        <w:t> </w:t>
      </w:r>
      <w:r>
        <w:rPr>
          <w:w w:val="105"/>
        </w:rPr>
        <w:t>se</w:t>
      </w:r>
      <w:r>
        <w:rPr>
          <w:spacing w:val="-1"/>
          <w:w w:val="105"/>
        </w:rPr>
        <w:t> </w:t>
      </w:r>
      <w:r>
        <w:rPr>
          <w:w w:val="105"/>
        </w:rPr>
        <w:t>computará 0,2 puntos para cadadepartamento.</w:t>
      </w:r>
    </w:p>
    <w:p>
      <w:pPr>
        <w:pStyle w:val="BodyText"/>
        <w:spacing w:line="276" w:lineRule="auto" w:before="77"/>
        <w:ind w:left="1952" w:right="677" w:hanging="12"/>
        <w:jc w:val="both"/>
      </w:pPr>
      <w:r>
        <w:rPr>
          <w:w w:val="105"/>
        </w:rPr>
        <w:t>Se</w:t>
      </w:r>
      <w:r>
        <w:rPr>
          <w:w w:val="105"/>
        </w:rPr>
        <w:t> computarán</w:t>
      </w:r>
      <w:r>
        <w:rPr>
          <w:w w:val="105"/>
        </w:rPr>
        <w:t> únicamente</w:t>
      </w:r>
      <w:r>
        <w:rPr>
          <w:w w:val="105"/>
        </w:rPr>
        <w:t> los</w:t>
      </w:r>
      <w:r>
        <w:rPr>
          <w:w w:val="105"/>
        </w:rPr>
        <w:t> TFG</w:t>
      </w:r>
      <w:r>
        <w:rPr>
          <w:w w:val="105"/>
        </w:rPr>
        <w:t> que</w:t>
      </w:r>
      <w:r>
        <w:rPr>
          <w:w w:val="105"/>
        </w:rPr>
        <w:t> figuren</w:t>
      </w:r>
      <w:r>
        <w:rPr>
          <w:w w:val="105"/>
        </w:rPr>
        <w:t> en</w:t>
      </w:r>
      <w:r>
        <w:rPr>
          <w:w w:val="105"/>
        </w:rPr>
        <w:t> las</w:t>
      </w:r>
      <w:r>
        <w:rPr>
          <w:w w:val="105"/>
        </w:rPr>
        <w:t> actas</w:t>
      </w:r>
      <w:r>
        <w:rPr>
          <w:w w:val="105"/>
        </w:rPr>
        <w:t> oficiales</w:t>
      </w:r>
      <w:r>
        <w:rPr>
          <w:spacing w:val="40"/>
          <w:w w:val="105"/>
        </w:rPr>
        <w:t> </w:t>
      </w:r>
      <w:r>
        <w:rPr>
          <w:w w:val="105"/>
        </w:rPr>
        <w:t>debidamente firmadas entre el 1 de octubre</w:t>
      </w:r>
      <w:r>
        <w:rPr>
          <w:w w:val="105"/>
        </w:rPr>
        <w:t> de 2022 y el 30 de septiembre de </w:t>
      </w:r>
      <w:r>
        <w:rPr>
          <w:spacing w:val="-2"/>
          <w:w w:val="105"/>
        </w:rPr>
        <w:t>2023.</w:t>
      </w:r>
    </w:p>
    <w:p>
      <w:pPr>
        <w:pStyle w:val="BodyText"/>
        <w:spacing w:before="120"/>
      </w:pPr>
    </w:p>
    <w:p>
      <w:pPr>
        <w:pStyle w:val="ListParagraph"/>
        <w:numPr>
          <w:ilvl w:val="0"/>
          <w:numId w:val="9"/>
        </w:numPr>
        <w:tabs>
          <w:tab w:pos="1746" w:val="left" w:leader="none"/>
        </w:tabs>
        <w:spacing w:line="276" w:lineRule="auto" w:before="0" w:after="0"/>
        <w:ind w:left="1746" w:right="1134" w:hanging="528"/>
        <w:jc w:val="left"/>
        <w:rPr>
          <w:sz w:val="24"/>
        </w:rPr>
      </w:pPr>
      <w:r>
        <w:rPr>
          <w:color w:val="0000FF"/>
          <w:w w:val="105"/>
          <w:sz w:val="24"/>
        </w:rPr>
        <w:t>Ratio</w:t>
      </w:r>
      <w:r>
        <w:rPr>
          <w:color w:val="0000FF"/>
          <w:spacing w:val="-3"/>
          <w:w w:val="105"/>
          <w:sz w:val="24"/>
        </w:rPr>
        <w:t> </w:t>
      </w:r>
      <w:r>
        <w:rPr>
          <w:color w:val="0000FF"/>
          <w:w w:val="105"/>
          <w:sz w:val="24"/>
        </w:rPr>
        <w:t>de</w:t>
      </w:r>
      <w:r>
        <w:rPr>
          <w:color w:val="0000FF"/>
          <w:spacing w:val="-2"/>
          <w:w w:val="105"/>
          <w:sz w:val="24"/>
        </w:rPr>
        <w:t> </w:t>
      </w:r>
      <w:r>
        <w:rPr>
          <w:color w:val="0000FF"/>
          <w:w w:val="105"/>
          <w:sz w:val="24"/>
        </w:rPr>
        <w:t>profesorado</w:t>
      </w:r>
      <w:r>
        <w:rPr>
          <w:color w:val="0000FF"/>
          <w:spacing w:val="-3"/>
          <w:w w:val="105"/>
          <w:sz w:val="24"/>
        </w:rPr>
        <w:t> </w:t>
      </w:r>
      <w:r>
        <w:rPr>
          <w:color w:val="0000FF"/>
          <w:w w:val="105"/>
          <w:sz w:val="24"/>
        </w:rPr>
        <w:t>a</w:t>
      </w:r>
      <w:r>
        <w:rPr>
          <w:color w:val="0000FF"/>
          <w:spacing w:val="-1"/>
          <w:w w:val="105"/>
          <w:sz w:val="24"/>
        </w:rPr>
        <w:t> </w:t>
      </w:r>
      <w:r>
        <w:rPr>
          <w:color w:val="0000FF"/>
          <w:w w:val="105"/>
          <w:sz w:val="24"/>
        </w:rPr>
        <w:t>tiempo</w:t>
      </w:r>
      <w:r>
        <w:rPr>
          <w:color w:val="0000FF"/>
          <w:spacing w:val="-3"/>
          <w:w w:val="105"/>
          <w:sz w:val="24"/>
        </w:rPr>
        <w:t> </w:t>
      </w:r>
      <w:r>
        <w:rPr>
          <w:color w:val="0000FF"/>
          <w:w w:val="105"/>
          <w:sz w:val="24"/>
        </w:rPr>
        <w:t>completo</w:t>
      </w:r>
      <w:r>
        <w:rPr>
          <w:color w:val="0000FF"/>
          <w:spacing w:val="-1"/>
          <w:w w:val="105"/>
          <w:sz w:val="24"/>
        </w:rPr>
        <w:t> </w:t>
      </w:r>
      <w:r>
        <w:rPr>
          <w:color w:val="0000FF"/>
          <w:w w:val="105"/>
          <w:sz w:val="24"/>
        </w:rPr>
        <w:t>perteneciente</w:t>
      </w:r>
      <w:r>
        <w:rPr>
          <w:color w:val="0000FF"/>
          <w:spacing w:val="-2"/>
          <w:w w:val="105"/>
          <w:sz w:val="24"/>
        </w:rPr>
        <w:t> </w:t>
      </w:r>
      <w:r>
        <w:rPr>
          <w:color w:val="0000FF"/>
          <w:w w:val="105"/>
          <w:sz w:val="24"/>
        </w:rPr>
        <w:t>a</w:t>
      </w:r>
      <w:r>
        <w:rPr>
          <w:color w:val="0000FF"/>
          <w:spacing w:val="-3"/>
          <w:w w:val="105"/>
          <w:sz w:val="24"/>
        </w:rPr>
        <w:t> </w:t>
      </w:r>
      <w:r>
        <w:rPr>
          <w:color w:val="0000FF"/>
          <w:w w:val="105"/>
          <w:sz w:val="24"/>
        </w:rPr>
        <w:t>grupos</w:t>
      </w:r>
      <w:r>
        <w:rPr>
          <w:color w:val="0000FF"/>
          <w:spacing w:val="-2"/>
          <w:w w:val="105"/>
          <w:sz w:val="24"/>
        </w:rPr>
        <w:t> </w:t>
      </w:r>
      <w:r>
        <w:rPr>
          <w:color w:val="0000FF"/>
          <w:w w:val="105"/>
          <w:sz w:val="24"/>
        </w:rPr>
        <w:t>de</w:t>
      </w:r>
      <w:r>
        <w:rPr>
          <w:color w:val="0000FF"/>
          <w:spacing w:val="-2"/>
          <w:w w:val="105"/>
          <w:sz w:val="24"/>
        </w:rPr>
        <w:t> </w:t>
      </w:r>
      <w:r>
        <w:rPr>
          <w:color w:val="0000FF"/>
          <w:w w:val="105"/>
          <w:sz w:val="24"/>
        </w:rPr>
        <w:t>innovación educativa de la ULPGC sobre el total de profesorado a tiempo completo del departamento (máximo 20 puntos)</w:t>
      </w:r>
    </w:p>
    <w:p>
      <w:pPr>
        <w:pStyle w:val="BodyText"/>
        <w:spacing w:line="276" w:lineRule="auto" w:before="26"/>
        <w:ind w:left="1770" w:hanging="10"/>
      </w:pPr>
      <w:r>
        <w:rPr>
          <w:w w:val="105"/>
        </w:rPr>
        <w:t>Se</w:t>
      </w:r>
      <w:r>
        <w:rPr>
          <w:spacing w:val="35"/>
          <w:w w:val="105"/>
        </w:rPr>
        <w:t> </w:t>
      </w:r>
      <w:r>
        <w:rPr>
          <w:w w:val="105"/>
        </w:rPr>
        <w:t>toman</w:t>
      </w:r>
      <w:r>
        <w:rPr>
          <w:spacing w:val="37"/>
          <w:w w:val="105"/>
        </w:rPr>
        <w:t> </w:t>
      </w:r>
      <w:r>
        <w:rPr>
          <w:w w:val="105"/>
        </w:rPr>
        <w:t>los</w:t>
      </w:r>
      <w:r>
        <w:rPr>
          <w:spacing w:val="36"/>
          <w:w w:val="105"/>
        </w:rPr>
        <w:t> </w:t>
      </w:r>
      <w:r>
        <w:rPr>
          <w:w w:val="105"/>
        </w:rPr>
        <w:t>datos</w:t>
      </w:r>
      <w:r>
        <w:rPr>
          <w:spacing w:val="36"/>
          <w:w w:val="105"/>
        </w:rPr>
        <w:t> </w:t>
      </w:r>
      <w:r>
        <w:rPr>
          <w:w w:val="105"/>
        </w:rPr>
        <w:t>correspondientes</w:t>
      </w:r>
      <w:r>
        <w:rPr>
          <w:spacing w:val="36"/>
          <w:w w:val="105"/>
        </w:rPr>
        <w:t> </w:t>
      </w:r>
      <w:r>
        <w:rPr>
          <w:w w:val="105"/>
        </w:rPr>
        <w:t>al</w:t>
      </w:r>
      <w:r>
        <w:rPr>
          <w:spacing w:val="37"/>
          <w:w w:val="105"/>
        </w:rPr>
        <w:t> </w:t>
      </w:r>
      <w:r>
        <w:rPr>
          <w:w w:val="105"/>
        </w:rPr>
        <w:t>cierre</w:t>
      </w:r>
      <w:r>
        <w:rPr>
          <w:spacing w:val="35"/>
          <w:w w:val="105"/>
        </w:rPr>
        <w:t> </w:t>
      </w:r>
      <w:r>
        <w:rPr>
          <w:w w:val="105"/>
        </w:rPr>
        <w:t>del</w:t>
      </w:r>
      <w:r>
        <w:rPr>
          <w:spacing w:val="35"/>
          <w:w w:val="105"/>
        </w:rPr>
        <w:t> </w:t>
      </w:r>
      <w:r>
        <w:rPr>
          <w:w w:val="105"/>
        </w:rPr>
        <w:t>curso</w:t>
      </w:r>
      <w:r>
        <w:rPr>
          <w:spacing w:val="37"/>
          <w:w w:val="105"/>
        </w:rPr>
        <w:t> </w:t>
      </w:r>
      <w:r>
        <w:rPr>
          <w:w w:val="105"/>
        </w:rPr>
        <w:t>2023-2024.</w:t>
      </w:r>
      <w:r>
        <w:rPr>
          <w:spacing w:val="36"/>
          <w:w w:val="105"/>
        </w:rPr>
        <w:t> </w:t>
      </w:r>
      <w:r>
        <w:rPr>
          <w:w w:val="105"/>
        </w:rPr>
        <w:t>Cada</w:t>
      </w:r>
      <w:r>
        <w:rPr>
          <w:spacing w:val="37"/>
          <w:w w:val="105"/>
        </w:rPr>
        <w:t> </w:t>
      </w:r>
      <w:r>
        <w:rPr>
          <w:w w:val="105"/>
        </w:rPr>
        <w:t>punto porcentual de esta ratio computará por 0,2 puntos hasta un máximo de 20 puntos.</w:t>
      </w:r>
    </w:p>
    <w:p>
      <w:pPr>
        <w:pStyle w:val="BodyText"/>
        <w:spacing w:before="65"/>
      </w:pPr>
    </w:p>
    <w:p>
      <w:pPr>
        <w:pStyle w:val="ListParagraph"/>
        <w:numPr>
          <w:ilvl w:val="0"/>
          <w:numId w:val="9"/>
        </w:numPr>
        <w:tabs>
          <w:tab w:pos="1746" w:val="left" w:leader="none"/>
        </w:tabs>
        <w:spacing w:line="240" w:lineRule="auto" w:before="0" w:after="0"/>
        <w:ind w:left="1746" w:right="0" w:hanging="528"/>
        <w:jc w:val="left"/>
        <w:rPr>
          <w:sz w:val="24"/>
        </w:rPr>
      </w:pPr>
      <w:r>
        <w:rPr>
          <w:color w:val="0000FF"/>
          <w:w w:val="105"/>
          <w:sz w:val="24"/>
        </w:rPr>
        <w:t>Tasa</w:t>
      </w:r>
      <w:r>
        <w:rPr>
          <w:color w:val="0000FF"/>
          <w:spacing w:val="-10"/>
          <w:w w:val="105"/>
          <w:sz w:val="24"/>
        </w:rPr>
        <w:t> </w:t>
      </w:r>
      <w:r>
        <w:rPr>
          <w:color w:val="0000FF"/>
          <w:w w:val="105"/>
          <w:sz w:val="24"/>
        </w:rPr>
        <w:t>de</w:t>
      </w:r>
      <w:r>
        <w:rPr>
          <w:color w:val="0000FF"/>
          <w:spacing w:val="-8"/>
          <w:w w:val="105"/>
          <w:sz w:val="24"/>
        </w:rPr>
        <w:t> </w:t>
      </w:r>
      <w:r>
        <w:rPr>
          <w:color w:val="0000FF"/>
          <w:w w:val="105"/>
          <w:sz w:val="24"/>
        </w:rPr>
        <w:t>éxito</w:t>
      </w:r>
      <w:r>
        <w:rPr>
          <w:color w:val="0000FF"/>
          <w:spacing w:val="-10"/>
          <w:w w:val="105"/>
          <w:sz w:val="24"/>
        </w:rPr>
        <w:t> </w:t>
      </w:r>
      <w:r>
        <w:rPr>
          <w:color w:val="0000FF"/>
          <w:w w:val="105"/>
          <w:sz w:val="24"/>
        </w:rPr>
        <w:t>en</w:t>
      </w:r>
      <w:r>
        <w:rPr>
          <w:color w:val="0000FF"/>
          <w:spacing w:val="-6"/>
          <w:w w:val="105"/>
          <w:sz w:val="24"/>
        </w:rPr>
        <w:t> </w:t>
      </w:r>
      <w:r>
        <w:rPr>
          <w:color w:val="0000FF"/>
          <w:w w:val="105"/>
          <w:sz w:val="24"/>
        </w:rPr>
        <w:t>créditos</w:t>
      </w:r>
      <w:r>
        <w:rPr>
          <w:color w:val="0000FF"/>
          <w:spacing w:val="-11"/>
          <w:w w:val="105"/>
          <w:sz w:val="24"/>
        </w:rPr>
        <w:t> </w:t>
      </w:r>
      <w:r>
        <w:rPr>
          <w:color w:val="0000FF"/>
          <w:w w:val="105"/>
          <w:sz w:val="24"/>
        </w:rPr>
        <w:t>sobre</w:t>
      </w:r>
      <w:r>
        <w:rPr>
          <w:color w:val="0000FF"/>
          <w:spacing w:val="-8"/>
          <w:w w:val="105"/>
          <w:sz w:val="24"/>
        </w:rPr>
        <w:t> </w:t>
      </w:r>
      <w:r>
        <w:rPr>
          <w:color w:val="0000FF"/>
          <w:w w:val="105"/>
          <w:sz w:val="24"/>
        </w:rPr>
        <w:t>presentados</w:t>
      </w:r>
      <w:r>
        <w:rPr>
          <w:color w:val="0000FF"/>
          <w:spacing w:val="-5"/>
          <w:w w:val="105"/>
          <w:sz w:val="24"/>
        </w:rPr>
        <w:t> </w:t>
      </w:r>
      <w:r>
        <w:rPr>
          <w:color w:val="0000FF"/>
          <w:w w:val="105"/>
          <w:sz w:val="24"/>
        </w:rPr>
        <w:t>(máximo</w:t>
      </w:r>
      <w:r>
        <w:rPr>
          <w:color w:val="0000FF"/>
          <w:spacing w:val="-7"/>
          <w:w w:val="105"/>
          <w:sz w:val="24"/>
        </w:rPr>
        <w:t> </w:t>
      </w:r>
      <w:r>
        <w:rPr>
          <w:color w:val="0000FF"/>
          <w:w w:val="105"/>
          <w:sz w:val="24"/>
        </w:rPr>
        <w:t>20</w:t>
      </w:r>
      <w:r>
        <w:rPr>
          <w:color w:val="0000FF"/>
          <w:spacing w:val="-2"/>
          <w:w w:val="105"/>
          <w:sz w:val="24"/>
        </w:rPr>
        <w:t> puntos)</w:t>
      </w:r>
    </w:p>
    <w:p>
      <w:pPr>
        <w:spacing w:line="276" w:lineRule="auto" w:before="178"/>
        <w:ind w:left="1782" w:right="680" w:hanging="10"/>
        <w:jc w:val="both"/>
        <w:rPr>
          <w:sz w:val="24"/>
        </w:rPr>
      </w:pPr>
      <w:r>
        <w:rPr>
          <w:w w:val="105"/>
          <w:sz w:val="24"/>
        </w:rPr>
        <w:t>Se establece la siguiente distribución, siendo X la tasa de rendimiento en créditos sobre presentados (créditos superados/créditos presentados) en el curso lectivo 2022-2023 (</w:t>
      </w:r>
      <w:r>
        <w:rPr>
          <w:b/>
          <w:w w:val="105"/>
          <w:sz w:val="24"/>
        </w:rPr>
        <w:t>véase también nota al final de este objetivo 1</w:t>
      </w:r>
      <w:r>
        <w:rPr>
          <w:w w:val="105"/>
          <w:sz w:val="24"/>
        </w:rPr>
        <w:t>):</w:t>
      </w:r>
    </w:p>
    <w:p>
      <w:pPr>
        <w:pStyle w:val="BodyText"/>
        <w:spacing w:before="23"/>
        <w:ind w:left="1772"/>
        <w:jc w:val="both"/>
      </w:pPr>
      <w:r>
        <w:rPr>
          <w:w w:val="105"/>
        </w:rPr>
        <w:t>X</w:t>
      </w:r>
      <w:r>
        <w:rPr>
          <w:spacing w:val="-6"/>
          <w:w w:val="105"/>
        </w:rPr>
        <w:t> </w:t>
      </w:r>
      <w:r>
        <w:rPr>
          <w:w w:val="105"/>
        </w:rPr>
        <w:t>&lt;</w:t>
      </w:r>
      <w:r>
        <w:rPr>
          <w:spacing w:val="-3"/>
          <w:w w:val="105"/>
        </w:rPr>
        <w:t> </w:t>
      </w:r>
      <w:r>
        <w:rPr>
          <w:w w:val="105"/>
        </w:rPr>
        <w:t>65%:</w:t>
      </w:r>
      <w:r>
        <w:rPr>
          <w:spacing w:val="-4"/>
          <w:w w:val="105"/>
        </w:rPr>
        <w:t> </w:t>
      </w:r>
      <w:r>
        <w:rPr>
          <w:w w:val="105"/>
        </w:rPr>
        <w:t>0</w:t>
      </w:r>
      <w:r>
        <w:rPr>
          <w:spacing w:val="-2"/>
          <w:w w:val="105"/>
        </w:rPr>
        <w:t> puntos</w:t>
      </w:r>
    </w:p>
    <w:p>
      <w:pPr>
        <w:pStyle w:val="BodyText"/>
        <w:spacing w:before="187"/>
        <w:ind w:left="1772"/>
        <w:jc w:val="both"/>
      </w:pPr>
      <w:r>
        <w:rPr>
          <w:w w:val="105"/>
        </w:rPr>
        <w:t>65%</w:t>
      </w:r>
      <w:r>
        <w:rPr>
          <w:spacing w:val="-3"/>
          <w:w w:val="105"/>
        </w:rPr>
        <w:t> </w:t>
      </w:r>
      <w:r>
        <w:rPr>
          <w:w w:val="105"/>
        </w:rPr>
        <w:t>&lt;=</w:t>
      </w:r>
      <w:r>
        <w:rPr>
          <w:spacing w:val="-4"/>
          <w:w w:val="105"/>
        </w:rPr>
        <w:t> </w:t>
      </w:r>
      <w:r>
        <w:rPr>
          <w:w w:val="105"/>
        </w:rPr>
        <w:t>X</w:t>
      </w:r>
      <w:r>
        <w:rPr>
          <w:spacing w:val="-2"/>
          <w:w w:val="105"/>
        </w:rPr>
        <w:t> </w:t>
      </w:r>
      <w:r>
        <w:rPr>
          <w:w w:val="105"/>
        </w:rPr>
        <w:t>&lt;</w:t>
      </w:r>
      <w:r>
        <w:rPr>
          <w:spacing w:val="-1"/>
          <w:w w:val="105"/>
        </w:rPr>
        <w:t> </w:t>
      </w:r>
      <w:r>
        <w:rPr>
          <w:w w:val="105"/>
        </w:rPr>
        <w:t>70%:</w:t>
      </w:r>
      <w:r>
        <w:rPr>
          <w:spacing w:val="-2"/>
          <w:w w:val="105"/>
        </w:rPr>
        <w:t> </w:t>
      </w:r>
      <w:r>
        <w:rPr>
          <w:w w:val="105"/>
        </w:rPr>
        <w:t>10</w:t>
      </w:r>
      <w:r>
        <w:rPr>
          <w:spacing w:val="-2"/>
          <w:w w:val="105"/>
        </w:rPr>
        <w:t> puntos</w:t>
      </w:r>
    </w:p>
    <w:p>
      <w:pPr>
        <w:pStyle w:val="BodyText"/>
        <w:spacing w:before="144"/>
        <w:ind w:left="1772"/>
        <w:jc w:val="both"/>
      </w:pPr>
      <w:r>
        <w:rPr>
          <w:w w:val="105"/>
        </w:rPr>
        <w:t>70%</w:t>
      </w:r>
      <w:r>
        <w:rPr>
          <w:spacing w:val="-3"/>
          <w:w w:val="105"/>
        </w:rPr>
        <w:t> </w:t>
      </w:r>
      <w:r>
        <w:rPr>
          <w:w w:val="105"/>
        </w:rPr>
        <w:t>&lt;=</w:t>
      </w:r>
      <w:r>
        <w:rPr>
          <w:spacing w:val="-4"/>
          <w:w w:val="105"/>
        </w:rPr>
        <w:t> </w:t>
      </w:r>
      <w:r>
        <w:rPr>
          <w:w w:val="105"/>
        </w:rPr>
        <w:t>X</w:t>
      </w:r>
      <w:r>
        <w:rPr>
          <w:spacing w:val="-2"/>
          <w:w w:val="105"/>
        </w:rPr>
        <w:t> </w:t>
      </w:r>
      <w:r>
        <w:rPr>
          <w:w w:val="105"/>
        </w:rPr>
        <w:t>&lt;</w:t>
      </w:r>
      <w:r>
        <w:rPr>
          <w:spacing w:val="-1"/>
          <w:w w:val="105"/>
        </w:rPr>
        <w:t> </w:t>
      </w:r>
      <w:r>
        <w:rPr>
          <w:w w:val="105"/>
        </w:rPr>
        <w:t>75%:</w:t>
      </w:r>
      <w:r>
        <w:rPr>
          <w:spacing w:val="-2"/>
          <w:w w:val="105"/>
        </w:rPr>
        <w:t> </w:t>
      </w:r>
      <w:r>
        <w:rPr>
          <w:w w:val="105"/>
        </w:rPr>
        <w:t>12</w:t>
      </w:r>
      <w:r>
        <w:rPr>
          <w:spacing w:val="-2"/>
          <w:w w:val="105"/>
        </w:rPr>
        <w:t> puntos</w:t>
      </w:r>
    </w:p>
    <w:p>
      <w:pPr>
        <w:pStyle w:val="BodyText"/>
        <w:spacing w:before="149"/>
        <w:ind w:left="1772"/>
      </w:pPr>
      <w:r>
        <w:rPr>
          <w:w w:val="105"/>
        </w:rPr>
        <w:t>75%</w:t>
      </w:r>
      <w:r>
        <w:rPr>
          <w:spacing w:val="-3"/>
          <w:w w:val="105"/>
        </w:rPr>
        <w:t> </w:t>
      </w:r>
      <w:r>
        <w:rPr>
          <w:w w:val="105"/>
        </w:rPr>
        <w:t>&lt;=</w:t>
      </w:r>
      <w:r>
        <w:rPr>
          <w:spacing w:val="-4"/>
          <w:w w:val="105"/>
        </w:rPr>
        <w:t> </w:t>
      </w:r>
      <w:r>
        <w:rPr>
          <w:w w:val="105"/>
        </w:rPr>
        <w:t>X</w:t>
      </w:r>
      <w:r>
        <w:rPr>
          <w:spacing w:val="-2"/>
          <w:w w:val="105"/>
        </w:rPr>
        <w:t> </w:t>
      </w:r>
      <w:r>
        <w:rPr>
          <w:w w:val="105"/>
        </w:rPr>
        <w:t>&lt;</w:t>
      </w:r>
      <w:r>
        <w:rPr>
          <w:spacing w:val="-1"/>
          <w:w w:val="105"/>
        </w:rPr>
        <w:t> </w:t>
      </w:r>
      <w:r>
        <w:rPr>
          <w:w w:val="105"/>
        </w:rPr>
        <w:t>80%:</w:t>
      </w:r>
      <w:r>
        <w:rPr>
          <w:spacing w:val="-2"/>
          <w:w w:val="105"/>
        </w:rPr>
        <w:t> </w:t>
      </w:r>
      <w:r>
        <w:rPr>
          <w:w w:val="105"/>
        </w:rPr>
        <w:t>14</w:t>
      </w:r>
      <w:r>
        <w:rPr>
          <w:spacing w:val="-2"/>
          <w:w w:val="105"/>
        </w:rPr>
        <w:t> puntos</w:t>
      </w:r>
    </w:p>
    <w:p>
      <w:pPr>
        <w:pStyle w:val="BodyText"/>
        <w:spacing w:before="146"/>
        <w:ind w:left="1772"/>
      </w:pPr>
      <w:r>
        <w:rPr>
          <w:w w:val="105"/>
        </w:rPr>
        <w:t>80%</w:t>
      </w:r>
      <w:r>
        <w:rPr>
          <w:spacing w:val="-3"/>
          <w:w w:val="105"/>
        </w:rPr>
        <w:t> </w:t>
      </w:r>
      <w:r>
        <w:rPr>
          <w:w w:val="105"/>
        </w:rPr>
        <w:t>&lt;=</w:t>
      </w:r>
      <w:r>
        <w:rPr>
          <w:spacing w:val="-4"/>
          <w:w w:val="105"/>
        </w:rPr>
        <w:t> </w:t>
      </w:r>
      <w:r>
        <w:rPr>
          <w:w w:val="105"/>
        </w:rPr>
        <w:t>X</w:t>
      </w:r>
      <w:r>
        <w:rPr>
          <w:spacing w:val="-2"/>
          <w:w w:val="105"/>
        </w:rPr>
        <w:t> </w:t>
      </w:r>
      <w:r>
        <w:rPr>
          <w:w w:val="105"/>
        </w:rPr>
        <w:t>&lt;</w:t>
      </w:r>
      <w:r>
        <w:rPr>
          <w:spacing w:val="-1"/>
          <w:w w:val="105"/>
        </w:rPr>
        <w:t> </w:t>
      </w:r>
      <w:r>
        <w:rPr>
          <w:w w:val="105"/>
        </w:rPr>
        <w:t>85%:</w:t>
      </w:r>
      <w:r>
        <w:rPr>
          <w:spacing w:val="-2"/>
          <w:w w:val="105"/>
        </w:rPr>
        <w:t> </w:t>
      </w:r>
      <w:r>
        <w:rPr>
          <w:w w:val="105"/>
        </w:rPr>
        <w:t>16</w:t>
      </w:r>
      <w:r>
        <w:rPr>
          <w:spacing w:val="-2"/>
          <w:w w:val="105"/>
        </w:rPr>
        <w:t> puntos</w:t>
      </w:r>
    </w:p>
    <w:p>
      <w:pPr>
        <w:pStyle w:val="BodyText"/>
        <w:spacing w:before="146"/>
        <w:ind w:left="1772"/>
      </w:pPr>
      <w:r>
        <w:rPr>
          <w:w w:val="105"/>
        </w:rPr>
        <w:t>85%</w:t>
      </w:r>
      <w:r>
        <w:rPr>
          <w:spacing w:val="-3"/>
          <w:w w:val="105"/>
        </w:rPr>
        <w:t> </w:t>
      </w:r>
      <w:r>
        <w:rPr>
          <w:w w:val="105"/>
        </w:rPr>
        <w:t>&lt;=</w:t>
      </w:r>
      <w:r>
        <w:rPr>
          <w:spacing w:val="-4"/>
          <w:w w:val="105"/>
        </w:rPr>
        <w:t> </w:t>
      </w:r>
      <w:r>
        <w:rPr>
          <w:w w:val="105"/>
        </w:rPr>
        <w:t>X</w:t>
      </w:r>
      <w:r>
        <w:rPr>
          <w:spacing w:val="-2"/>
          <w:w w:val="105"/>
        </w:rPr>
        <w:t> </w:t>
      </w:r>
      <w:r>
        <w:rPr>
          <w:w w:val="105"/>
        </w:rPr>
        <w:t>&lt;</w:t>
      </w:r>
      <w:r>
        <w:rPr>
          <w:spacing w:val="-1"/>
          <w:w w:val="105"/>
        </w:rPr>
        <w:t> </w:t>
      </w:r>
      <w:r>
        <w:rPr>
          <w:w w:val="105"/>
        </w:rPr>
        <w:t>90%:</w:t>
      </w:r>
      <w:r>
        <w:rPr>
          <w:spacing w:val="-2"/>
          <w:w w:val="105"/>
        </w:rPr>
        <w:t> </w:t>
      </w:r>
      <w:r>
        <w:rPr>
          <w:w w:val="105"/>
        </w:rPr>
        <w:t>18</w:t>
      </w:r>
      <w:r>
        <w:rPr>
          <w:spacing w:val="-2"/>
          <w:w w:val="105"/>
        </w:rPr>
        <w:t> puntos</w:t>
      </w:r>
    </w:p>
    <w:p>
      <w:pPr>
        <w:pStyle w:val="BodyText"/>
        <w:spacing w:before="151"/>
        <w:ind w:left="1772"/>
        <w:jc w:val="both"/>
      </w:pPr>
      <w:r>
        <w:rPr>
          <w:w w:val="105"/>
        </w:rPr>
        <w:t>X</w:t>
      </w:r>
      <w:r>
        <w:rPr>
          <w:spacing w:val="-5"/>
          <w:w w:val="105"/>
        </w:rPr>
        <w:t> </w:t>
      </w:r>
      <w:r>
        <w:rPr>
          <w:w w:val="105"/>
        </w:rPr>
        <w:t>&gt;=</w:t>
      </w:r>
      <w:r>
        <w:rPr>
          <w:spacing w:val="-2"/>
          <w:w w:val="105"/>
        </w:rPr>
        <w:t> </w:t>
      </w:r>
      <w:r>
        <w:rPr>
          <w:w w:val="105"/>
        </w:rPr>
        <w:t>90%:</w:t>
      </w:r>
      <w:r>
        <w:rPr>
          <w:spacing w:val="-3"/>
          <w:w w:val="105"/>
        </w:rPr>
        <w:t> </w:t>
      </w:r>
      <w:r>
        <w:rPr>
          <w:w w:val="105"/>
        </w:rPr>
        <w:t>20</w:t>
      </w:r>
      <w:r>
        <w:rPr>
          <w:spacing w:val="-5"/>
          <w:w w:val="105"/>
        </w:rPr>
        <w:t> </w:t>
      </w:r>
      <w:r>
        <w:rPr>
          <w:spacing w:val="-2"/>
          <w:w w:val="105"/>
        </w:rPr>
        <w:t>puntos</w:t>
      </w:r>
    </w:p>
    <w:p>
      <w:pPr>
        <w:pStyle w:val="BodyText"/>
        <w:spacing w:line="276" w:lineRule="auto" w:before="46" w:after="2"/>
        <w:ind w:left="1201" w:right="677"/>
        <w:jc w:val="both"/>
      </w:pPr>
      <w:r>
        <w:rPr>
          <w:w w:val="105"/>
        </w:rPr>
        <w:t>Con el fin de considerar la dimensión del departamento, a los puntos resultantes de la aplicación de las escalas mostradas para los indicadores 1.1, 1.3 y 1.4 se les aplicará el factor de corrección que figura seguidamente:</w:t>
      </w:r>
    </w:p>
    <w:tbl>
      <w:tblPr>
        <w:tblW w:w="0" w:type="auto"/>
        <w:jc w:val="left"/>
        <w:tblInd w:w="4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7"/>
        <w:gridCol w:w="1246"/>
      </w:tblGrid>
      <w:tr>
        <w:trPr>
          <w:trHeight w:val="1009" w:hRule="atLeast"/>
        </w:trPr>
        <w:tc>
          <w:tcPr>
            <w:tcW w:w="2177" w:type="dxa"/>
          </w:tcPr>
          <w:p>
            <w:pPr>
              <w:pStyle w:val="TableParagraph"/>
              <w:spacing w:line="276" w:lineRule="auto"/>
              <w:ind w:left="266" w:right="335" w:firstLine="2"/>
              <w:jc w:val="center"/>
              <w:rPr>
                <w:b/>
                <w:sz w:val="24"/>
              </w:rPr>
            </w:pPr>
            <w:r>
              <w:rPr>
                <w:b/>
                <w:w w:val="110"/>
                <w:sz w:val="24"/>
              </w:rPr>
              <w:t>Nº de ETC corregidos</w:t>
            </w:r>
            <w:r>
              <w:rPr>
                <w:b/>
                <w:spacing w:val="-3"/>
                <w:w w:val="110"/>
                <w:sz w:val="24"/>
              </w:rPr>
              <w:t> </w:t>
            </w:r>
            <w:r>
              <w:rPr>
                <w:b/>
                <w:spacing w:val="-5"/>
                <w:w w:val="110"/>
                <w:sz w:val="24"/>
              </w:rPr>
              <w:t>del</w:t>
            </w:r>
          </w:p>
          <w:p>
            <w:pPr>
              <w:pStyle w:val="TableParagraph"/>
              <w:ind w:right="61"/>
              <w:jc w:val="center"/>
              <w:rPr>
                <w:b/>
                <w:sz w:val="24"/>
              </w:rPr>
            </w:pPr>
            <w:r>
              <w:rPr>
                <w:b/>
                <w:spacing w:val="-2"/>
                <w:w w:val="110"/>
                <w:sz w:val="24"/>
              </w:rPr>
              <w:t>departamento</w:t>
            </w:r>
          </w:p>
        </w:tc>
        <w:tc>
          <w:tcPr>
            <w:tcW w:w="1246" w:type="dxa"/>
          </w:tcPr>
          <w:p>
            <w:pPr>
              <w:pStyle w:val="TableParagraph"/>
              <w:spacing w:line="276" w:lineRule="auto" w:before="165"/>
              <w:ind w:left="69" w:firstLine="158"/>
              <w:rPr>
                <w:b/>
                <w:sz w:val="24"/>
              </w:rPr>
            </w:pPr>
            <w:r>
              <w:rPr>
                <w:b/>
                <w:spacing w:val="-2"/>
                <w:w w:val="110"/>
                <w:sz w:val="24"/>
              </w:rPr>
              <w:t>Factor corrector</w:t>
            </w:r>
          </w:p>
        </w:tc>
      </w:tr>
      <w:tr>
        <w:trPr>
          <w:trHeight w:val="338" w:hRule="atLeast"/>
        </w:trPr>
        <w:tc>
          <w:tcPr>
            <w:tcW w:w="2177" w:type="dxa"/>
          </w:tcPr>
          <w:p>
            <w:pPr>
              <w:pStyle w:val="TableParagraph"/>
              <w:spacing w:line="290" w:lineRule="exact"/>
              <w:ind w:left="71"/>
              <w:rPr>
                <w:b/>
                <w:sz w:val="24"/>
              </w:rPr>
            </w:pPr>
            <w:r>
              <w:rPr>
                <w:b/>
                <w:spacing w:val="-2"/>
                <w:w w:val="105"/>
                <w:sz w:val="24"/>
              </w:rPr>
              <w:t>0&lt;=X&lt;105,77</w:t>
            </w:r>
          </w:p>
        </w:tc>
        <w:tc>
          <w:tcPr>
            <w:tcW w:w="1246" w:type="dxa"/>
          </w:tcPr>
          <w:p>
            <w:pPr>
              <w:pStyle w:val="TableParagraph"/>
              <w:spacing w:line="290" w:lineRule="exact"/>
              <w:ind w:right="138"/>
              <w:jc w:val="right"/>
              <w:rPr>
                <w:b/>
                <w:sz w:val="24"/>
              </w:rPr>
            </w:pPr>
            <w:r>
              <w:rPr>
                <w:b/>
                <w:spacing w:val="-10"/>
                <w:w w:val="105"/>
                <w:sz w:val="24"/>
              </w:rPr>
              <w:t>1</w:t>
            </w:r>
          </w:p>
        </w:tc>
      </w:tr>
      <w:tr>
        <w:trPr>
          <w:trHeight w:val="335" w:hRule="atLeast"/>
        </w:trPr>
        <w:tc>
          <w:tcPr>
            <w:tcW w:w="2177" w:type="dxa"/>
          </w:tcPr>
          <w:p>
            <w:pPr>
              <w:pStyle w:val="TableParagraph"/>
              <w:spacing w:line="290" w:lineRule="exact"/>
              <w:ind w:left="71"/>
              <w:rPr>
                <w:b/>
                <w:sz w:val="24"/>
              </w:rPr>
            </w:pPr>
            <w:r>
              <w:rPr>
                <w:b/>
                <w:spacing w:val="-2"/>
                <w:w w:val="105"/>
                <w:sz w:val="24"/>
              </w:rPr>
              <w:t>105,77&lt;=X&lt;221,94</w:t>
            </w:r>
          </w:p>
        </w:tc>
        <w:tc>
          <w:tcPr>
            <w:tcW w:w="1246" w:type="dxa"/>
          </w:tcPr>
          <w:p>
            <w:pPr>
              <w:pStyle w:val="TableParagraph"/>
              <w:spacing w:line="290" w:lineRule="exact"/>
              <w:ind w:right="142"/>
              <w:jc w:val="right"/>
              <w:rPr>
                <w:b/>
                <w:sz w:val="24"/>
              </w:rPr>
            </w:pPr>
            <w:r>
              <w:rPr>
                <w:b/>
                <w:spacing w:val="-4"/>
                <w:w w:val="105"/>
                <w:sz w:val="24"/>
              </w:rPr>
              <w:t>1,25</w:t>
            </w:r>
          </w:p>
        </w:tc>
      </w:tr>
      <w:tr>
        <w:trPr>
          <w:trHeight w:val="338" w:hRule="atLeast"/>
        </w:trPr>
        <w:tc>
          <w:tcPr>
            <w:tcW w:w="2177" w:type="dxa"/>
          </w:tcPr>
          <w:p>
            <w:pPr>
              <w:pStyle w:val="TableParagraph"/>
              <w:spacing w:line="290" w:lineRule="exact"/>
              <w:ind w:left="71"/>
              <w:rPr>
                <w:b/>
                <w:sz w:val="24"/>
              </w:rPr>
            </w:pPr>
            <w:r>
              <w:rPr>
                <w:b/>
                <w:spacing w:val="-2"/>
                <w:w w:val="105"/>
                <w:sz w:val="24"/>
              </w:rPr>
              <w:t>221,94&lt;=X&lt;368,64</w:t>
            </w:r>
          </w:p>
        </w:tc>
        <w:tc>
          <w:tcPr>
            <w:tcW w:w="1246" w:type="dxa"/>
          </w:tcPr>
          <w:p>
            <w:pPr>
              <w:pStyle w:val="TableParagraph"/>
              <w:spacing w:line="290" w:lineRule="exact"/>
              <w:ind w:right="141"/>
              <w:jc w:val="right"/>
              <w:rPr>
                <w:b/>
                <w:sz w:val="24"/>
              </w:rPr>
            </w:pPr>
            <w:r>
              <w:rPr>
                <w:b/>
                <w:spacing w:val="-5"/>
                <w:w w:val="110"/>
                <w:sz w:val="24"/>
              </w:rPr>
              <w:t>1,5</w:t>
            </w:r>
          </w:p>
        </w:tc>
      </w:tr>
      <w:tr>
        <w:trPr>
          <w:trHeight w:val="335" w:hRule="atLeast"/>
        </w:trPr>
        <w:tc>
          <w:tcPr>
            <w:tcW w:w="2177" w:type="dxa"/>
          </w:tcPr>
          <w:p>
            <w:pPr>
              <w:pStyle w:val="TableParagraph"/>
              <w:spacing w:line="290" w:lineRule="exact"/>
              <w:ind w:left="71"/>
              <w:rPr>
                <w:b/>
                <w:sz w:val="24"/>
              </w:rPr>
            </w:pPr>
            <w:r>
              <w:rPr>
                <w:b/>
                <w:spacing w:val="-2"/>
                <w:w w:val="105"/>
                <w:sz w:val="24"/>
              </w:rPr>
              <w:t>368,64&lt;=X&lt;538,56</w:t>
            </w:r>
          </w:p>
        </w:tc>
        <w:tc>
          <w:tcPr>
            <w:tcW w:w="1246" w:type="dxa"/>
          </w:tcPr>
          <w:p>
            <w:pPr>
              <w:pStyle w:val="TableParagraph"/>
              <w:spacing w:line="290" w:lineRule="exact"/>
              <w:ind w:right="142"/>
              <w:jc w:val="right"/>
              <w:rPr>
                <w:b/>
                <w:sz w:val="24"/>
              </w:rPr>
            </w:pPr>
            <w:r>
              <w:rPr>
                <w:b/>
                <w:spacing w:val="-4"/>
                <w:w w:val="105"/>
                <w:sz w:val="24"/>
              </w:rPr>
              <w:t>1,75</w:t>
            </w:r>
          </w:p>
        </w:tc>
      </w:tr>
      <w:tr>
        <w:trPr>
          <w:trHeight w:val="337" w:hRule="atLeast"/>
        </w:trPr>
        <w:tc>
          <w:tcPr>
            <w:tcW w:w="2177" w:type="dxa"/>
          </w:tcPr>
          <w:p>
            <w:pPr>
              <w:pStyle w:val="TableParagraph"/>
              <w:spacing w:line="290" w:lineRule="exact"/>
              <w:ind w:left="71"/>
              <w:rPr>
                <w:b/>
                <w:sz w:val="24"/>
              </w:rPr>
            </w:pPr>
            <w:r>
              <w:rPr>
                <w:b/>
                <w:spacing w:val="-2"/>
                <w:w w:val="105"/>
                <w:sz w:val="24"/>
              </w:rPr>
              <w:t>X&gt;=538,56</w:t>
            </w:r>
          </w:p>
        </w:tc>
        <w:tc>
          <w:tcPr>
            <w:tcW w:w="1246" w:type="dxa"/>
          </w:tcPr>
          <w:p>
            <w:pPr>
              <w:pStyle w:val="TableParagraph"/>
              <w:spacing w:line="290" w:lineRule="exact"/>
              <w:ind w:right="138"/>
              <w:jc w:val="right"/>
              <w:rPr>
                <w:b/>
                <w:sz w:val="24"/>
              </w:rPr>
            </w:pPr>
            <w:r>
              <w:rPr>
                <w:b/>
                <w:spacing w:val="-10"/>
                <w:w w:val="105"/>
                <w:sz w:val="24"/>
              </w:rPr>
              <w:t>2</w:t>
            </w:r>
          </w:p>
        </w:tc>
      </w:tr>
    </w:tbl>
    <w:p>
      <w:pPr>
        <w:spacing w:after="0" w:line="290" w:lineRule="exact"/>
        <w:jc w:val="right"/>
        <w:rPr>
          <w:sz w:val="24"/>
        </w:rPr>
        <w:sectPr>
          <w:pgSz w:w="11920" w:h="16850"/>
          <w:pgMar w:header="0" w:footer="977" w:top="1300" w:bottom="1240" w:left="500" w:right="420"/>
        </w:sectPr>
      </w:pPr>
    </w:p>
    <w:p>
      <w:pPr>
        <w:spacing w:before="76"/>
        <w:ind w:left="1100" w:right="0" w:firstLine="0"/>
        <w:jc w:val="left"/>
        <w:rPr>
          <w:i/>
          <w:sz w:val="24"/>
        </w:rPr>
      </w:pPr>
      <w:bookmarkStart w:name="Objetivo 2: fomentar la investigación" w:id="35"/>
      <w:bookmarkEnd w:id="35"/>
      <w:r>
        <w:rPr/>
      </w:r>
      <w:r>
        <w:rPr>
          <w:i/>
          <w:color w:val="2D74B5"/>
          <w:w w:val="105"/>
          <w:sz w:val="24"/>
        </w:rPr>
        <w:t>Objetivo</w:t>
      </w:r>
      <w:r>
        <w:rPr>
          <w:i/>
          <w:color w:val="2D74B5"/>
          <w:spacing w:val="-13"/>
          <w:w w:val="105"/>
          <w:sz w:val="24"/>
        </w:rPr>
        <w:t> </w:t>
      </w:r>
      <w:r>
        <w:rPr>
          <w:i/>
          <w:color w:val="2D74B5"/>
          <w:w w:val="105"/>
          <w:sz w:val="24"/>
        </w:rPr>
        <w:t>2:</w:t>
      </w:r>
      <w:r>
        <w:rPr>
          <w:i/>
          <w:color w:val="2D74B5"/>
          <w:spacing w:val="-12"/>
          <w:w w:val="105"/>
          <w:sz w:val="24"/>
        </w:rPr>
        <w:t> </w:t>
      </w:r>
      <w:r>
        <w:rPr>
          <w:i/>
          <w:color w:val="2D74B5"/>
          <w:w w:val="105"/>
          <w:sz w:val="24"/>
        </w:rPr>
        <w:t>fomentar</w:t>
      </w:r>
      <w:r>
        <w:rPr>
          <w:i/>
          <w:color w:val="2D74B5"/>
          <w:spacing w:val="-14"/>
          <w:w w:val="105"/>
          <w:sz w:val="24"/>
        </w:rPr>
        <w:t> </w:t>
      </w:r>
      <w:r>
        <w:rPr>
          <w:i/>
          <w:color w:val="2D74B5"/>
          <w:w w:val="105"/>
          <w:sz w:val="24"/>
        </w:rPr>
        <w:t>la</w:t>
      </w:r>
      <w:r>
        <w:rPr>
          <w:i/>
          <w:color w:val="2D74B5"/>
          <w:spacing w:val="-12"/>
          <w:w w:val="105"/>
          <w:sz w:val="24"/>
        </w:rPr>
        <w:t> </w:t>
      </w:r>
      <w:r>
        <w:rPr>
          <w:i/>
          <w:color w:val="2D74B5"/>
          <w:spacing w:val="-2"/>
          <w:w w:val="105"/>
          <w:sz w:val="24"/>
        </w:rPr>
        <w:t>investigación</w:t>
      </w:r>
    </w:p>
    <w:p>
      <w:pPr>
        <w:pStyle w:val="BodyText"/>
        <w:spacing w:before="88"/>
        <w:rPr>
          <w:i/>
        </w:rPr>
      </w:pPr>
    </w:p>
    <w:p>
      <w:pPr>
        <w:pStyle w:val="ListParagraph"/>
        <w:numPr>
          <w:ilvl w:val="1"/>
          <w:numId w:val="9"/>
        </w:numPr>
        <w:tabs>
          <w:tab w:pos="1924" w:val="left" w:leader="none"/>
          <w:tab w:pos="1926" w:val="left" w:leader="none"/>
        </w:tabs>
        <w:spacing w:line="276" w:lineRule="auto" w:before="0" w:after="0"/>
        <w:ind w:left="1926" w:right="681" w:hanging="528"/>
        <w:jc w:val="both"/>
        <w:rPr>
          <w:rFonts w:ascii="Arial" w:hAnsi="Arial"/>
          <w:b/>
          <w:color w:val="0000FF"/>
          <w:sz w:val="24"/>
        </w:rPr>
      </w:pPr>
      <w:r>
        <w:rPr>
          <w:color w:val="0000FF"/>
          <w:w w:val="105"/>
          <w:sz w:val="24"/>
        </w:rPr>
        <w:t>Número de tramos de investigación y de transferencia reconocidos en el período 2017-2023 (máximo 20 puntos).</w:t>
      </w:r>
    </w:p>
    <w:p>
      <w:pPr>
        <w:pStyle w:val="BodyText"/>
        <w:spacing w:before="10"/>
      </w:pPr>
    </w:p>
    <w:p>
      <w:pPr>
        <w:pStyle w:val="ListParagraph"/>
        <w:numPr>
          <w:ilvl w:val="1"/>
          <w:numId w:val="9"/>
        </w:numPr>
        <w:tabs>
          <w:tab w:pos="1924" w:val="left" w:leader="none"/>
          <w:tab w:pos="1926" w:val="left" w:leader="none"/>
        </w:tabs>
        <w:spacing w:line="276" w:lineRule="auto" w:before="0" w:after="0"/>
        <w:ind w:left="1926" w:right="679" w:hanging="528"/>
        <w:jc w:val="both"/>
        <w:rPr>
          <w:rFonts w:ascii="Arial" w:hAnsi="Arial"/>
          <w:color w:val="0000FF"/>
          <w:sz w:val="24"/>
        </w:rPr>
      </w:pPr>
      <w:r>
        <w:rPr>
          <w:color w:val="0000FF"/>
          <w:w w:val="105"/>
          <w:sz w:val="24"/>
        </w:rPr>
        <w:t>Participación de los grupos de investigación integrados en el departamento en la producción</w:t>
      </w:r>
      <w:r>
        <w:rPr>
          <w:color w:val="0000FF"/>
          <w:w w:val="105"/>
          <w:sz w:val="24"/>
        </w:rPr>
        <w:t> científica</w:t>
      </w:r>
      <w:r>
        <w:rPr>
          <w:color w:val="0000FF"/>
          <w:w w:val="105"/>
          <w:sz w:val="24"/>
        </w:rPr>
        <w:t> de</w:t>
      </w:r>
      <w:r>
        <w:rPr>
          <w:color w:val="0000FF"/>
          <w:w w:val="105"/>
          <w:sz w:val="24"/>
        </w:rPr>
        <w:t> la</w:t>
      </w:r>
      <w:r>
        <w:rPr>
          <w:color w:val="0000FF"/>
          <w:w w:val="105"/>
          <w:sz w:val="24"/>
        </w:rPr>
        <w:t> Universidad</w:t>
      </w:r>
      <w:r>
        <w:rPr>
          <w:color w:val="0000FF"/>
          <w:w w:val="105"/>
          <w:sz w:val="24"/>
        </w:rPr>
        <w:t> (calculado</w:t>
      </w:r>
      <w:r>
        <w:rPr>
          <w:color w:val="0000FF"/>
          <w:w w:val="105"/>
          <w:sz w:val="24"/>
        </w:rPr>
        <w:t> en</w:t>
      </w:r>
      <w:r>
        <w:rPr>
          <w:color w:val="0000FF"/>
          <w:w w:val="105"/>
          <w:sz w:val="24"/>
        </w:rPr>
        <w:t> base</w:t>
      </w:r>
      <w:r>
        <w:rPr>
          <w:color w:val="0000FF"/>
          <w:w w:val="105"/>
          <w:sz w:val="24"/>
        </w:rPr>
        <w:t> a</w:t>
      </w:r>
      <w:r>
        <w:rPr>
          <w:color w:val="0000FF"/>
          <w:w w:val="105"/>
          <w:sz w:val="24"/>
        </w:rPr>
        <w:t> la</w:t>
      </w:r>
      <w:r>
        <w:rPr>
          <w:color w:val="0000FF"/>
          <w:w w:val="105"/>
          <w:sz w:val="24"/>
        </w:rPr>
        <w:t> puntuación obtenida</w:t>
      </w:r>
      <w:r>
        <w:rPr>
          <w:color w:val="0000FF"/>
          <w:spacing w:val="-8"/>
          <w:w w:val="105"/>
          <w:sz w:val="24"/>
        </w:rPr>
        <w:t> </w:t>
      </w:r>
      <w:r>
        <w:rPr>
          <w:color w:val="0000FF"/>
          <w:w w:val="105"/>
          <w:sz w:val="24"/>
        </w:rPr>
        <w:t>en</w:t>
      </w:r>
      <w:r>
        <w:rPr>
          <w:color w:val="0000FF"/>
          <w:spacing w:val="-8"/>
          <w:w w:val="105"/>
          <w:sz w:val="24"/>
        </w:rPr>
        <w:t> </w:t>
      </w:r>
      <w:r>
        <w:rPr>
          <w:color w:val="0000FF"/>
          <w:w w:val="105"/>
          <w:sz w:val="24"/>
        </w:rPr>
        <w:t>la</w:t>
      </w:r>
      <w:r>
        <w:rPr>
          <w:color w:val="0000FF"/>
          <w:spacing w:val="-8"/>
          <w:w w:val="105"/>
          <w:sz w:val="24"/>
        </w:rPr>
        <w:t> </w:t>
      </w:r>
      <w:r>
        <w:rPr>
          <w:color w:val="0000FF"/>
          <w:w w:val="105"/>
          <w:sz w:val="24"/>
        </w:rPr>
        <w:t>Variable</w:t>
      </w:r>
      <w:r>
        <w:rPr>
          <w:color w:val="0000FF"/>
          <w:spacing w:val="-7"/>
          <w:w w:val="105"/>
          <w:sz w:val="24"/>
        </w:rPr>
        <w:t> </w:t>
      </w:r>
      <w:r>
        <w:rPr>
          <w:color w:val="0000FF"/>
          <w:w w:val="105"/>
          <w:sz w:val="24"/>
        </w:rPr>
        <w:t>P</w:t>
      </w:r>
      <w:r>
        <w:rPr>
          <w:color w:val="0000FF"/>
          <w:spacing w:val="-7"/>
          <w:w w:val="105"/>
          <w:sz w:val="24"/>
        </w:rPr>
        <w:t> </w:t>
      </w:r>
      <w:r>
        <w:rPr>
          <w:color w:val="0000FF"/>
          <w:w w:val="105"/>
          <w:sz w:val="24"/>
        </w:rPr>
        <w:t>definida</w:t>
      </w:r>
      <w:r>
        <w:rPr>
          <w:color w:val="0000FF"/>
          <w:spacing w:val="-8"/>
          <w:w w:val="105"/>
          <w:sz w:val="24"/>
        </w:rPr>
        <w:t> </w:t>
      </w:r>
      <w:r>
        <w:rPr>
          <w:color w:val="0000FF"/>
          <w:w w:val="105"/>
          <w:sz w:val="24"/>
        </w:rPr>
        <w:t>en</w:t>
      </w:r>
      <w:r>
        <w:rPr>
          <w:color w:val="0000FF"/>
          <w:spacing w:val="-8"/>
          <w:w w:val="105"/>
          <w:sz w:val="24"/>
        </w:rPr>
        <w:t> </w:t>
      </w:r>
      <w:r>
        <w:rPr>
          <w:color w:val="0000FF"/>
          <w:w w:val="105"/>
          <w:sz w:val="24"/>
        </w:rPr>
        <w:t>el</w:t>
      </w:r>
      <w:r>
        <w:rPr>
          <w:color w:val="0000FF"/>
          <w:spacing w:val="-8"/>
          <w:w w:val="105"/>
          <w:sz w:val="24"/>
        </w:rPr>
        <w:t> </w:t>
      </w:r>
      <w:r>
        <w:rPr>
          <w:color w:val="0000FF"/>
          <w:w w:val="105"/>
          <w:sz w:val="24"/>
        </w:rPr>
        <w:t>Reglamento</w:t>
      </w:r>
      <w:r>
        <w:rPr>
          <w:color w:val="0000FF"/>
          <w:spacing w:val="-8"/>
          <w:w w:val="105"/>
          <w:sz w:val="24"/>
        </w:rPr>
        <w:t> </w:t>
      </w:r>
      <w:r>
        <w:rPr>
          <w:color w:val="0000FF"/>
          <w:w w:val="105"/>
          <w:sz w:val="24"/>
        </w:rPr>
        <w:t>6/2022</w:t>
      </w:r>
      <w:r>
        <w:rPr>
          <w:color w:val="0000FF"/>
          <w:spacing w:val="-9"/>
          <w:w w:val="105"/>
          <w:sz w:val="24"/>
        </w:rPr>
        <w:t> </w:t>
      </w:r>
      <w:r>
        <w:rPr>
          <w:color w:val="0000FF"/>
          <w:w w:val="105"/>
          <w:sz w:val="24"/>
        </w:rPr>
        <w:t>en</w:t>
      </w:r>
      <w:r>
        <w:rPr>
          <w:color w:val="0000FF"/>
          <w:spacing w:val="-8"/>
          <w:w w:val="105"/>
          <w:sz w:val="24"/>
        </w:rPr>
        <w:t> </w:t>
      </w:r>
      <w:r>
        <w:rPr>
          <w:color w:val="0000FF"/>
          <w:w w:val="105"/>
          <w:sz w:val="24"/>
        </w:rPr>
        <w:t>el</w:t>
      </w:r>
      <w:r>
        <w:rPr>
          <w:color w:val="0000FF"/>
          <w:spacing w:val="-8"/>
          <w:w w:val="105"/>
          <w:sz w:val="24"/>
        </w:rPr>
        <w:t> </w:t>
      </w:r>
      <w:r>
        <w:rPr>
          <w:color w:val="0000FF"/>
          <w:w w:val="105"/>
          <w:sz w:val="24"/>
        </w:rPr>
        <w:t>último</w:t>
      </w:r>
      <w:r>
        <w:rPr>
          <w:color w:val="0000FF"/>
          <w:spacing w:val="-8"/>
          <w:w w:val="105"/>
          <w:sz w:val="24"/>
        </w:rPr>
        <w:t> </w:t>
      </w:r>
      <w:r>
        <w:rPr>
          <w:color w:val="0000FF"/>
          <w:w w:val="105"/>
          <w:sz w:val="24"/>
        </w:rPr>
        <w:t>cálculo</w:t>
      </w:r>
      <w:r>
        <w:rPr>
          <w:color w:val="0000FF"/>
          <w:spacing w:val="-8"/>
          <w:w w:val="105"/>
          <w:sz w:val="24"/>
        </w:rPr>
        <w:t> </w:t>
      </w:r>
      <w:r>
        <w:rPr>
          <w:color w:val="0000FF"/>
          <w:w w:val="105"/>
          <w:sz w:val="24"/>
        </w:rPr>
        <w:t>de la productividad de los GIR –periodo 2018-2023-) (máximo 35puntos)</w:t>
      </w:r>
    </w:p>
    <w:p>
      <w:pPr>
        <w:pStyle w:val="BodyText"/>
        <w:spacing w:before="44"/>
      </w:pPr>
    </w:p>
    <w:p>
      <w:pPr>
        <w:pStyle w:val="ListParagraph"/>
        <w:numPr>
          <w:ilvl w:val="1"/>
          <w:numId w:val="9"/>
        </w:numPr>
        <w:tabs>
          <w:tab w:pos="1926" w:val="left" w:leader="none"/>
        </w:tabs>
        <w:spacing w:line="240" w:lineRule="auto" w:before="1" w:after="0"/>
        <w:ind w:left="1926" w:right="0" w:hanging="528"/>
        <w:jc w:val="left"/>
        <w:rPr>
          <w:rFonts w:ascii="Arial" w:hAnsi="Arial"/>
          <w:color w:val="0000FF"/>
          <w:sz w:val="24"/>
        </w:rPr>
      </w:pPr>
      <w:r>
        <w:rPr>
          <w:color w:val="0000FF"/>
          <w:w w:val="105"/>
          <w:sz w:val="24"/>
        </w:rPr>
        <w:t>Número</w:t>
      </w:r>
      <w:r>
        <w:rPr>
          <w:color w:val="0000FF"/>
          <w:spacing w:val="-8"/>
          <w:w w:val="105"/>
          <w:sz w:val="24"/>
        </w:rPr>
        <w:t> </w:t>
      </w:r>
      <w:r>
        <w:rPr>
          <w:color w:val="0000FF"/>
          <w:w w:val="105"/>
          <w:sz w:val="24"/>
        </w:rPr>
        <w:t>de</w:t>
      </w:r>
      <w:r>
        <w:rPr>
          <w:color w:val="0000FF"/>
          <w:spacing w:val="-7"/>
          <w:w w:val="105"/>
          <w:sz w:val="24"/>
        </w:rPr>
        <w:t> </w:t>
      </w:r>
      <w:r>
        <w:rPr>
          <w:color w:val="0000FF"/>
          <w:w w:val="105"/>
          <w:sz w:val="24"/>
        </w:rPr>
        <w:t>patentes</w:t>
      </w:r>
      <w:r>
        <w:rPr>
          <w:color w:val="0000FF"/>
          <w:spacing w:val="-7"/>
          <w:w w:val="105"/>
          <w:sz w:val="24"/>
        </w:rPr>
        <w:t> </w:t>
      </w:r>
      <w:r>
        <w:rPr>
          <w:color w:val="0000FF"/>
          <w:w w:val="105"/>
          <w:sz w:val="24"/>
        </w:rPr>
        <w:t>registradas</w:t>
      </w:r>
      <w:r>
        <w:rPr>
          <w:color w:val="0000FF"/>
          <w:spacing w:val="-6"/>
          <w:w w:val="105"/>
          <w:sz w:val="24"/>
        </w:rPr>
        <w:t> </w:t>
      </w:r>
      <w:r>
        <w:rPr>
          <w:color w:val="0000FF"/>
          <w:w w:val="105"/>
          <w:sz w:val="24"/>
        </w:rPr>
        <w:t>en</w:t>
      </w:r>
      <w:r>
        <w:rPr>
          <w:color w:val="0000FF"/>
          <w:spacing w:val="-8"/>
          <w:w w:val="105"/>
          <w:sz w:val="24"/>
        </w:rPr>
        <w:t> </w:t>
      </w:r>
      <w:r>
        <w:rPr>
          <w:color w:val="0000FF"/>
          <w:w w:val="105"/>
          <w:sz w:val="24"/>
        </w:rPr>
        <w:t>2023</w:t>
      </w:r>
      <w:r>
        <w:rPr>
          <w:color w:val="0000FF"/>
          <w:spacing w:val="-9"/>
          <w:w w:val="105"/>
          <w:sz w:val="24"/>
        </w:rPr>
        <w:t> </w:t>
      </w:r>
      <w:r>
        <w:rPr>
          <w:color w:val="0000FF"/>
          <w:w w:val="105"/>
          <w:sz w:val="24"/>
        </w:rPr>
        <w:t>(máximo</w:t>
      </w:r>
      <w:r>
        <w:rPr>
          <w:color w:val="0000FF"/>
          <w:spacing w:val="-8"/>
          <w:w w:val="105"/>
          <w:sz w:val="24"/>
        </w:rPr>
        <w:t> </w:t>
      </w:r>
      <w:r>
        <w:rPr>
          <w:color w:val="0000FF"/>
          <w:w w:val="105"/>
          <w:sz w:val="24"/>
        </w:rPr>
        <w:t>10</w:t>
      </w:r>
      <w:r>
        <w:rPr>
          <w:color w:val="0000FF"/>
          <w:spacing w:val="-9"/>
          <w:w w:val="105"/>
          <w:sz w:val="24"/>
        </w:rPr>
        <w:t> </w:t>
      </w:r>
      <w:r>
        <w:rPr>
          <w:color w:val="0000FF"/>
          <w:spacing w:val="-2"/>
          <w:w w:val="105"/>
          <w:sz w:val="24"/>
        </w:rPr>
        <w:t>puntos).</w:t>
      </w:r>
    </w:p>
    <w:p>
      <w:pPr>
        <w:pStyle w:val="BodyText"/>
        <w:spacing w:before="85"/>
      </w:pPr>
    </w:p>
    <w:p>
      <w:pPr>
        <w:pStyle w:val="ListParagraph"/>
        <w:numPr>
          <w:ilvl w:val="1"/>
          <w:numId w:val="9"/>
        </w:numPr>
        <w:tabs>
          <w:tab w:pos="1924" w:val="left" w:leader="none"/>
          <w:tab w:pos="1926" w:val="left" w:leader="none"/>
        </w:tabs>
        <w:spacing w:line="278" w:lineRule="auto" w:before="1" w:after="0"/>
        <w:ind w:left="1926" w:right="682" w:hanging="528"/>
        <w:jc w:val="both"/>
        <w:rPr>
          <w:rFonts w:ascii="Arial" w:hAnsi="Arial"/>
          <w:color w:val="0000FF"/>
          <w:sz w:val="24"/>
        </w:rPr>
      </w:pPr>
      <w:r>
        <w:rPr>
          <w:color w:val="0000FF"/>
          <w:w w:val="105"/>
          <w:sz w:val="24"/>
        </w:rPr>
        <w:t>Número</w:t>
      </w:r>
      <w:r>
        <w:rPr>
          <w:color w:val="0000FF"/>
          <w:w w:val="105"/>
          <w:sz w:val="24"/>
        </w:rPr>
        <w:t> de</w:t>
      </w:r>
      <w:r>
        <w:rPr>
          <w:color w:val="0000FF"/>
          <w:w w:val="105"/>
          <w:sz w:val="24"/>
        </w:rPr>
        <w:t> contratos</w:t>
      </w:r>
      <w:r>
        <w:rPr>
          <w:color w:val="0000FF"/>
          <w:w w:val="105"/>
          <w:sz w:val="24"/>
        </w:rPr>
        <w:t> de</w:t>
      </w:r>
      <w:r>
        <w:rPr>
          <w:color w:val="0000FF"/>
          <w:w w:val="105"/>
          <w:sz w:val="24"/>
        </w:rPr>
        <w:t> personal</w:t>
      </w:r>
      <w:r>
        <w:rPr>
          <w:color w:val="0000FF"/>
          <w:w w:val="105"/>
          <w:sz w:val="24"/>
        </w:rPr>
        <w:t> de</w:t>
      </w:r>
      <w:r>
        <w:rPr>
          <w:color w:val="0000FF"/>
          <w:w w:val="105"/>
          <w:sz w:val="24"/>
        </w:rPr>
        <w:t> investigación</w:t>
      </w:r>
      <w:r>
        <w:rPr>
          <w:color w:val="0000FF"/>
          <w:w w:val="105"/>
          <w:sz w:val="24"/>
        </w:rPr>
        <w:t> financiados</w:t>
      </w:r>
      <w:r>
        <w:rPr>
          <w:color w:val="0000FF"/>
          <w:w w:val="105"/>
          <w:sz w:val="24"/>
        </w:rPr>
        <w:t> a</w:t>
      </w:r>
      <w:r>
        <w:rPr>
          <w:color w:val="0000FF"/>
          <w:w w:val="105"/>
          <w:sz w:val="24"/>
        </w:rPr>
        <w:t> través</w:t>
      </w:r>
      <w:r>
        <w:rPr>
          <w:color w:val="0000FF"/>
          <w:w w:val="105"/>
          <w:sz w:val="24"/>
        </w:rPr>
        <w:t> de convocatorias competitivas de recursos humanos en 2023 (máximo 5 puntos)</w:t>
      </w:r>
    </w:p>
    <w:p>
      <w:pPr>
        <w:pStyle w:val="ListParagraph"/>
        <w:numPr>
          <w:ilvl w:val="1"/>
          <w:numId w:val="9"/>
        </w:numPr>
        <w:tabs>
          <w:tab w:pos="1924" w:val="left" w:leader="none"/>
          <w:tab w:pos="1926" w:val="left" w:leader="none"/>
        </w:tabs>
        <w:spacing w:line="276" w:lineRule="auto" w:before="0" w:after="0"/>
        <w:ind w:left="1926" w:right="679" w:hanging="528"/>
        <w:jc w:val="both"/>
        <w:rPr>
          <w:rFonts w:ascii="Arial" w:hAnsi="Arial"/>
          <w:color w:val="0000FF"/>
          <w:sz w:val="24"/>
        </w:rPr>
      </w:pPr>
      <w:r>
        <w:rPr>
          <w:color w:val="0000FF"/>
          <w:w w:val="105"/>
          <w:sz w:val="24"/>
        </w:rPr>
        <w:t>Participación de los grupos de investigación integrados en el departamento en el volumen</w:t>
      </w:r>
      <w:r>
        <w:rPr>
          <w:color w:val="0000FF"/>
          <w:spacing w:val="-5"/>
          <w:w w:val="105"/>
          <w:sz w:val="24"/>
        </w:rPr>
        <w:t> </w:t>
      </w:r>
      <w:r>
        <w:rPr>
          <w:color w:val="0000FF"/>
          <w:w w:val="105"/>
          <w:sz w:val="24"/>
        </w:rPr>
        <w:t>de financiación</w:t>
      </w:r>
      <w:r>
        <w:rPr>
          <w:color w:val="0000FF"/>
          <w:spacing w:val="-5"/>
          <w:w w:val="105"/>
          <w:sz w:val="24"/>
        </w:rPr>
        <w:t> </w:t>
      </w:r>
      <w:r>
        <w:rPr>
          <w:color w:val="0000FF"/>
          <w:w w:val="105"/>
          <w:sz w:val="24"/>
        </w:rPr>
        <w:t>competitiva</w:t>
      </w:r>
      <w:r>
        <w:rPr>
          <w:color w:val="0000FF"/>
          <w:spacing w:val="-1"/>
          <w:w w:val="105"/>
          <w:sz w:val="24"/>
        </w:rPr>
        <w:t> </w:t>
      </w:r>
      <w:r>
        <w:rPr>
          <w:color w:val="0000FF"/>
          <w:w w:val="105"/>
          <w:sz w:val="24"/>
        </w:rPr>
        <w:t>captado por</w:t>
      </w:r>
      <w:r>
        <w:rPr>
          <w:color w:val="0000FF"/>
          <w:spacing w:val="-6"/>
          <w:w w:val="105"/>
          <w:sz w:val="24"/>
        </w:rPr>
        <w:t> </w:t>
      </w:r>
      <w:r>
        <w:rPr>
          <w:color w:val="0000FF"/>
          <w:w w:val="105"/>
          <w:sz w:val="24"/>
        </w:rPr>
        <w:t>la</w:t>
      </w:r>
      <w:r>
        <w:rPr>
          <w:color w:val="0000FF"/>
          <w:spacing w:val="-5"/>
          <w:w w:val="105"/>
          <w:sz w:val="24"/>
        </w:rPr>
        <w:t> </w:t>
      </w:r>
      <w:r>
        <w:rPr>
          <w:color w:val="0000FF"/>
          <w:w w:val="105"/>
          <w:sz w:val="24"/>
        </w:rPr>
        <w:t>Universidad</w:t>
      </w:r>
      <w:r>
        <w:rPr>
          <w:color w:val="0000FF"/>
          <w:spacing w:val="-5"/>
          <w:w w:val="105"/>
          <w:sz w:val="24"/>
        </w:rPr>
        <w:t> </w:t>
      </w:r>
      <w:r>
        <w:rPr>
          <w:color w:val="0000FF"/>
          <w:w w:val="105"/>
          <w:sz w:val="24"/>
        </w:rPr>
        <w:t>en</w:t>
      </w:r>
      <w:r>
        <w:rPr>
          <w:color w:val="0000FF"/>
          <w:spacing w:val="-1"/>
          <w:w w:val="105"/>
          <w:sz w:val="24"/>
        </w:rPr>
        <w:t> </w:t>
      </w:r>
      <w:r>
        <w:rPr>
          <w:color w:val="0000FF"/>
          <w:w w:val="105"/>
          <w:sz w:val="24"/>
        </w:rPr>
        <w:t>el</w:t>
      </w:r>
      <w:r>
        <w:rPr>
          <w:color w:val="0000FF"/>
          <w:spacing w:val="-1"/>
          <w:w w:val="105"/>
          <w:sz w:val="24"/>
        </w:rPr>
        <w:t> </w:t>
      </w:r>
      <w:r>
        <w:rPr>
          <w:color w:val="0000FF"/>
          <w:w w:val="105"/>
          <w:sz w:val="24"/>
        </w:rPr>
        <w:t>año</w:t>
      </w:r>
      <w:r>
        <w:rPr>
          <w:color w:val="0000FF"/>
          <w:spacing w:val="-5"/>
          <w:w w:val="105"/>
          <w:sz w:val="24"/>
        </w:rPr>
        <w:t> </w:t>
      </w:r>
      <w:r>
        <w:rPr>
          <w:color w:val="0000FF"/>
          <w:w w:val="105"/>
          <w:sz w:val="24"/>
        </w:rPr>
        <w:t>natural 2023 (máximo 20</w:t>
      </w:r>
      <w:r>
        <w:rPr>
          <w:color w:val="0000FF"/>
          <w:spacing w:val="-21"/>
          <w:w w:val="105"/>
          <w:sz w:val="24"/>
        </w:rPr>
        <w:t> </w:t>
      </w:r>
      <w:r>
        <w:rPr>
          <w:color w:val="0000FF"/>
          <w:w w:val="105"/>
          <w:sz w:val="24"/>
        </w:rPr>
        <w:t>puntos).</w:t>
      </w:r>
    </w:p>
    <w:p>
      <w:pPr>
        <w:pStyle w:val="BodyText"/>
        <w:spacing w:before="142"/>
      </w:pPr>
    </w:p>
    <w:p>
      <w:pPr>
        <w:pStyle w:val="ListParagraph"/>
        <w:numPr>
          <w:ilvl w:val="1"/>
          <w:numId w:val="9"/>
        </w:numPr>
        <w:tabs>
          <w:tab w:pos="1924" w:val="left" w:leader="none"/>
          <w:tab w:pos="1926" w:val="left" w:leader="none"/>
        </w:tabs>
        <w:spacing w:line="276" w:lineRule="auto" w:before="1" w:after="0"/>
        <w:ind w:left="1926" w:right="679" w:hanging="528"/>
        <w:jc w:val="both"/>
        <w:rPr>
          <w:rFonts w:ascii="Arial" w:hAnsi="Arial"/>
          <w:color w:val="0000FF"/>
          <w:sz w:val="24"/>
        </w:rPr>
      </w:pPr>
      <w:r>
        <w:rPr>
          <w:color w:val="0000FF"/>
          <w:w w:val="105"/>
          <w:sz w:val="24"/>
        </w:rPr>
        <w:t>Participación de los grupos de investigación integrados en el departamento en el volumen</w:t>
      </w:r>
      <w:r>
        <w:rPr>
          <w:color w:val="0000FF"/>
          <w:w w:val="105"/>
          <w:sz w:val="24"/>
        </w:rPr>
        <w:t> de</w:t>
      </w:r>
      <w:r>
        <w:rPr>
          <w:color w:val="0000FF"/>
          <w:w w:val="105"/>
          <w:sz w:val="24"/>
        </w:rPr>
        <w:t> financiación</w:t>
      </w:r>
      <w:r>
        <w:rPr>
          <w:color w:val="0000FF"/>
          <w:w w:val="105"/>
          <w:sz w:val="24"/>
        </w:rPr>
        <w:t> captada</w:t>
      </w:r>
      <w:r>
        <w:rPr>
          <w:color w:val="0000FF"/>
          <w:w w:val="105"/>
          <w:sz w:val="24"/>
        </w:rPr>
        <w:t> en</w:t>
      </w:r>
      <w:r>
        <w:rPr>
          <w:color w:val="0000FF"/>
          <w:w w:val="105"/>
          <w:sz w:val="24"/>
        </w:rPr>
        <w:t> convenios/contratos</w:t>
      </w:r>
      <w:r>
        <w:rPr>
          <w:color w:val="0000FF"/>
          <w:w w:val="105"/>
          <w:sz w:val="24"/>
        </w:rPr>
        <w:t> con</w:t>
      </w:r>
      <w:r>
        <w:rPr>
          <w:color w:val="0000FF"/>
          <w:w w:val="105"/>
          <w:sz w:val="24"/>
        </w:rPr>
        <w:t> empresas</w:t>
      </w:r>
      <w:r>
        <w:rPr>
          <w:color w:val="0000FF"/>
          <w:w w:val="105"/>
          <w:sz w:val="24"/>
        </w:rPr>
        <w:t> y Administraciones Públicas en el año natural 2023 (máximo 10puntos).</w:t>
      </w:r>
    </w:p>
    <w:p>
      <w:pPr>
        <w:pStyle w:val="BodyText"/>
      </w:pPr>
    </w:p>
    <w:p>
      <w:pPr>
        <w:pStyle w:val="BodyText"/>
        <w:spacing w:before="66"/>
      </w:pPr>
    </w:p>
    <w:p>
      <w:pPr>
        <w:pStyle w:val="BodyText"/>
        <w:spacing w:line="276" w:lineRule="auto"/>
        <w:ind w:left="1383" w:right="678"/>
        <w:jc w:val="both"/>
      </w:pPr>
      <w:r>
        <w:rPr>
          <w:b/>
          <w:w w:val="105"/>
        </w:rPr>
        <w:t>Para cada indicador del objetivo 2 </w:t>
      </w:r>
      <w:r>
        <w:rPr>
          <w:w w:val="105"/>
        </w:rPr>
        <w:t>el número de puntos otorgado a cada unidad será</w:t>
      </w:r>
      <w:r>
        <w:rPr>
          <w:spacing w:val="40"/>
          <w:w w:val="105"/>
        </w:rPr>
        <w:t> </w:t>
      </w:r>
      <w:r>
        <w:rPr>
          <w:w w:val="105"/>
        </w:rPr>
        <w:t>el</w:t>
      </w:r>
      <w:r>
        <w:rPr>
          <w:w w:val="105"/>
        </w:rPr>
        <w:t> resultado</w:t>
      </w:r>
      <w:r>
        <w:rPr>
          <w:w w:val="105"/>
        </w:rPr>
        <w:t> de</w:t>
      </w:r>
      <w:r>
        <w:rPr>
          <w:w w:val="105"/>
        </w:rPr>
        <w:t> considerar</w:t>
      </w:r>
      <w:r>
        <w:rPr>
          <w:w w:val="105"/>
        </w:rPr>
        <w:t> el</w:t>
      </w:r>
      <w:r>
        <w:rPr>
          <w:w w:val="105"/>
        </w:rPr>
        <w:t> número</w:t>
      </w:r>
      <w:r>
        <w:rPr>
          <w:w w:val="105"/>
        </w:rPr>
        <w:t> máximo</w:t>
      </w:r>
      <w:r>
        <w:rPr>
          <w:w w:val="105"/>
        </w:rPr>
        <w:t> de</w:t>
      </w:r>
      <w:r>
        <w:rPr>
          <w:w w:val="105"/>
        </w:rPr>
        <w:t> puntos</w:t>
      </w:r>
      <w:r>
        <w:rPr>
          <w:w w:val="105"/>
        </w:rPr>
        <w:t> del</w:t>
      </w:r>
      <w:r>
        <w:rPr>
          <w:w w:val="105"/>
        </w:rPr>
        <w:t> indicador</w:t>
      </w:r>
      <w:r>
        <w:rPr>
          <w:w w:val="105"/>
        </w:rPr>
        <w:t> de</w:t>
      </w:r>
      <w:r>
        <w:rPr>
          <w:w w:val="105"/>
        </w:rPr>
        <w:t> forma directamente proporcional al valor de ese indicador para cada unidad.</w:t>
      </w:r>
    </w:p>
    <w:p>
      <w:pPr>
        <w:spacing w:after="0" w:line="276" w:lineRule="auto"/>
        <w:jc w:val="both"/>
        <w:sectPr>
          <w:pgSz w:w="11920" w:h="16850"/>
          <w:pgMar w:header="0" w:footer="977" w:top="1300" w:bottom="1240" w:left="500" w:right="420"/>
        </w:sectPr>
      </w:pPr>
    </w:p>
    <w:p>
      <w:pPr>
        <w:tabs>
          <w:tab w:pos="4861" w:val="left" w:leader="none"/>
        </w:tabs>
        <w:spacing w:line="237" w:lineRule="exact" w:before="9"/>
        <w:ind w:left="1808" w:right="0" w:firstLine="0"/>
        <w:jc w:val="left"/>
        <w:rPr>
          <w:rFonts w:ascii="Cambria Math" w:hAnsi="Cambria Math" w:eastAsia="Cambria Math"/>
          <w:sz w:val="13"/>
        </w:rPr>
      </w:pPr>
      <w:r>
        <w:rPr>
          <w:rFonts w:ascii="Cambria Math" w:hAnsi="Cambria Math" w:eastAsia="Cambria Math"/>
          <w:w w:val="40"/>
          <w:sz w:val="18"/>
        </w:rPr>
        <w:t>(𝑛𝑛ú𝑚𝑚𝑚𝑚𝑚𝑚𝑚𝑚</w:t>
      </w:r>
      <w:r>
        <w:rPr>
          <w:rFonts w:ascii="Cambria Math" w:hAnsi="Cambria Math" w:eastAsia="Cambria Math"/>
          <w:spacing w:val="23"/>
          <w:sz w:val="18"/>
        </w:rPr>
        <w:t> </w:t>
      </w:r>
      <w:r>
        <w:rPr>
          <w:rFonts w:ascii="Cambria Math" w:hAnsi="Cambria Math" w:eastAsia="Cambria Math"/>
          <w:w w:val="40"/>
          <w:sz w:val="18"/>
        </w:rPr>
        <w:t>𝑑𝑑𝑚𝑚</w:t>
      </w:r>
      <w:r>
        <w:rPr>
          <w:rFonts w:ascii="Cambria Math" w:hAnsi="Cambria Math" w:eastAsia="Cambria Math"/>
          <w:spacing w:val="26"/>
          <w:sz w:val="18"/>
        </w:rPr>
        <w:t> </w:t>
      </w:r>
      <w:r>
        <w:rPr>
          <w:rFonts w:ascii="Cambria Math" w:hAnsi="Cambria Math" w:eastAsia="Cambria Math"/>
          <w:w w:val="40"/>
          <w:sz w:val="18"/>
        </w:rPr>
        <w:t>𝑝𝑝𝑝𝑝𝑛𝑛𝑝𝑝𝑚𝑚𝑝𝑝</w:t>
      </w:r>
      <w:r>
        <w:rPr>
          <w:rFonts w:ascii="Cambria Math" w:hAnsi="Cambria Math" w:eastAsia="Cambria Math"/>
          <w:spacing w:val="22"/>
          <w:sz w:val="18"/>
        </w:rPr>
        <w:t> </w:t>
      </w:r>
      <w:r>
        <w:rPr>
          <w:rFonts w:ascii="Cambria Math" w:hAnsi="Cambria Math" w:eastAsia="Cambria Math"/>
          <w:w w:val="40"/>
          <w:sz w:val="18"/>
        </w:rPr>
        <w:t>𝑝𝑝𝑛𝑛𝑢𝑢𝑑𝑑𝑢𝑢𝑑𝑑</w:t>
      </w:r>
      <w:r>
        <w:rPr>
          <w:rFonts w:ascii="Cambria Math" w:hAnsi="Cambria Math" w:eastAsia="Cambria Math"/>
          <w:spacing w:val="29"/>
          <w:sz w:val="18"/>
        </w:rPr>
        <w:t> </w:t>
      </w:r>
      <w:r>
        <w:rPr>
          <w:rFonts w:ascii="Cambria Math" w:hAnsi="Cambria Math" w:eastAsia="Cambria Math"/>
          <w:w w:val="40"/>
          <w:sz w:val="18"/>
        </w:rPr>
        <w:t>𝑢𝑢</w:t>
      </w:r>
      <w:r>
        <w:rPr>
          <w:rFonts w:ascii="Cambria Math" w:hAnsi="Cambria Math" w:eastAsia="Cambria Math"/>
          <w:spacing w:val="38"/>
          <w:sz w:val="18"/>
        </w:rPr>
        <w:t> </w:t>
      </w:r>
      <w:r>
        <w:rPr>
          <w:rFonts w:ascii="Cambria Math" w:hAnsi="Cambria Math" w:eastAsia="Cambria Math"/>
          <w:spacing w:val="-10"/>
          <w:w w:val="40"/>
          <w:sz w:val="18"/>
        </w:rPr>
        <w:t>=</w:t>
      </w:r>
      <w:r>
        <w:rPr>
          <w:rFonts w:ascii="Cambria Math" w:hAnsi="Cambria Math" w:eastAsia="Cambria Math"/>
          <w:sz w:val="18"/>
        </w:rPr>
        <w:tab/>
      </w:r>
      <w:r>
        <w:rPr>
          <w:rFonts w:ascii="Cambria Math" w:hAnsi="Cambria Math" w:eastAsia="Cambria Math"/>
          <w:w w:val="50"/>
          <w:position w:val="11"/>
          <w:sz w:val="13"/>
        </w:rPr>
        <w:t>𝑛𝑛ú𝑚𝑚𝑚𝑚𝑚𝑚𝑚𝑚</w:t>
      </w:r>
      <w:r>
        <w:rPr>
          <w:rFonts w:ascii="Cambria Math" w:hAnsi="Cambria Math" w:eastAsia="Cambria Math"/>
          <w:spacing w:val="5"/>
          <w:position w:val="11"/>
          <w:sz w:val="13"/>
        </w:rPr>
        <w:t> </w:t>
      </w:r>
      <w:r>
        <w:rPr>
          <w:rFonts w:ascii="Cambria Math" w:hAnsi="Cambria Math" w:eastAsia="Cambria Math"/>
          <w:w w:val="50"/>
          <w:position w:val="11"/>
          <w:sz w:val="13"/>
        </w:rPr>
        <w:t>𝑚𝑚á𝑥𝑥.</w:t>
      </w:r>
      <w:r>
        <w:rPr>
          <w:rFonts w:ascii="Cambria Math" w:hAnsi="Cambria Math" w:eastAsia="Cambria Math"/>
          <w:spacing w:val="30"/>
          <w:position w:val="11"/>
          <w:sz w:val="13"/>
        </w:rPr>
        <w:t> </w:t>
      </w:r>
      <w:r>
        <w:rPr>
          <w:rFonts w:ascii="Cambria Math" w:hAnsi="Cambria Math" w:eastAsia="Cambria Math"/>
          <w:spacing w:val="-2"/>
          <w:w w:val="50"/>
          <w:position w:val="11"/>
          <w:sz w:val="13"/>
        </w:rPr>
        <w:t>𝑝𝑝𝑝𝑝𝑛𝑛𝑝𝑝𝑚𝑚𝑝𝑝</w:t>
      </w:r>
    </w:p>
    <w:p>
      <w:pPr>
        <w:spacing w:line="116" w:lineRule="exact" w:before="0"/>
        <w:ind w:left="4304" w:right="0" w:firstLine="0"/>
        <w:jc w:val="left"/>
        <w:rPr>
          <w:rFonts w:ascii="Cambria Math" w:hAnsi="Cambria Math" w:eastAsia="Cambria Math"/>
          <w:sz w:val="13"/>
        </w:rPr>
      </w:pPr>
      <w:r>
        <w:rPr>
          <w:rFonts w:ascii="Cambria Math" w:hAnsi="Cambria Math" w:eastAsia="Cambria Math"/>
          <w:spacing w:val="2"/>
          <w:w w:val="40"/>
          <w:sz w:val="13"/>
        </w:rPr>
        <w:t>𝑣𝑣𝑣𝑣𝑣𝑣𝑚𝑚𝑚𝑚</w:t>
      </w:r>
      <w:r>
        <w:rPr>
          <w:rFonts w:ascii="Cambria Math" w:hAnsi="Cambria Math" w:eastAsia="Cambria Math"/>
          <w:spacing w:val="15"/>
          <w:sz w:val="13"/>
        </w:rPr>
        <w:t> </w:t>
      </w:r>
      <w:r>
        <w:rPr>
          <w:rFonts w:ascii="Cambria Math" w:hAnsi="Cambria Math" w:eastAsia="Cambria Math"/>
          <w:spacing w:val="2"/>
          <w:w w:val="40"/>
          <w:sz w:val="13"/>
        </w:rPr>
        <w:t>𝑚𝑚á𝑥𝑥𝑥𝑥𝑚𝑚𝑚𝑚</w:t>
      </w:r>
      <w:r>
        <w:rPr>
          <w:rFonts w:ascii="Cambria Math" w:hAnsi="Cambria Math" w:eastAsia="Cambria Math"/>
          <w:spacing w:val="19"/>
          <w:sz w:val="13"/>
        </w:rPr>
        <w:t> </w:t>
      </w:r>
      <w:r>
        <w:rPr>
          <w:rFonts w:ascii="Cambria Math" w:hAnsi="Cambria Math" w:eastAsia="Cambria Math"/>
          <w:spacing w:val="2"/>
          <w:w w:val="40"/>
          <w:sz w:val="13"/>
        </w:rPr>
        <w:t>𝑚𝑚𝑜𝑜𝑝𝑝𝑚𝑚𝑚𝑚𝑣𝑣𝑣𝑣𝑜𝑜𝑚𝑚</w:t>
      </w:r>
      <w:r>
        <w:rPr>
          <w:rFonts w:ascii="Cambria Math" w:hAnsi="Cambria Math" w:eastAsia="Cambria Math"/>
          <w:spacing w:val="12"/>
          <w:sz w:val="13"/>
        </w:rPr>
        <w:t> </w:t>
      </w:r>
      <w:r>
        <w:rPr>
          <w:rFonts w:ascii="Cambria Math" w:hAnsi="Cambria Math" w:eastAsia="Cambria Math"/>
          <w:spacing w:val="2"/>
          <w:w w:val="40"/>
          <w:sz w:val="13"/>
        </w:rPr>
        <w:t>𝑚𝑚𝑛𝑛</w:t>
      </w:r>
      <w:r>
        <w:rPr>
          <w:rFonts w:ascii="Cambria Math" w:hAnsi="Cambria Math" w:eastAsia="Cambria Math"/>
          <w:spacing w:val="17"/>
          <w:sz w:val="13"/>
        </w:rPr>
        <w:t> </w:t>
      </w:r>
      <w:r>
        <w:rPr>
          <w:rFonts w:ascii="Cambria Math" w:hAnsi="Cambria Math" w:eastAsia="Cambria Math"/>
          <w:spacing w:val="-2"/>
          <w:w w:val="40"/>
          <w:sz w:val="13"/>
        </w:rPr>
        <w:t>𝑥𝑥𝑛𝑛𝑜𝑜𝑥𝑥𝑖𝑖𝑣𝑣𝑜𝑜𝑚𝑚𝑚𝑚</w:t>
      </w:r>
    </w:p>
    <w:p>
      <w:pPr>
        <w:spacing w:before="14"/>
        <w:ind w:left="1" w:right="0" w:firstLine="0"/>
        <w:jc w:val="left"/>
        <w:rPr>
          <w:sz w:val="24"/>
        </w:rPr>
      </w:pPr>
      <w:r>
        <w:rPr/>
        <w:br w:type="column"/>
      </w:r>
      <w:r>
        <w:rPr>
          <w:rFonts w:ascii="Cambria Math" w:hAnsi="Cambria Math" w:eastAsia="Cambria Math"/>
          <w:w w:val="40"/>
          <w:sz w:val="18"/>
        </w:rPr>
        <w:t>×</w:t>
      </w:r>
      <w:r>
        <w:rPr>
          <w:rFonts w:ascii="Cambria Math" w:hAnsi="Cambria Math" w:eastAsia="Cambria Math"/>
          <w:spacing w:val="74"/>
          <w:sz w:val="18"/>
        </w:rPr>
        <w:t> </w:t>
      </w:r>
      <w:r>
        <w:rPr>
          <w:rFonts w:ascii="Cambria Math" w:hAnsi="Cambria Math" w:eastAsia="Cambria Math"/>
          <w:w w:val="40"/>
          <w:sz w:val="18"/>
        </w:rPr>
        <w:t>𝑣𝑣𝑢𝑢𝑣𝑣𝑚𝑚𝑚𝑚</w:t>
      </w:r>
      <w:r>
        <w:rPr>
          <w:rFonts w:ascii="Cambria Math" w:hAnsi="Cambria Math" w:eastAsia="Cambria Math"/>
          <w:spacing w:val="22"/>
          <w:sz w:val="18"/>
        </w:rPr>
        <w:t> </w:t>
      </w:r>
      <w:r>
        <w:rPr>
          <w:rFonts w:ascii="Cambria Math" w:hAnsi="Cambria Math" w:eastAsia="Cambria Math"/>
          <w:w w:val="40"/>
          <w:sz w:val="18"/>
        </w:rPr>
        <w:t>𝑢𝑢𝑛𝑛𝑑𝑑𝑢𝑢𝑖𝑖𝑢𝑢𝑑𝑑𝑚𝑚𝑚𝑚</w:t>
      </w:r>
      <w:r>
        <w:rPr>
          <w:rFonts w:ascii="Cambria Math" w:hAnsi="Cambria Math" w:eastAsia="Cambria Math"/>
          <w:spacing w:val="21"/>
          <w:sz w:val="18"/>
        </w:rPr>
        <w:t> </w:t>
      </w:r>
      <w:r>
        <w:rPr>
          <w:rFonts w:ascii="Cambria Math" w:hAnsi="Cambria Math" w:eastAsia="Cambria Math"/>
          <w:w w:val="40"/>
          <w:sz w:val="18"/>
        </w:rPr>
        <w:t>𝑝𝑝𝑛𝑛𝑢𝑢𝑑𝑑𝑢𝑢𝑑𝑑</w:t>
      </w:r>
      <w:r>
        <w:rPr>
          <w:rFonts w:ascii="Cambria Math" w:hAnsi="Cambria Math" w:eastAsia="Cambria Math"/>
          <w:spacing w:val="26"/>
          <w:sz w:val="18"/>
        </w:rPr>
        <w:t> </w:t>
      </w:r>
      <w:r>
        <w:rPr>
          <w:rFonts w:ascii="Cambria Math" w:hAnsi="Cambria Math" w:eastAsia="Cambria Math"/>
          <w:spacing w:val="-5"/>
          <w:w w:val="1"/>
          <w:sz w:val="18"/>
        </w:rPr>
        <w:t>𝑢</w:t>
      </w:r>
      <w:r>
        <w:rPr>
          <w:rFonts w:ascii="Cambria Math" w:hAnsi="Cambria Math" w:eastAsia="Cambria Math"/>
          <w:spacing w:val="-3"/>
          <w:w w:val="1"/>
          <w:sz w:val="18"/>
        </w:rPr>
        <w:t>𝑢</w:t>
      </w:r>
      <w:r>
        <w:rPr>
          <w:spacing w:val="-6"/>
          <w:w w:val="70"/>
          <w:sz w:val="18"/>
        </w:rPr>
        <w:t>)</w:t>
      </w:r>
      <w:r>
        <w:rPr>
          <w:spacing w:val="-5"/>
          <w:w w:val="87"/>
          <w:sz w:val="24"/>
        </w:rPr>
        <w:t>.</w:t>
      </w:r>
    </w:p>
    <w:p>
      <w:pPr>
        <w:spacing w:after="0"/>
        <w:jc w:val="left"/>
        <w:rPr>
          <w:sz w:val="24"/>
        </w:rPr>
        <w:sectPr>
          <w:type w:val="continuous"/>
          <w:pgSz w:w="11920" w:h="16850"/>
          <w:pgMar w:header="0" w:footer="977" w:top="1280" w:bottom="1160" w:left="500" w:right="420"/>
          <w:cols w:num="2" w:equalWidth="0">
            <w:col w:w="6745" w:space="40"/>
            <w:col w:w="4215"/>
          </w:cols>
        </w:sectPr>
      </w:pPr>
    </w:p>
    <w:p>
      <w:pPr>
        <w:pStyle w:val="BodyText"/>
      </w:pPr>
    </w:p>
    <w:p>
      <w:pPr>
        <w:pStyle w:val="BodyText"/>
        <w:spacing w:before="157"/>
      </w:pPr>
    </w:p>
    <w:p>
      <w:pPr>
        <w:spacing w:line="276" w:lineRule="auto" w:before="1"/>
        <w:ind w:left="1228" w:right="679" w:hanging="10"/>
        <w:jc w:val="left"/>
        <w:rPr>
          <w:i/>
          <w:sz w:val="24"/>
        </w:rPr>
      </w:pPr>
      <w:bookmarkStart w:name="Objetivo 3: promover la transferencia de" w:id="36"/>
      <w:bookmarkEnd w:id="36"/>
      <w:r>
        <w:rPr/>
      </w:r>
      <w:r>
        <w:rPr>
          <w:i/>
          <w:color w:val="2D74B5"/>
          <w:w w:val="105"/>
          <w:sz w:val="24"/>
        </w:rPr>
        <w:t>Objetivo 3: promover la transferencia de conocimientos y los programas de cooperación</w:t>
      </w:r>
      <w:r>
        <w:rPr>
          <w:i/>
          <w:color w:val="2D74B5"/>
          <w:w w:val="105"/>
          <w:sz w:val="24"/>
        </w:rPr>
        <w:t> al</w:t>
      </w:r>
      <w:r>
        <w:rPr>
          <w:i/>
          <w:color w:val="2D74B5"/>
          <w:spacing w:val="-3"/>
          <w:w w:val="105"/>
          <w:sz w:val="24"/>
        </w:rPr>
        <w:t> </w:t>
      </w:r>
      <w:r>
        <w:rPr>
          <w:i/>
          <w:color w:val="2D74B5"/>
          <w:w w:val="105"/>
          <w:sz w:val="24"/>
        </w:rPr>
        <w:t>desarrollo</w:t>
      </w:r>
    </w:p>
    <w:p>
      <w:pPr>
        <w:pStyle w:val="BodyText"/>
        <w:spacing w:before="91"/>
        <w:rPr>
          <w:i/>
        </w:rPr>
      </w:pPr>
    </w:p>
    <w:p>
      <w:pPr>
        <w:pStyle w:val="ListParagraph"/>
        <w:numPr>
          <w:ilvl w:val="0"/>
          <w:numId w:val="10"/>
        </w:numPr>
        <w:tabs>
          <w:tab w:pos="1925" w:val="left" w:leader="none"/>
          <w:tab w:pos="1940" w:val="left" w:leader="none"/>
        </w:tabs>
        <w:spacing w:line="276" w:lineRule="auto" w:before="0" w:after="0"/>
        <w:ind w:left="1940" w:right="676" w:hanging="528"/>
        <w:jc w:val="both"/>
        <w:rPr>
          <w:sz w:val="22"/>
        </w:rPr>
      </w:pPr>
      <w:r>
        <w:rPr>
          <w:color w:val="0000FF"/>
          <w:w w:val="105"/>
          <w:sz w:val="24"/>
        </w:rPr>
        <w:t>Participación de los departamentos en los ingresos por actividades docentes en matricula no oficial (expertos, maestrías, aula de idiomas y otros cursos)(máximo </w:t>
      </w:r>
      <w:r>
        <w:rPr>
          <w:color w:val="0000FF"/>
          <w:w w:val="105"/>
          <w:sz w:val="22"/>
        </w:rPr>
        <w:t>30</w:t>
      </w:r>
      <w:r>
        <w:rPr>
          <w:color w:val="0000FF"/>
          <w:spacing w:val="40"/>
          <w:w w:val="105"/>
          <w:sz w:val="22"/>
        </w:rPr>
        <w:t> </w:t>
      </w:r>
      <w:r>
        <w:rPr>
          <w:color w:val="0000FF"/>
          <w:w w:val="105"/>
          <w:sz w:val="22"/>
        </w:rPr>
        <w:t>puntos)</w:t>
      </w:r>
    </w:p>
    <w:p>
      <w:pPr>
        <w:pStyle w:val="BodyText"/>
        <w:spacing w:line="276" w:lineRule="auto" w:before="136"/>
        <w:ind w:left="1952" w:right="676" w:hanging="12"/>
        <w:jc w:val="both"/>
      </w:pPr>
      <w:r>
        <w:rPr>
          <w:w w:val="105"/>
        </w:rPr>
        <w:t>Esta</w:t>
      </w:r>
      <w:r>
        <w:rPr>
          <w:spacing w:val="-1"/>
          <w:w w:val="105"/>
        </w:rPr>
        <w:t> </w:t>
      </w:r>
      <w:r>
        <w:rPr>
          <w:w w:val="105"/>
        </w:rPr>
        <w:t>proporción se calculará exclusivamente</w:t>
      </w:r>
      <w:r>
        <w:rPr>
          <w:spacing w:val="-4"/>
          <w:w w:val="105"/>
        </w:rPr>
        <w:t> </w:t>
      </w:r>
      <w:r>
        <w:rPr>
          <w:w w:val="105"/>
        </w:rPr>
        <w:t>a</w:t>
      </w:r>
      <w:r>
        <w:rPr>
          <w:spacing w:val="-1"/>
          <w:w w:val="105"/>
        </w:rPr>
        <w:t> </w:t>
      </w:r>
      <w:r>
        <w:rPr>
          <w:w w:val="105"/>
        </w:rPr>
        <w:t>los</w:t>
      </w:r>
      <w:r>
        <w:rPr>
          <w:spacing w:val="-2"/>
          <w:w w:val="105"/>
        </w:rPr>
        <w:t> </w:t>
      </w:r>
      <w:r>
        <w:rPr>
          <w:w w:val="105"/>
        </w:rPr>
        <w:t>ingresos de esta</w:t>
      </w:r>
      <w:r>
        <w:rPr>
          <w:spacing w:val="-4"/>
          <w:w w:val="105"/>
        </w:rPr>
        <w:t> </w:t>
      </w:r>
      <w:r>
        <w:rPr>
          <w:w w:val="105"/>
        </w:rPr>
        <w:t>naturaleza que estatutariamente corresponde a</w:t>
      </w:r>
      <w:r>
        <w:rPr>
          <w:w w:val="105"/>
        </w:rPr>
        <w:t> los departamentos. Se considerará exclusivamente el año natural 2023 o, en su defecto, el curso lectivo 2023-2024. Por cada 1%</w:t>
      </w:r>
      <w:r>
        <w:rPr>
          <w:w w:val="105"/>
        </w:rPr>
        <w:t> de participación en la captación de esta línea de financiación se computarán 2 puntos. Los expertos y maestrías se asignarán al departamento en el que se adscriban los directores de losmismos.</w:t>
      </w:r>
    </w:p>
    <w:p>
      <w:pPr>
        <w:spacing w:after="0" w:line="276" w:lineRule="auto"/>
        <w:jc w:val="both"/>
        <w:sectPr>
          <w:type w:val="continuous"/>
          <w:pgSz w:w="11920" w:h="16850"/>
          <w:pgMar w:header="0" w:footer="977" w:top="1280" w:bottom="1160" w:left="500" w:right="420"/>
        </w:sectPr>
      </w:pPr>
    </w:p>
    <w:p>
      <w:pPr>
        <w:pStyle w:val="ListParagraph"/>
        <w:numPr>
          <w:ilvl w:val="0"/>
          <w:numId w:val="10"/>
        </w:numPr>
        <w:tabs>
          <w:tab w:pos="1926" w:val="left" w:leader="none"/>
        </w:tabs>
        <w:spacing w:line="278" w:lineRule="auto" w:before="72" w:after="0"/>
        <w:ind w:left="1926" w:right="680" w:hanging="528"/>
        <w:jc w:val="both"/>
        <w:rPr>
          <w:sz w:val="24"/>
        </w:rPr>
      </w:pPr>
      <w:r>
        <w:rPr>
          <w:color w:val="0000FF"/>
          <w:w w:val="105"/>
          <w:sz w:val="24"/>
        </w:rPr>
        <w:t>Participación</w:t>
      </w:r>
      <w:r>
        <w:rPr>
          <w:color w:val="0000FF"/>
          <w:w w:val="105"/>
          <w:sz w:val="24"/>
        </w:rPr>
        <w:t> de</w:t>
      </w:r>
      <w:r>
        <w:rPr>
          <w:color w:val="0000FF"/>
          <w:w w:val="105"/>
          <w:sz w:val="24"/>
        </w:rPr>
        <w:t> los</w:t>
      </w:r>
      <w:r>
        <w:rPr>
          <w:color w:val="0000FF"/>
          <w:w w:val="105"/>
          <w:sz w:val="24"/>
        </w:rPr>
        <w:t> departamentos</w:t>
      </w:r>
      <w:r>
        <w:rPr>
          <w:color w:val="0000FF"/>
          <w:w w:val="105"/>
          <w:sz w:val="24"/>
        </w:rPr>
        <w:t> en</w:t>
      </w:r>
      <w:r>
        <w:rPr>
          <w:color w:val="0000FF"/>
          <w:w w:val="105"/>
          <w:sz w:val="24"/>
        </w:rPr>
        <w:t> los</w:t>
      </w:r>
      <w:r>
        <w:rPr>
          <w:color w:val="0000FF"/>
          <w:w w:val="105"/>
          <w:sz w:val="24"/>
        </w:rPr>
        <w:t> ingresos</w:t>
      </w:r>
      <w:r>
        <w:rPr>
          <w:color w:val="0000FF"/>
          <w:w w:val="105"/>
          <w:sz w:val="24"/>
        </w:rPr>
        <w:t> por</w:t>
      </w:r>
      <w:r>
        <w:rPr>
          <w:color w:val="0000FF"/>
          <w:w w:val="105"/>
          <w:sz w:val="24"/>
        </w:rPr>
        <w:t> programas</w:t>
      </w:r>
      <w:r>
        <w:rPr>
          <w:color w:val="0000FF"/>
          <w:w w:val="105"/>
          <w:sz w:val="24"/>
        </w:rPr>
        <w:t> de</w:t>
      </w:r>
      <w:r>
        <w:rPr>
          <w:color w:val="0000FF"/>
          <w:spacing w:val="40"/>
          <w:w w:val="105"/>
          <w:sz w:val="24"/>
        </w:rPr>
        <w:t> </w:t>
      </w:r>
      <w:r>
        <w:rPr>
          <w:color w:val="0000FF"/>
          <w:w w:val="105"/>
          <w:sz w:val="24"/>
        </w:rPr>
        <w:t>cooperación en el año 2023 (máximo 20puntos).</w:t>
      </w:r>
    </w:p>
    <w:p>
      <w:pPr>
        <w:pStyle w:val="BodyText"/>
        <w:spacing w:line="276" w:lineRule="auto" w:before="11"/>
        <w:ind w:left="1926" w:right="681"/>
        <w:jc w:val="both"/>
      </w:pPr>
      <w:r>
        <w:rPr>
          <w:w w:val="105"/>
        </w:rPr>
        <w:t>El número de puntos otorgado a cada unidad será el resultado de considerar el número máximo de puntos del indicador de forma directamente proporcional al valor de ese indicador para cada unidad.</w:t>
      </w:r>
    </w:p>
    <w:p>
      <w:pPr>
        <w:spacing w:after="0" w:line="276" w:lineRule="auto"/>
        <w:jc w:val="both"/>
        <w:sectPr>
          <w:pgSz w:w="11920" w:h="16850"/>
          <w:pgMar w:header="0" w:footer="977" w:top="1640" w:bottom="1240" w:left="500" w:right="420"/>
        </w:sectPr>
      </w:pPr>
    </w:p>
    <w:p>
      <w:pPr>
        <w:tabs>
          <w:tab w:pos="4979" w:val="left" w:leader="none"/>
        </w:tabs>
        <w:spacing w:line="237" w:lineRule="exact" w:before="12"/>
        <w:ind w:left="1926" w:right="0" w:firstLine="0"/>
        <w:jc w:val="left"/>
        <w:rPr>
          <w:rFonts w:ascii="Cambria Math" w:hAnsi="Cambria Math" w:eastAsia="Cambria Math"/>
          <w:sz w:val="13"/>
        </w:rPr>
      </w:pPr>
      <w:r>
        <w:rPr>
          <w:rFonts w:ascii="Cambria Math" w:hAnsi="Cambria Math" w:eastAsia="Cambria Math"/>
          <w:w w:val="40"/>
          <w:sz w:val="18"/>
        </w:rPr>
        <w:t>(𝑛𝑛ú𝑚𝑚𝑚𝑚𝑚𝑚𝑚𝑚</w:t>
      </w:r>
      <w:r>
        <w:rPr>
          <w:rFonts w:ascii="Cambria Math" w:hAnsi="Cambria Math" w:eastAsia="Cambria Math"/>
          <w:spacing w:val="26"/>
          <w:sz w:val="18"/>
        </w:rPr>
        <w:t> </w:t>
      </w:r>
      <w:r>
        <w:rPr>
          <w:rFonts w:ascii="Cambria Math" w:hAnsi="Cambria Math" w:eastAsia="Cambria Math"/>
          <w:w w:val="40"/>
          <w:sz w:val="18"/>
        </w:rPr>
        <w:t>𝑑𝑑𝑚𝑚</w:t>
      </w:r>
      <w:r>
        <w:rPr>
          <w:rFonts w:ascii="Cambria Math" w:hAnsi="Cambria Math" w:eastAsia="Cambria Math"/>
          <w:spacing w:val="26"/>
          <w:sz w:val="18"/>
        </w:rPr>
        <w:t> </w:t>
      </w:r>
      <w:r>
        <w:rPr>
          <w:rFonts w:ascii="Cambria Math" w:hAnsi="Cambria Math" w:eastAsia="Cambria Math"/>
          <w:w w:val="40"/>
          <w:sz w:val="18"/>
        </w:rPr>
        <w:t>𝑝𝑝𝑝𝑝𝑛𝑛𝑝𝑝𝑚𝑚𝑝𝑝</w:t>
      </w:r>
      <w:r>
        <w:rPr>
          <w:rFonts w:ascii="Cambria Math" w:hAnsi="Cambria Math" w:eastAsia="Cambria Math"/>
          <w:spacing w:val="21"/>
          <w:sz w:val="18"/>
        </w:rPr>
        <w:t> </w:t>
      </w:r>
      <w:r>
        <w:rPr>
          <w:rFonts w:ascii="Cambria Math" w:hAnsi="Cambria Math" w:eastAsia="Cambria Math"/>
          <w:w w:val="40"/>
          <w:sz w:val="18"/>
        </w:rPr>
        <w:t>𝑝𝑝𝑛𝑛𝑢𝑢𝑑𝑑𝑢𝑢𝑑𝑑</w:t>
      </w:r>
      <w:r>
        <w:rPr>
          <w:rFonts w:ascii="Cambria Math" w:hAnsi="Cambria Math" w:eastAsia="Cambria Math"/>
          <w:spacing w:val="28"/>
          <w:sz w:val="18"/>
        </w:rPr>
        <w:t> </w:t>
      </w:r>
      <w:r>
        <w:rPr>
          <w:rFonts w:ascii="Cambria Math" w:hAnsi="Cambria Math" w:eastAsia="Cambria Math"/>
          <w:w w:val="40"/>
          <w:sz w:val="18"/>
        </w:rPr>
        <w:t>𝑢𝑢</w:t>
      </w:r>
      <w:r>
        <w:rPr>
          <w:rFonts w:ascii="Cambria Math" w:hAnsi="Cambria Math" w:eastAsia="Cambria Math"/>
          <w:spacing w:val="37"/>
          <w:sz w:val="18"/>
        </w:rPr>
        <w:t> </w:t>
      </w:r>
      <w:r>
        <w:rPr>
          <w:rFonts w:ascii="Cambria Math" w:hAnsi="Cambria Math" w:eastAsia="Cambria Math"/>
          <w:spacing w:val="-10"/>
          <w:w w:val="40"/>
          <w:sz w:val="18"/>
        </w:rPr>
        <w:t>=</w:t>
      </w:r>
      <w:r>
        <w:rPr>
          <w:rFonts w:ascii="Cambria Math" w:hAnsi="Cambria Math" w:eastAsia="Cambria Math"/>
          <w:sz w:val="18"/>
        </w:rPr>
        <w:tab/>
      </w:r>
      <w:r>
        <w:rPr>
          <w:rFonts w:ascii="Cambria Math" w:hAnsi="Cambria Math" w:eastAsia="Cambria Math"/>
          <w:w w:val="50"/>
          <w:position w:val="11"/>
          <w:sz w:val="13"/>
        </w:rPr>
        <w:t>𝑛𝑛ú𝑚𝑚𝑚𝑚𝑚𝑚𝑚𝑚</w:t>
      </w:r>
      <w:r>
        <w:rPr>
          <w:rFonts w:ascii="Cambria Math" w:hAnsi="Cambria Math" w:eastAsia="Cambria Math"/>
          <w:spacing w:val="4"/>
          <w:position w:val="11"/>
          <w:sz w:val="13"/>
        </w:rPr>
        <w:t> </w:t>
      </w:r>
      <w:r>
        <w:rPr>
          <w:rFonts w:ascii="Cambria Math" w:hAnsi="Cambria Math" w:eastAsia="Cambria Math"/>
          <w:w w:val="50"/>
          <w:position w:val="11"/>
          <w:sz w:val="13"/>
        </w:rPr>
        <w:t>𝑚𝑚á𝑥𝑥.</w:t>
      </w:r>
      <w:r>
        <w:rPr>
          <w:rFonts w:ascii="Cambria Math" w:hAnsi="Cambria Math" w:eastAsia="Cambria Math"/>
          <w:spacing w:val="28"/>
          <w:position w:val="11"/>
          <w:sz w:val="13"/>
        </w:rPr>
        <w:t> </w:t>
      </w:r>
      <w:r>
        <w:rPr>
          <w:rFonts w:ascii="Cambria Math" w:hAnsi="Cambria Math" w:eastAsia="Cambria Math"/>
          <w:spacing w:val="-2"/>
          <w:w w:val="50"/>
          <w:position w:val="11"/>
          <w:sz w:val="13"/>
        </w:rPr>
        <w:t>𝑝𝑝𝑝𝑝𝑛𝑛𝑝𝑝𝑚𝑚𝑝𝑝</w:t>
      </w:r>
    </w:p>
    <w:p>
      <w:pPr>
        <w:spacing w:line="116" w:lineRule="exact" w:before="0"/>
        <w:ind w:left="4422" w:right="0" w:firstLine="0"/>
        <w:jc w:val="left"/>
        <w:rPr>
          <w:rFonts w:ascii="Cambria Math" w:hAnsi="Cambria Math" w:eastAsia="Cambria Math"/>
          <w:sz w:val="13"/>
        </w:rPr>
      </w:pPr>
      <w:r>
        <w:rPr>
          <w:rFonts w:ascii="Cambria Math" w:hAnsi="Cambria Math" w:eastAsia="Cambria Math"/>
          <w:spacing w:val="2"/>
          <w:w w:val="40"/>
          <w:sz w:val="13"/>
        </w:rPr>
        <w:t>𝑣𝑣𝑣𝑣𝑣𝑣𝑚𝑚𝑚𝑚</w:t>
      </w:r>
      <w:r>
        <w:rPr>
          <w:rFonts w:ascii="Cambria Math" w:hAnsi="Cambria Math" w:eastAsia="Cambria Math"/>
          <w:spacing w:val="13"/>
          <w:sz w:val="13"/>
        </w:rPr>
        <w:t> </w:t>
      </w:r>
      <w:r>
        <w:rPr>
          <w:rFonts w:ascii="Cambria Math" w:hAnsi="Cambria Math" w:eastAsia="Cambria Math"/>
          <w:spacing w:val="2"/>
          <w:w w:val="40"/>
          <w:sz w:val="13"/>
        </w:rPr>
        <w:t>𝑚𝑚á𝑥𝑥𝑥𝑥𝑚𝑚𝑚𝑚</w:t>
      </w:r>
      <w:r>
        <w:rPr>
          <w:rFonts w:ascii="Cambria Math" w:hAnsi="Cambria Math" w:eastAsia="Cambria Math"/>
          <w:spacing w:val="17"/>
          <w:sz w:val="13"/>
        </w:rPr>
        <w:t> </w:t>
      </w:r>
      <w:r>
        <w:rPr>
          <w:rFonts w:ascii="Cambria Math" w:hAnsi="Cambria Math" w:eastAsia="Cambria Math"/>
          <w:spacing w:val="2"/>
          <w:w w:val="40"/>
          <w:sz w:val="13"/>
        </w:rPr>
        <w:t>𝑚𝑚𝑜𝑜𝑝𝑝𝑚𝑚𝑚𝑚𝑣𝑣𝑣𝑣𝑜𝑜𝑚𝑚</w:t>
      </w:r>
      <w:r>
        <w:rPr>
          <w:rFonts w:ascii="Cambria Math" w:hAnsi="Cambria Math" w:eastAsia="Cambria Math"/>
          <w:spacing w:val="14"/>
          <w:sz w:val="13"/>
        </w:rPr>
        <w:t> </w:t>
      </w:r>
      <w:r>
        <w:rPr>
          <w:rFonts w:ascii="Cambria Math" w:hAnsi="Cambria Math" w:eastAsia="Cambria Math"/>
          <w:spacing w:val="2"/>
          <w:w w:val="40"/>
          <w:sz w:val="13"/>
        </w:rPr>
        <w:t>𝑚𝑚𝑛𝑛</w:t>
      </w:r>
      <w:r>
        <w:rPr>
          <w:rFonts w:ascii="Cambria Math" w:hAnsi="Cambria Math" w:eastAsia="Cambria Math"/>
          <w:spacing w:val="15"/>
          <w:sz w:val="13"/>
        </w:rPr>
        <w:t> </w:t>
      </w:r>
      <w:r>
        <w:rPr>
          <w:rFonts w:ascii="Cambria Math" w:hAnsi="Cambria Math" w:eastAsia="Cambria Math"/>
          <w:spacing w:val="-2"/>
          <w:w w:val="40"/>
          <w:sz w:val="13"/>
        </w:rPr>
        <w:t>𝑥𝑥𝑛𝑛𝑜𝑜𝑥𝑥𝑖𝑖𝑣𝑣𝑜𝑜𝑚𝑚𝑚𝑚</w:t>
      </w:r>
    </w:p>
    <w:p>
      <w:pPr>
        <w:spacing w:before="17"/>
        <w:ind w:left="2" w:right="0" w:firstLine="0"/>
        <w:jc w:val="left"/>
        <w:rPr>
          <w:sz w:val="24"/>
        </w:rPr>
      </w:pPr>
      <w:r>
        <w:rPr/>
        <w:br w:type="column"/>
      </w:r>
      <w:r>
        <w:rPr>
          <w:rFonts w:ascii="Cambria Math" w:hAnsi="Cambria Math" w:eastAsia="Cambria Math"/>
          <w:w w:val="40"/>
          <w:sz w:val="18"/>
        </w:rPr>
        <w:t>×</w:t>
      </w:r>
      <w:r>
        <w:rPr>
          <w:rFonts w:ascii="Cambria Math" w:hAnsi="Cambria Math" w:eastAsia="Cambria Math"/>
          <w:spacing w:val="73"/>
          <w:sz w:val="18"/>
        </w:rPr>
        <w:t> </w:t>
      </w:r>
      <w:r>
        <w:rPr>
          <w:rFonts w:ascii="Cambria Math" w:hAnsi="Cambria Math" w:eastAsia="Cambria Math"/>
          <w:w w:val="40"/>
          <w:sz w:val="18"/>
        </w:rPr>
        <w:t>𝑣𝑣𝑢𝑢𝑣𝑣𝑚𝑚𝑚𝑚</w:t>
      </w:r>
      <w:r>
        <w:rPr>
          <w:rFonts w:ascii="Cambria Math" w:hAnsi="Cambria Math" w:eastAsia="Cambria Math"/>
          <w:spacing w:val="18"/>
          <w:sz w:val="18"/>
        </w:rPr>
        <w:t> </w:t>
      </w:r>
      <w:r>
        <w:rPr>
          <w:rFonts w:ascii="Cambria Math" w:hAnsi="Cambria Math" w:eastAsia="Cambria Math"/>
          <w:w w:val="40"/>
          <w:sz w:val="18"/>
        </w:rPr>
        <w:t>𝑢𝑢𝑛𝑛𝑑𝑑𝑢𝑢𝑖𝑖𝑢𝑢𝑑𝑑𝑚𝑚𝑚𝑚</w:t>
      </w:r>
      <w:r>
        <w:rPr>
          <w:rFonts w:ascii="Cambria Math" w:hAnsi="Cambria Math" w:eastAsia="Cambria Math"/>
          <w:spacing w:val="25"/>
          <w:sz w:val="18"/>
        </w:rPr>
        <w:t> </w:t>
      </w:r>
      <w:r>
        <w:rPr>
          <w:rFonts w:ascii="Cambria Math" w:hAnsi="Cambria Math" w:eastAsia="Cambria Math"/>
          <w:w w:val="40"/>
          <w:sz w:val="18"/>
        </w:rPr>
        <w:t>𝑝𝑝𝑛𝑛𝑢𝑢𝑑𝑑𝑢𝑢𝑑𝑑</w:t>
      </w:r>
      <w:r>
        <w:rPr>
          <w:rFonts w:ascii="Cambria Math" w:hAnsi="Cambria Math" w:eastAsia="Cambria Math"/>
          <w:spacing w:val="23"/>
          <w:sz w:val="18"/>
        </w:rPr>
        <w:t> </w:t>
      </w:r>
      <w:r>
        <w:rPr>
          <w:rFonts w:ascii="Cambria Math" w:hAnsi="Cambria Math" w:eastAsia="Cambria Math"/>
          <w:spacing w:val="-5"/>
          <w:w w:val="1"/>
          <w:sz w:val="18"/>
        </w:rPr>
        <w:t>𝑢</w:t>
      </w:r>
      <w:r>
        <w:rPr>
          <w:rFonts w:ascii="Cambria Math" w:hAnsi="Cambria Math" w:eastAsia="Cambria Math"/>
          <w:w w:val="1"/>
          <w:sz w:val="18"/>
        </w:rPr>
        <w:t>𝑢</w:t>
      </w:r>
      <w:r>
        <w:rPr>
          <w:spacing w:val="-6"/>
          <w:w w:val="70"/>
          <w:sz w:val="18"/>
        </w:rPr>
        <w:t>)</w:t>
      </w:r>
      <w:r>
        <w:rPr>
          <w:spacing w:val="-5"/>
          <w:w w:val="87"/>
          <w:sz w:val="24"/>
        </w:rPr>
        <w:t>.</w:t>
      </w:r>
    </w:p>
    <w:p>
      <w:pPr>
        <w:spacing w:after="0"/>
        <w:jc w:val="left"/>
        <w:rPr>
          <w:sz w:val="24"/>
        </w:rPr>
        <w:sectPr>
          <w:type w:val="continuous"/>
          <w:pgSz w:w="11920" w:h="16850"/>
          <w:pgMar w:header="0" w:footer="977" w:top="1280" w:bottom="1160" w:left="500" w:right="420"/>
          <w:cols w:num="2" w:equalWidth="0">
            <w:col w:w="6862" w:space="40"/>
            <w:col w:w="4098"/>
          </w:cols>
        </w:sectPr>
      </w:pPr>
    </w:p>
    <w:p>
      <w:pPr>
        <w:pStyle w:val="BodyText"/>
        <w:spacing w:before="69"/>
      </w:pPr>
    </w:p>
    <w:p>
      <w:pPr>
        <w:pStyle w:val="ListParagraph"/>
        <w:numPr>
          <w:ilvl w:val="0"/>
          <w:numId w:val="10"/>
        </w:numPr>
        <w:tabs>
          <w:tab w:pos="1926" w:val="left" w:leader="none"/>
        </w:tabs>
        <w:spacing w:line="240" w:lineRule="auto" w:before="0" w:after="0"/>
        <w:ind w:left="1926" w:right="0" w:hanging="528"/>
        <w:jc w:val="left"/>
        <w:rPr>
          <w:sz w:val="24"/>
        </w:rPr>
      </w:pPr>
      <w:r>
        <w:rPr>
          <w:color w:val="0000FF"/>
          <w:w w:val="105"/>
          <w:sz w:val="24"/>
        </w:rPr>
        <w:t>Número</w:t>
      </w:r>
      <w:r>
        <w:rPr>
          <w:color w:val="0000FF"/>
          <w:spacing w:val="-9"/>
          <w:w w:val="105"/>
          <w:sz w:val="24"/>
        </w:rPr>
        <w:t> </w:t>
      </w:r>
      <w:r>
        <w:rPr>
          <w:color w:val="0000FF"/>
          <w:w w:val="105"/>
          <w:sz w:val="24"/>
        </w:rPr>
        <w:t>de</w:t>
      </w:r>
      <w:r>
        <w:rPr>
          <w:color w:val="0000FF"/>
          <w:spacing w:val="-3"/>
          <w:w w:val="105"/>
          <w:sz w:val="24"/>
        </w:rPr>
        <w:t> </w:t>
      </w:r>
      <w:r>
        <w:rPr>
          <w:color w:val="0000FF"/>
          <w:w w:val="105"/>
          <w:sz w:val="24"/>
        </w:rPr>
        <w:t>spin-off</w:t>
      </w:r>
      <w:r>
        <w:rPr>
          <w:color w:val="0000FF"/>
          <w:spacing w:val="-5"/>
          <w:w w:val="105"/>
          <w:sz w:val="24"/>
        </w:rPr>
        <w:t> </w:t>
      </w:r>
      <w:r>
        <w:rPr>
          <w:color w:val="0000FF"/>
          <w:w w:val="105"/>
          <w:sz w:val="24"/>
        </w:rPr>
        <w:t>creadas</w:t>
      </w:r>
      <w:r>
        <w:rPr>
          <w:color w:val="0000FF"/>
          <w:spacing w:val="-7"/>
          <w:w w:val="105"/>
          <w:sz w:val="24"/>
        </w:rPr>
        <w:t> </w:t>
      </w:r>
      <w:r>
        <w:rPr>
          <w:color w:val="0000FF"/>
          <w:w w:val="105"/>
          <w:sz w:val="24"/>
        </w:rPr>
        <w:t>y</w:t>
      </w:r>
      <w:r>
        <w:rPr>
          <w:color w:val="0000FF"/>
          <w:spacing w:val="-8"/>
          <w:w w:val="105"/>
          <w:sz w:val="24"/>
        </w:rPr>
        <w:t> </w:t>
      </w:r>
      <w:r>
        <w:rPr>
          <w:color w:val="0000FF"/>
          <w:w w:val="105"/>
          <w:sz w:val="24"/>
        </w:rPr>
        <w:t>contratos</w:t>
      </w:r>
      <w:r>
        <w:rPr>
          <w:color w:val="0000FF"/>
          <w:spacing w:val="-10"/>
          <w:w w:val="105"/>
          <w:sz w:val="24"/>
        </w:rPr>
        <w:t> </w:t>
      </w:r>
      <w:r>
        <w:rPr>
          <w:color w:val="0000FF"/>
          <w:w w:val="105"/>
          <w:sz w:val="24"/>
        </w:rPr>
        <w:t>de</w:t>
      </w:r>
      <w:r>
        <w:rPr>
          <w:color w:val="0000FF"/>
          <w:spacing w:val="-3"/>
          <w:w w:val="105"/>
          <w:sz w:val="24"/>
        </w:rPr>
        <w:t> </w:t>
      </w:r>
      <w:r>
        <w:rPr>
          <w:color w:val="0000FF"/>
          <w:w w:val="105"/>
          <w:sz w:val="24"/>
        </w:rPr>
        <w:t>transferencia</w:t>
      </w:r>
      <w:r>
        <w:rPr>
          <w:color w:val="0000FF"/>
          <w:spacing w:val="-6"/>
          <w:w w:val="105"/>
          <w:sz w:val="24"/>
        </w:rPr>
        <w:t> </w:t>
      </w:r>
      <w:r>
        <w:rPr>
          <w:color w:val="0000FF"/>
          <w:w w:val="105"/>
          <w:sz w:val="24"/>
        </w:rPr>
        <w:t>(máximo</w:t>
      </w:r>
      <w:r>
        <w:rPr>
          <w:color w:val="0000FF"/>
          <w:spacing w:val="-6"/>
          <w:w w:val="105"/>
          <w:sz w:val="24"/>
        </w:rPr>
        <w:t> </w:t>
      </w:r>
      <w:r>
        <w:rPr>
          <w:color w:val="0000FF"/>
          <w:spacing w:val="-2"/>
          <w:w w:val="105"/>
          <w:sz w:val="24"/>
        </w:rPr>
        <w:t>50puntos).</w:t>
      </w:r>
    </w:p>
    <w:p>
      <w:pPr>
        <w:pStyle w:val="BodyText"/>
        <w:spacing w:line="276" w:lineRule="auto" w:before="177"/>
        <w:ind w:left="1952" w:right="677" w:hanging="12"/>
        <w:jc w:val="both"/>
      </w:pPr>
      <w:r>
        <w:rPr>
          <w:w w:val="105"/>
        </w:rPr>
        <w:t>Cada empresa spin off creadas y contrato de transferencia (contratos que tengan por objeto la explotación de resultados de investigación, invenciones y nuevas tecnologías a través de cualquier tipo de contrato que suponga la transmisión de su uso o titularidad a terceros) suscrito en 2023</w:t>
      </w:r>
      <w:r>
        <w:rPr>
          <w:spacing w:val="-1"/>
          <w:w w:val="105"/>
        </w:rPr>
        <w:t> </w:t>
      </w:r>
      <w:r>
        <w:rPr>
          <w:w w:val="105"/>
        </w:rPr>
        <w:t>computará con un máximo de 10 puntos</w:t>
      </w:r>
      <w:r>
        <w:rPr>
          <w:w w:val="105"/>
        </w:rPr>
        <w:t> y</w:t>
      </w:r>
      <w:r>
        <w:rPr>
          <w:w w:val="105"/>
        </w:rPr>
        <w:t> los</w:t>
      </w:r>
      <w:r>
        <w:rPr>
          <w:w w:val="105"/>
        </w:rPr>
        <w:t> puntos</w:t>
      </w:r>
      <w:r>
        <w:rPr>
          <w:w w:val="105"/>
        </w:rPr>
        <w:t> se</w:t>
      </w:r>
      <w:r>
        <w:rPr>
          <w:w w:val="105"/>
        </w:rPr>
        <w:t> asignarán</w:t>
      </w:r>
      <w:r>
        <w:rPr>
          <w:w w:val="105"/>
        </w:rPr>
        <w:t> a</w:t>
      </w:r>
      <w:r>
        <w:rPr>
          <w:w w:val="105"/>
        </w:rPr>
        <w:t> los</w:t>
      </w:r>
      <w:r>
        <w:rPr>
          <w:w w:val="105"/>
        </w:rPr>
        <w:t> departamentos</w:t>
      </w:r>
      <w:r>
        <w:rPr>
          <w:w w:val="105"/>
        </w:rPr>
        <w:t> proporcionalmente</w:t>
      </w:r>
      <w:r>
        <w:rPr>
          <w:w w:val="105"/>
        </w:rPr>
        <w:t> al número</w:t>
      </w:r>
      <w:r>
        <w:rPr>
          <w:w w:val="105"/>
        </w:rPr>
        <w:t> de</w:t>
      </w:r>
      <w:r>
        <w:rPr>
          <w:w w:val="105"/>
        </w:rPr>
        <w:t> profesores</w:t>
      </w:r>
      <w:r>
        <w:rPr>
          <w:w w:val="105"/>
        </w:rPr>
        <w:t> que</w:t>
      </w:r>
      <w:r>
        <w:rPr>
          <w:w w:val="105"/>
        </w:rPr>
        <w:t> participen</w:t>
      </w:r>
      <w:r>
        <w:rPr>
          <w:w w:val="105"/>
        </w:rPr>
        <w:t> en</w:t>
      </w:r>
      <w:r>
        <w:rPr>
          <w:w w:val="105"/>
        </w:rPr>
        <w:t> su</w:t>
      </w:r>
      <w:r>
        <w:rPr>
          <w:w w:val="105"/>
        </w:rPr>
        <w:t> constitución.</w:t>
      </w:r>
      <w:r>
        <w:rPr>
          <w:w w:val="105"/>
        </w:rPr>
        <w:t> Los</w:t>
      </w:r>
      <w:r>
        <w:rPr>
          <w:w w:val="105"/>
        </w:rPr>
        <w:t> directores</w:t>
      </w:r>
      <w:r>
        <w:rPr>
          <w:w w:val="105"/>
        </w:rPr>
        <w:t> de departamento remitirán un documento acreditativo de la constitución de estas empresas, indicando los profesores que han participado</w:t>
      </w:r>
      <w:r>
        <w:rPr>
          <w:w w:val="105"/>
        </w:rPr>
        <w:t> en</w:t>
      </w:r>
      <w:r>
        <w:rPr>
          <w:w w:val="105"/>
        </w:rPr>
        <w:t> la</w:t>
      </w:r>
      <w:r>
        <w:rPr>
          <w:w w:val="105"/>
        </w:rPr>
        <w:t> creación</w:t>
      </w:r>
      <w:r>
        <w:rPr>
          <w:w w:val="105"/>
        </w:rPr>
        <w:t> de</w:t>
      </w:r>
      <w:r>
        <w:rPr>
          <w:w w:val="105"/>
        </w:rPr>
        <w:t> las </w:t>
      </w:r>
      <w:r>
        <w:rPr>
          <w:spacing w:val="-2"/>
          <w:w w:val="105"/>
        </w:rPr>
        <w:t>mismas.</w:t>
      </w:r>
    </w:p>
    <w:p>
      <w:pPr>
        <w:spacing w:after="0" w:line="276" w:lineRule="auto"/>
        <w:jc w:val="both"/>
        <w:sectPr>
          <w:type w:val="continuous"/>
          <w:pgSz w:w="11920" w:h="16850"/>
          <w:pgMar w:header="0" w:footer="977" w:top="1280" w:bottom="1160" w:left="500" w:right="420"/>
        </w:sectPr>
      </w:pPr>
    </w:p>
    <w:p>
      <w:pPr>
        <w:pStyle w:val="Heading1"/>
        <w:spacing w:line="276" w:lineRule="auto"/>
        <w:rPr>
          <w:sz w:val="24"/>
        </w:rPr>
      </w:pPr>
      <w:bookmarkStart w:name="Anexo II. Método para la determinación d" w:id="37"/>
      <w:bookmarkEnd w:id="37"/>
      <w:r>
        <w:rPr>
          <w:b w:val="0"/>
        </w:rPr>
      </w:r>
      <w:bookmarkStart w:name="_bookmark20" w:id="38"/>
      <w:bookmarkEnd w:id="38"/>
      <w:r>
        <w:rPr>
          <w:b w:val="0"/>
        </w:rPr>
      </w:r>
      <w:r>
        <w:rPr>
          <w:w w:val="110"/>
        </w:rPr>
        <w:t>Anexo II. Método para la determinación del grado de</w:t>
      </w:r>
      <w:r>
        <w:rPr>
          <w:spacing w:val="-14"/>
          <w:w w:val="110"/>
        </w:rPr>
        <w:t> </w:t>
      </w:r>
      <w:r>
        <w:rPr>
          <w:w w:val="110"/>
        </w:rPr>
        <w:t>cumplimiento</w:t>
      </w:r>
      <w:r>
        <w:rPr>
          <w:spacing w:val="-13"/>
          <w:w w:val="110"/>
        </w:rPr>
        <w:t> </w:t>
      </w:r>
      <w:r>
        <w:rPr>
          <w:w w:val="110"/>
        </w:rPr>
        <w:t>de</w:t>
      </w:r>
      <w:r>
        <w:rPr>
          <w:spacing w:val="-14"/>
          <w:w w:val="110"/>
        </w:rPr>
        <w:t> </w:t>
      </w:r>
      <w:r>
        <w:rPr>
          <w:w w:val="110"/>
        </w:rPr>
        <w:t>los</w:t>
      </w:r>
      <w:r>
        <w:rPr>
          <w:spacing w:val="-14"/>
          <w:w w:val="110"/>
        </w:rPr>
        <w:t> </w:t>
      </w:r>
      <w:r>
        <w:rPr>
          <w:w w:val="110"/>
        </w:rPr>
        <w:t>objetivos</w:t>
      </w:r>
      <w:r>
        <w:rPr>
          <w:spacing w:val="-14"/>
          <w:w w:val="110"/>
        </w:rPr>
        <w:t> </w:t>
      </w:r>
      <w:r>
        <w:rPr>
          <w:w w:val="110"/>
        </w:rPr>
        <w:t>para</w:t>
      </w:r>
      <w:r>
        <w:rPr>
          <w:spacing w:val="-17"/>
          <w:w w:val="110"/>
        </w:rPr>
        <w:t> </w:t>
      </w:r>
      <w:r>
        <w:rPr>
          <w:w w:val="110"/>
        </w:rPr>
        <w:t>facultades</w:t>
      </w:r>
      <w:r>
        <w:rPr>
          <w:spacing w:val="-17"/>
          <w:w w:val="110"/>
        </w:rPr>
        <w:t> </w:t>
      </w:r>
      <w:r>
        <w:rPr>
          <w:w w:val="110"/>
        </w:rPr>
        <w:t>y </w:t>
      </w:r>
      <w:r>
        <w:rPr>
          <w:spacing w:val="-2"/>
          <w:w w:val="110"/>
        </w:rPr>
        <w:t>escuelas</w:t>
      </w:r>
      <w:hyperlink w:history="true" w:anchor="_bookmark21">
        <w:r>
          <w:rPr>
            <w:spacing w:val="-2"/>
            <w:w w:val="110"/>
            <w:position w:val="14"/>
            <w:sz w:val="24"/>
          </w:rPr>
          <w:t>8</w:t>
        </w:r>
      </w:hyperlink>
    </w:p>
    <w:p>
      <w:pPr>
        <w:spacing w:before="412"/>
        <w:ind w:left="1100" w:right="0" w:firstLine="0"/>
        <w:jc w:val="both"/>
        <w:rPr>
          <w:i/>
          <w:sz w:val="24"/>
        </w:rPr>
      </w:pPr>
      <w:bookmarkStart w:name="Objetivo 1: docencia" w:id="39"/>
      <w:bookmarkEnd w:id="39"/>
      <w:r>
        <w:rPr/>
      </w:r>
      <w:r>
        <w:rPr>
          <w:i/>
          <w:color w:val="2D74B5"/>
          <w:w w:val="105"/>
          <w:sz w:val="24"/>
        </w:rPr>
        <w:t>Objetivo</w:t>
      </w:r>
      <w:r>
        <w:rPr>
          <w:i/>
          <w:color w:val="2D74B5"/>
          <w:spacing w:val="-11"/>
          <w:w w:val="105"/>
          <w:sz w:val="24"/>
        </w:rPr>
        <w:t> </w:t>
      </w:r>
      <w:r>
        <w:rPr>
          <w:i/>
          <w:color w:val="2D74B5"/>
          <w:w w:val="105"/>
          <w:sz w:val="24"/>
        </w:rPr>
        <w:t>1:</w:t>
      </w:r>
      <w:r>
        <w:rPr>
          <w:i/>
          <w:color w:val="2D74B5"/>
          <w:spacing w:val="-12"/>
          <w:w w:val="105"/>
          <w:sz w:val="24"/>
        </w:rPr>
        <w:t> </w:t>
      </w:r>
      <w:r>
        <w:rPr>
          <w:i/>
          <w:color w:val="2D74B5"/>
          <w:spacing w:val="-2"/>
          <w:w w:val="105"/>
          <w:sz w:val="24"/>
        </w:rPr>
        <w:t>docencia</w:t>
      </w:r>
    </w:p>
    <w:p>
      <w:pPr>
        <w:pStyle w:val="BodyText"/>
        <w:rPr>
          <w:i/>
        </w:rPr>
      </w:pPr>
    </w:p>
    <w:p>
      <w:pPr>
        <w:pStyle w:val="BodyText"/>
        <w:spacing w:before="16"/>
        <w:rPr>
          <w:i/>
        </w:rPr>
      </w:pPr>
    </w:p>
    <w:p>
      <w:pPr>
        <w:pStyle w:val="ListParagraph"/>
        <w:numPr>
          <w:ilvl w:val="0"/>
          <w:numId w:val="11"/>
        </w:numPr>
        <w:tabs>
          <w:tab w:pos="1961" w:val="left" w:leader="none"/>
          <w:tab w:pos="1964" w:val="left" w:leader="none"/>
        </w:tabs>
        <w:spacing w:line="276" w:lineRule="auto" w:before="1" w:after="0"/>
        <w:ind w:left="1964" w:right="679" w:hanging="567"/>
        <w:jc w:val="both"/>
        <w:rPr>
          <w:sz w:val="24"/>
        </w:rPr>
      </w:pPr>
      <w:r>
        <w:rPr>
          <w:color w:val="0000FF"/>
          <w:w w:val="105"/>
          <w:sz w:val="24"/>
        </w:rPr>
        <w:t>Puntuación obtenida por el centro a través del Programa DOCENTIA-ULPGC en el curso 2022-2023 (máximo 16 puntos)</w:t>
      </w:r>
    </w:p>
    <w:p>
      <w:pPr>
        <w:spacing w:line="276" w:lineRule="auto" w:before="17"/>
        <w:ind w:left="1962" w:right="679" w:hanging="10"/>
        <w:jc w:val="both"/>
        <w:rPr>
          <w:sz w:val="24"/>
        </w:rPr>
      </w:pPr>
      <w:r>
        <w:rPr>
          <w:w w:val="110"/>
          <w:sz w:val="24"/>
        </w:rPr>
        <w:t>Se</w:t>
      </w:r>
      <w:r>
        <w:rPr>
          <w:w w:val="110"/>
          <w:sz w:val="24"/>
        </w:rPr>
        <w:t> establece</w:t>
      </w:r>
      <w:r>
        <w:rPr>
          <w:w w:val="110"/>
          <w:sz w:val="24"/>
        </w:rPr>
        <w:t> la</w:t>
      </w:r>
      <w:r>
        <w:rPr>
          <w:w w:val="110"/>
          <w:sz w:val="24"/>
        </w:rPr>
        <w:t> siguiente</w:t>
      </w:r>
      <w:r>
        <w:rPr>
          <w:w w:val="110"/>
          <w:sz w:val="24"/>
        </w:rPr>
        <w:t> distribución,</w:t>
      </w:r>
      <w:r>
        <w:rPr>
          <w:w w:val="110"/>
          <w:sz w:val="24"/>
        </w:rPr>
        <w:t> siendo</w:t>
      </w:r>
      <w:r>
        <w:rPr>
          <w:w w:val="110"/>
          <w:sz w:val="24"/>
        </w:rPr>
        <w:t> X</w:t>
      </w:r>
      <w:r>
        <w:rPr>
          <w:w w:val="110"/>
          <w:sz w:val="24"/>
        </w:rPr>
        <w:t> la</w:t>
      </w:r>
      <w:r>
        <w:rPr>
          <w:w w:val="110"/>
          <w:sz w:val="24"/>
        </w:rPr>
        <w:t> valoración</w:t>
      </w:r>
      <w:r>
        <w:rPr>
          <w:w w:val="110"/>
          <w:sz w:val="24"/>
        </w:rPr>
        <w:t> obtenida</w:t>
      </w:r>
      <w:r>
        <w:rPr>
          <w:w w:val="110"/>
          <w:sz w:val="24"/>
        </w:rPr>
        <w:t> por</w:t>
      </w:r>
      <w:r>
        <w:rPr>
          <w:w w:val="110"/>
          <w:sz w:val="24"/>
        </w:rPr>
        <w:t> el </w:t>
      </w:r>
      <w:r>
        <w:rPr>
          <w:sz w:val="24"/>
        </w:rPr>
        <w:t>Centro a</w:t>
      </w:r>
      <w:r>
        <w:rPr>
          <w:spacing w:val="32"/>
          <w:sz w:val="24"/>
        </w:rPr>
        <w:t> </w:t>
      </w:r>
      <w:r>
        <w:rPr>
          <w:sz w:val="24"/>
        </w:rPr>
        <w:t>través del Programa</w:t>
      </w:r>
      <w:r>
        <w:rPr>
          <w:spacing w:val="32"/>
          <w:sz w:val="24"/>
        </w:rPr>
        <w:t> </w:t>
      </w:r>
      <w:r>
        <w:rPr>
          <w:sz w:val="24"/>
        </w:rPr>
        <w:t>DOCENTIA-ULPGC (</w:t>
      </w:r>
      <w:r>
        <w:rPr>
          <w:b/>
          <w:sz w:val="24"/>
        </w:rPr>
        <w:t>véase también nota al final de</w:t>
      </w:r>
      <w:r>
        <w:rPr>
          <w:b/>
          <w:spacing w:val="40"/>
          <w:w w:val="110"/>
          <w:sz w:val="24"/>
        </w:rPr>
        <w:t> </w:t>
      </w:r>
      <w:r>
        <w:rPr>
          <w:b/>
          <w:w w:val="110"/>
          <w:sz w:val="24"/>
        </w:rPr>
        <w:t>este objetivo 1</w:t>
      </w:r>
      <w:r>
        <w:rPr>
          <w:w w:val="110"/>
          <w:sz w:val="24"/>
        </w:rPr>
        <w:t>):</w:t>
      </w:r>
    </w:p>
    <w:p>
      <w:pPr>
        <w:pStyle w:val="BodyText"/>
        <w:spacing w:before="71"/>
      </w:pPr>
    </w:p>
    <w:p>
      <w:pPr>
        <w:pStyle w:val="BodyText"/>
        <w:ind w:left="1952"/>
      </w:pPr>
      <w:r>
        <w:rPr>
          <w:w w:val="105"/>
        </w:rPr>
        <w:t>X</w:t>
      </w:r>
      <w:r>
        <w:rPr>
          <w:spacing w:val="-8"/>
          <w:w w:val="105"/>
        </w:rPr>
        <w:t> </w:t>
      </w:r>
      <w:r>
        <w:rPr>
          <w:w w:val="105"/>
        </w:rPr>
        <w:t>&lt;</w:t>
      </w:r>
      <w:r>
        <w:rPr>
          <w:spacing w:val="-6"/>
          <w:w w:val="105"/>
        </w:rPr>
        <w:t> </w:t>
      </w:r>
      <w:r>
        <w:rPr>
          <w:w w:val="105"/>
        </w:rPr>
        <w:t>3,8:</w:t>
      </w:r>
      <w:r>
        <w:rPr>
          <w:spacing w:val="-7"/>
          <w:w w:val="105"/>
        </w:rPr>
        <w:t> </w:t>
      </w:r>
      <w:r>
        <w:rPr>
          <w:w w:val="105"/>
        </w:rPr>
        <w:t>0</w:t>
      </w:r>
      <w:r>
        <w:rPr>
          <w:spacing w:val="-8"/>
          <w:w w:val="105"/>
        </w:rPr>
        <w:t> </w:t>
      </w:r>
      <w:r>
        <w:rPr>
          <w:spacing w:val="-2"/>
          <w:w w:val="105"/>
        </w:rPr>
        <w:t>puntos</w:t>
      </w:r>
    </w:p>
    <w:p>
      <w:pPr>
        <w:pStyle w:val="BodyText"/>
        <w:spacing w:before="91"/>
        <w:ind w:left="1952"/>
      </w:pPr>
      <w:r>
        <w:rPr>
          <w:w w:val="105"/>
        </w:rPr>
        <w:t>3,8</w:t>
      </w:r>
      <w:r>
        <w:rPr>
          <w:spacing w:val="-8"/>
          <w:w w:val="105"/>
        </w:rPr>
        <w:t> </w:t>
      </w:r>
      <w:r>
        <w:rPr>
          <w:w w:val="105"/>
        </w:rPr>
        <w:t>&lt;=</w:t>
      </w:r>
      <w:r>
        <w:rPr>
          <w:spacing w:val="-8"/>
          <w:w w:val="105"/>
        </w:rPr>
        <w:t> </w:t>
      </w:r>
      <w:r>
        <w:rPr>
          <w:w w:val="105"/>
        </w:rPr>
        <w:t>X</w:t>
      </w:r>
      <w:r>
        <w:rPr>
          <w:spacing w:val="-4"/>
          <w:w w:val="105"/>
        </w:rPr>
        <w:t> </w:t>
      </w:r>
      <w:r>
        <w:rPr>
          <w:w w:val="105"/>
        </w:rPr>
        <w:t>&lt;</w:t>
      </w:r>
      <w:r>
        <w:rPr>
          <w:spacing w:val="-4"/>
          <w:w w:val="105"/>
        </w:rPr>
        <w:t> </w:t>
      </w:r>
      <w:r>
        <w:rPr>
          <w:w w:val="105"/>
        </w:rPr>
        <w:t>4,0:</w:t>
      </w:r>
      <w:r>
        <w:rPr>
          <w:spacing w:val="-6"/>
          <w:w w:val="105"/>
        </w:rPr>
        <w:t> </w:t>
      </w:r>
      <w:r>
        <w:rPr>
          <w:w w:val="105"/>
        </w:rPr>
        <w:t>3</w:t>
      </w:r>
      <w:r>
        <w:rPr>
          <w:spacing w:val="-7"/>
          <w:w w:val="105"/>
        </w:rPr>
        <w:t> </w:t>
      </w:r>
      <w:r>
        <w:rPr>
          <w:spacing w:val="-2"/>
          <w:w w:val="105"/>
        </w:rPr>
        <w:t>puntos</w:t>
      </w:r>
    </w:p>
    <w:p>
      <w:pPr>
        <w:pStyle w:val="BodyText"/>
        <w:spacing w:before="252"/>
        <w:ind w:left="1952"/>
      </w:pPr>
      <w:r>
        <w:rPr>
          <w:w w:val="105"/>
        </w:rPr>
        <w:t>4,0</w:t>
      </w:r>
      <w:r>
        <w:rPr>
          <w:spacing w:val="-8"/>
          <w:w w:val="105"/>
        </w:rPr>
        <w:t> </w:t>
      </w:r>
      <w:r>
        <w:rPr>
          <w:w w:val="105"/>
        </w:rPr>
        <w:t>&lt;=</w:t>
      </w:r>
      <w:r>
        <w:rPr>
          <w:spacing w:val="-8"/>
          <w:w w:val="105"/>
        </w:rPr>
        <w:t> </w:t>
      </w:r>
      <w:r>
        <w:rPr>
          <w:w w:val="105"/>
        </w:rPr>
        <w:t>X</w:t>
      </w:r>
      <w:r>
        <w:rPr>
          <w:spacing w:val="-4"/>
          <w:w w:val="105"/>
        </w:rPr>
        <w:t> </w:t>
      </w:r>
      <w:r>
        <w:rPr>
          <w:w w:val="105"/>
        </w:rPr>
        <w:t>&lt;</w:t>
      </w:r>
      <w:r>
        <w:rPr>
          <w:spacing w:val="-4"/>
          <w:w w:val="105"/>
        </w:rPr>
        <w:t> </w:t>
      </w:r>
      <w:r>
        <w:rPr>
          <w:w w:val="105"/>
        </w:rPr>
        <w:t>4,2:</w:t>
      </w:r>
      <w:r>
        <w:rPr>
          <w:spacing w:val="-6"/>
          <w:w w:val="105"/>
        </w:rPr>
        <w:t> </w:t>
      </w:r>
      <w:r>
        <w:rPr>
          <w:w w:val="105"/>
        </w:rPr>
        <w:t>6</w:t>
      </w:r>
      <w:r>
        <w:rPr>
          <w:spacing w:val="-7"/>
          <w:w w:val="105"/>
        </w:rPr>
        <w:t> </w:t>
      </w:r>
      <w:r>
        <w:rPr>
          <w:spacing w:val="-2"/>
          <w:w w:val="105"/>
        </w:rPr>
        <w:t>puntos</w:t>
      </w:r>
    </w:p>
    <w:p>
      <w:pPr>
        <w:pStyle w:val="BodyText"/>
        <w:spacing w:before="252"/>
        <w:ind w:left="1952"/>
      </w:pPr>
      <w:r>
        <w:rPr>
          <w:w w:val="105"/>
        </w:rPr>
        <w:t>4,2</w:t>
      </w:r>
      <w:r>
        <w:rPr>
          <w:spacing w:val="-8"/>
          <w:w w:val="105"/>
        </w:rPr>
        <w:t> </w:t>
      </w:r>
      <w:r>
        <w:rPr>
          <w:w w:val="105"/>
        </w:rPr>
        <w:t>&lt;=</w:t>
      </w:r>
      <w:r>
        <w:rPr>
          <w:spacing w:val="-8"/>
          <w:w w:val="105"/>
        </w:rPr>
        <w:t> </w:t>
      </w:r>
      <w:r>
        <w:rPr>
          <w:w w:val="105"/>
        </w:rPr>
        <w:t>X</w:t>
      </w:r>
      <w:r>
        <w:rPr>
          <w:spacing w:val="-5"/>
          <w:w w:val="105"/>
        </w:rPr>
        <w:t> </w:t>
      </w:r>
      <w:r>
        <w:rPr>
          <w:w w:val="105"/>
        </w:rPr>
        <w:t>&lt;</w:t>
      </w:r>
      <w:r>
        <w:rPr>
          <w:spacing w:val="-4"/>
          <w:w w:val="105"/>
        </w:rPr>
        <w:t> </w:t>
      </w:r>
      <w:r>
        <w:rPr>
          <w:w w:val="105"/>
        </w:rPr>
        <w:t>4,4:</w:t>
      </w:r>
      <w:r>
        <w:rPr>
          <w:spacing w:val="-6"/>
          <w:w w:val="105"/>
        </w:rPr>
        <w:t> </w:t>
      </w:r>
      <w:r>
        <w:rPr>
          <w:w w:val="105"/>
        </w:rPr>
        <w:t>10</w:t>
      </w:r>
      <w:r>
        <w:rPr>
          <w:spacing w:val="-4"/>
          <w:w w:val="105"/>
        </w:rPr>
        <w:t> </w:t>
      </w:r>
      <w:r>
        <w:rPr>
          <w:spacing w:val="-2"/>
          <w:w w:val="105"/>
        </w:rPr>
        <w:t>puntos</w:t>
      </w:r>
    </w:p>
    <w:p>
      <w:pPr>
        <w:pStyle w:val="BodyText"/>
        <w:spacing w:before="259"/>
        <w:ind w:left="1952"/>
      </w:pPr>
      <w:r>
        <w:rPr>
          <w:w w:val="105"/>
        </w:rPr>
        <w:t>4,4</w:t>
      </w:r>
      <w:r>
        <w:rPr>
          <w:spacing w:val="-8"/>
          <w:w w:val="105"/>
        </w:rPr>
        <w:t> </w:t>
      </w:r>
      <w:r>
        <w:rPr>
          <w:w w:val="105"/>
        </w:rPr>
        <w:t>&lt;=</w:t>
      </w:r>
      <w:r>
        <w:rPr>
          <w:spacing w:val="-8"/>
          <w:w w:val="105"/>
        </w:rPr>
        <w:t> </w:t>
      </w:r>
      <w:r>
        <w:rPr>
          <w:w w:val="105"/>
        </w:rPr>
        <w:t>X</w:t>
      </w:r>
      <w:r>
        <w:rPr>
          <w:spacing w:val="-5"/>
          <w:w w:val="105"/>
        </w:rPr>
        <w:t> </w:t>
      </w:r>
      <w:r>
        <w:rPr>
          <w:w w:val="105"/>
        </w:rPr>
        <w:t>&lt;=</w:t>
      </w:r>
      <w:r>
        <w:rPr>
          <w:spacing w:val="-4"/>
          <w:w w:val="105"/>
        </w:rPr>
        <w:t> </w:t>
      </w:r>
      <w:r>
        <w:rPr>
          <w:w w:val="105"/>
        </w:rPr>
        <w:t>4,6:</w:t>
      </w:r>
      <w:r>
        <w:rPr>
          <w:spacing w:val="-6"/>
          <w:w w:val="105"/>
        </w:rPr>
        <w:t> </w:t>
      </w:r>
      <w:r>
        <w:rPr>
          <w:w w:val="105"/>
        </w:rPr>
        <w:t>13</w:t>
      </w:r>
      <w:r>
        <w:rPr>
          <w:spacing w:val="58"/>
          <w:w w:val="105"/>
        </w:rPr>
        <w:t> </w:t>
      </w:r>
      <w:r>
        <w:rPr>
          <w:spacing w:val="-2"/>
          <w:w w:val="105"/>
        </w:rPr>
        <w:t>puntos</w:t>
      </w:r>
    </w:p>
    <w:p>
      <w:pPr>
        <w:pStyle w:val="BodyText"/>
        <w:ind w:left="1962"/>
      </w:pPr>
      <w:r>
        <w:rPr>
          <w:w w:val="105"/>
        </w:rPr>
        <w:t>X</w:t>
      </w:r>
      <w:r>
        <w:rPr>
          <w:spacing w:val="-9"/>
          <w:w w:val="105"/>
        </w:rPr>
        <w:t> </w:t>
      </w:r>
      <w:r>
        <w:rPr>
          <w:w w:val="105"/>
        </w:rPr>
        <w:t>&gt;4,6:</w:t>
      </w:r>
      <w:r>
        <w:rPr>
          <w:spacing w:val="-4"/>
          <w:w w:val="105"/>
        </w:rPr>
        <w:t> </w:t>
      </w:r>
      <w:r>
        <w:rPr>
          <w:w w:val="105"/>
        </w:rPr>
        <w:t>16</w:t>
      </w:r>
      <w:r>
        <w:rPr>
          <w:spacing w:val="-6"/>
          <w:w w:val="105"/>
        </w:rPr>
        <w:t> </w:t>
      </w:r>
      <w:r>
        <w:rPr>
          <w:spacing w:val="-2"/>
          <w:w w:val="105"/>
        </w:rPr>
        <w:t>puntos</w:t>
      </w:r>
    </w:p>
    <w:p>
      <w:pPr>
        <w:pStyle w:val="BodyText"/>
      </w:pPr>
    </w:p>
    <w:p>
      <w:pPr>
        <w:pStyle w:val="BodyText"/>
        <w:spacing w:before="78"/>
      </w:pPr>
    </w:p>
    <w:p>
      <w:pPr>
        <w:pStyle w:val="ListParagraph"/>
        <w:numPr>
          <w:ilvl w:val="0"/>
          <w:numId w:val="11"/>
        </w:numPr>
        <w:tabs>
          <w:tab w:pos="1964" w:val="left" w:leader="none"/>
        </w:tabs>
        <w:spacing w:line="240" w:lineRule="auto" w:before="1" w:after="0"/>
        <w:ind w:left="1964" w:right="0" w:hanging="566"/>
        <w:jc w:val="left"/>
        <w:rPr>
          <w:sz w:val="24"/>
        </w:rPr>
      </w:pPr>
      <w:r>
        <w:rPr>
          <w:color w:val="0000FF"/>
          <w:w w:val="105"/>
          <w:sz w:val="24"/>
        </w:rPr>
        <w:t>Número</w:t>
      </w:r>
      <w:r>
        <w:rPr>
          <w:color w:val="0000FF"/>
          <w:spacing w:val="-12"/>
          <w:w w:val="105"/>
          <w:sz w:val="24"/>
        </w:rPr>
        <w:t> </w:t>
      </w:r>
      <w:r>
        <w:rPr>
          <w:color w:val="0000FF"/>
          <w:w w:val="105"/>
          <w:sz w:val="24"/>
        </w:rPr>
        <w:t>de</w:t>
      </w:r>
      <w:r>
        <w:rPr>
          <w:color w:val="0000FF"/>
          <w:spacing w:val="-10"/>
          <w:w w:val="105"/>
          <w:sz w:val="24"/>
        </w:rPr>
        <w:t> </w:t>
      </w:r>
      <w:r>
        <w:rPr>
          <w:color w:val="0000FF"/>
          <w:w w:val="105"/>
          <w:sz w:val="24"/>
        </w:rPr>
        <w:t>Proyectos</w:t>
      </w:r>
      <w:r>
        <w:rPr>
          <w:color w:val="0000FF"/>
          <w:spacing w:val="-10"/>
          <w:w w:val="105"/>
          <w:sz w:val="24"/>
        </w:rPr>
        <w:t> </w:t>
      </w:r>
      <w:r>
        <w:rPr>
          <w:color w:val="0000FF"/>
          <w:w w:val="105"/>
          <w:sz w:val="24"/>
        </w:rPr>
        <w:t>defendidos</w:t>
      </w:r>
      <w:r>
        <w:rPr>
          <w:color w:val="0000FF"/>
          <w:spacing w:val="-10"/>
          <w:w w:val="105"/>
          <w:sz w:val="24"/>
        </w:rPr>
        <w:t> </w:t>
      </w:r>
      <w:r>
        <w:rPr>
          <w:color w:val="0000FF"/>
          <w:w w:val="105"/>
          <w:sz w:val="24"/>
        </w:rPr>
        <w:t>(TFM,</w:t>
      </w:r>
      <w:r>
        <w:rPr>
          <w:color w:val="0000FF"/>
          <w:spacing w:val="-11"/>
          <w:w w:val="105"/>
          <w:sz w:val="24"/>
        </w:rPr>
        <w:t> </w:t>
      </w:r>
      <w:r>
        <w:rPr>
          <w:color w:val="0000FF"/>
          <w:w w:val="105"/>
          <w:sz w:val="24"/>
        </w:rPr>
        <w:t>TFG)</w:t>
      </w:r>
      <w:r>
        <w:rPr>
          <w:color w:val="0000FF"/>
          <w:spacing w:val="-11"/>
          <w:w w:val="105"/>
          <w:sz w:val="24"/>
        </w:rPr>
        <w:t> </w:t>
      </w:r>
      <w:r>
        <w:rPr>
          <w:color w:val="0000FF"/>
          <w:w w:val="105"/>
          <w:sz w:val="24"/>
        </w:rPr>
        <w:t>(máximo</w:t>
      </w:r>
      <w:r>
        <w:rPr>
          <w:color w:val="0000FF"/>
          <w:spacing w:val="-9"/>
          <w:w w:val="105"/>
          <w:sz w:val="24"/>
        </w:rPr>
        <w:t> </w:t>
      </w:r>
      <w:r>
        <w:rPr>
          <w:color w:val="0000FF"/>
          <w:spacing w:val="-2"/>
          <w:w w:val="105"/>
          <w:sz w:val="24"/>
        </w:rPr>
        <w:t>18puntos)</w:t>
      </w:r>
    </w:p>
    <w:p>
      <w:pPr>
        <w:pStyle w:val="BodyText"/>
        <w:spacing w:before="194"/>
        <w:ind w:left="1964"/>
      </w:pPr>
      <w:r>
        <w:rPr>
          <w:w w:val="105"/>
        </w:rPr>
        <w:t>Cada</w:t>
      </w:r>
      <w:r>
        <w:rPr>
          <w:spacing w:val="-5"/>
          <w:w w:val="105"/>
        </w:rPr>
        <w:t> </w:t>
      </w:r>
      <w:r>
        <w:rPr>
          <w:w w:val="105"/>
        </w:rPr>
        <w:t>TFG y</w:t>
      </w:r>
      <w:r>
        <w:rPr>
          <w:spacing w:val="-5"/>
          <w:w w:val="105"/>
        </w:rPr>
        <w:t> </w:t>
      </w:r>
      <w:r>
        <w:rPr>
          <w:w w:val="105"/>
        </w:rPr>
        <w:t>TFM aprobado</w:t>
      </w:r>
      <w:r>
        <w:rPr>
          <w:spacing w:val="-5"/>
          <w:w w:val="105"/>
        </w:rPr>
        <w:t> </w:t>
      </w:r>
      <w:r>
        <w:rPr>
          <w:w w:val="105"/>
        </w:rPr>
        <w:t>en</w:t>
      </w:r>
      <w:r>
        <w:rPr>
          <w:spacing w:val="-4"/>
          <w:w w:val="105"/>
        </w:rPr>
        <w:t> </w:t>
      </w:r>
      <w:r>
        <w:rPr>
          <w:w w:val="105"/>
        </w:rPr>
        <w:t>el</w:t>
      </w:r>
      <w:r>
        <w:rPr>
          <w:spacing w:val="-4"/>
          <w:w w:val="105"/>
        </w:rPr>
        <w:t> </w:t>
      </w:r>
      <w:r>
        <w:rPr>
          <w:w w:val="105"/>
        </w:rPr>
        <w:t>curso</w:t>
      </w:r>
      <w:r>
        <w:rPr>
          <w:spacing w:val="-4"/>
          <w:w w:val="105"/>
        </w:rPr>
        <w:t> </w:t>
      </w:r>
      <w:r>
        <w:rPr>
          <w:w w:val="105"/>
        </w:rPr>
        <w:t>2022-2023</w:t>
      </w:r>
      <w:r>
        <w:rPr>
          <w:spacing w:val="-5"/>
          <w:w w:val="105"/>
        </w:rPr>
        <w:t> </w:t>
      </w:r>
      <w:r>
        <w:rPr>
          <w:w w:val="105"/>
        </w:rPr>
        <w:t>computará</w:t>
      </w:r>
      <w:r>
        <w:rPr>
          <w:spacing w:val="-2"/>
          <w:w w:val="105"/>
        </w:rPr>
        <w:t> </w:t>
      </w:r>
      <w:r>
        <w:rPr>
          <w:w w:val="105"/>
        </w:rPr>
        <w:t>por</w:t>
      </w:r>
      <w:r>
        <w:rPr>
          <w:spacing w:val="-2"/>
          <w:w w:val="105"/>
        </w:rPr>
        <w:t> </w:t>
      </w:r>
      <w:r>
        <w:rPr>
          <w:w w:val="105"/>
        </w:rPr>
        <w:t>0,1</w:t>
      </w:r>
      <w:r>
        <w:rPr>
          <w:spacing w:val="-5"/>
          <w:w w:val="105"/>
        </w:rPr>
        <w:t> </w:t>
      </w:r>
      <w:r>
        <w:rPr>
          <w:spacing w:val="-2"/>
          <w:w w:val="105"/>
        </w:rPr>
        <w:t>puntos.</w:t>
      </w:r>
    </w:p>
    <w:p>
      <w:pPr>
        <w:pStyle w:val="BodyText"/>
        <w:spacing w:line="276" w:lineRule="auto" w:before="192"/>
        <w:ind w:left="1962" w:right="677" w:hanging="10"/>
        <w:jc w:val="both"/>
      </w:pPr>
      <w:r>
        <w:rPr>
          <w:w w:val="105"/>
        </w:rPr>
        <w:t>Se</w:t>
      </w:r>
      <w:r>
        <w:rPr>
          <w:w w:val="105"/>
        </w:rPr>
        <w:t> computarán</w:t>
      </w:r>
      <w:r>
        <w:rPr>
          <w:spacing w:val="40"/>
          <w:w w:val="105"/>
        </w:rPr>
        <w:t> </w:t>
      </w:r>
      <w:r>
        <w:rPr>
          <w:w w:val="105"/>
        </w:rPr>
        <w:t>únicamente</w:t>
      </w:r>
      <w:r>
        <w:rPr>
          <w:spacing w:val="40"/>
          <w:w w:val="105"/>
        </w:rPr>
        <w:t> </w:t>
      </w:r>
      <w:r>
        <w:rPr>
          <w:w w:val="105"/>
        </w:rPr>
        <w:t>los</w:t>
      </w:r>
      <w:r>
        <w:rPr>
          <w:w w:val="105"/>
        </w:rPr>
        <w:t> TFG</w:t>
      </w:r>
      <w:r>
        <w:rPr>
          <w:w w:val="105"/>
        </w:rPr>
        <w:t> y</w:t>
      </w:r>
      <w:r>
        <w:rPr>
          <w:w w:val="105"/>
        </w:rPr>
        <w:t> TFM</w:t>
      </w:r>
      <w:r>
        <w:rPr>
          <w:w w:val="105"/>
        </w:rPr>
        <w:t> que</w:t>
      </w:r>
      <w:r>
        <w:rPr>
          <w:w w:val="105"/>
        </w:rPr>
        <w:t> figuren</w:t>
      </w:r>
      <w:r>
        <w:rPr>
          <w:w w:val="105"/>
        </w:rPr>
        <w:t> en</w:t>
      </w:r>
      <w:r>
        <w:rPr>
          <w:w w:val="105"/>
        </w:rPr>
        <w:t> las</w:t>
      </w:r>
      <w:r>
        <w:rPr>
          <w:w w:val="105"/>
        </w:rPr>
        <w:t> actas</w:t>
      </w:r>
      <w:r>
        <w:rPr>
          <w:w w:val="105"/>
        </w:rPr>
        <w:t> oficiales debidamente</w:t>
      </w:r>
      <w:r>
        <w:rPr>
          <w:spacing w:val="-25"/>
          <w:w w:val="105"/>
        </w:rPr>
        <w:t> </w:t>
      </w:r>
      <w:r>
        <w:rPr>
          <w:w w:val="105"/>
        </w:rPr>
        <w:t>firmadas</w:t>
      </w:r>
      <w:r>
        <w:rPr>
          <w:spacing w:val="-23"/>
          <w:w w:val="105"/>
        </w:rPr>
        <w:t> </w:t>
      </w:r>
      <w:r>
        <w:rPr>
          <w:w w:val="105"/>
        </w:rPr>
        <w:t>entre</w:t>
      </w:r>
      <w:r>
        <w:rPr>
          <w:spacing w:val="-23"/>
          <w:w w:val="105"/>
        </w:rPr>
        <w:t> </w:t>
      </w:r>
      <w:r>
        <w:rPr>
          <w:w w:val="105"/>
        </w:rPr>
        <w:t>el</w:t>
      </w:r>
      <w:r>
        <w:rPr>
          <w:spacing w:val="-20"/>
          <w:w w:val="105"/>
        </w:rPr>
        <w:t> </w:t>
      </w:r>
      <w:r>
        <w:rPr>
          <w:w w:val="105"/>
        </w:rPr>
        <w:t>1</w:t>
      </w:r>
      <w:r>
        <w:rPr>
          <w:spacing w:val="-22"/>
          <w:w w:val="105"/>
        </w:rPr>
        <w:t> </w:t>
      </w:r>
      <w:r>
        <w:rPr>
          <w:w w:val="105"/>
        </w:rPr>
        <w:t>de</w:t>
      </w:r>
      <w:r>
        <w:rPr>
          <w:spacing w:val="-19"/>
          <w:w w:val="105"/>
        </w:rPr>
        <w:t> </w:t>
      </w:r>
      <w:r>
        <w:rPr>
          <w:w w:val="105"/>
        </w:rPr>
        <w:t>octubre</w:t>
      </w:r>
      <w:r>
        <w:rPr>
          <w:spacing w:val="-23"/>
          <w:w w:val="105"/>
        </w:rPr>
        <w:t> </w:t>
      </w:r>
      <w:r>
        <w:rPr>
          <w:w w:val="105"/>
        </w:rPr>
        <w:t>de</w:t>
      </w:r>
      <w:r>
        <w:rPr>
          <w:spacing w:val="-15"/>
          <w:w w:val="105"/>
        </w:rPr>
        <w:t> </w:t>
      </w:r>
      <w:r>
        <w:rPr>
          <w:w w:val="105"/>
        </w:rPr>
        <w:t>2022</w:t>
      </w:r>
      <w:r>
        <w:rPr>
          <w:spacing w:val="-22"/>
          <w:w w:val="105"/>
        </w:rPr>
        <w:t> </w:t>
      </w:r>
      <w:r>
        <w:rPr>
          <w:w w:val="105"/>
        </w:rPr>
        <w:t>y</w:t>
      </w:r>
      <w:r>
        <w:rPr>
          <w:spacing w:val="-24"/>
          <w:w w:val="105"/>
        </w:rPr>
        <w:t> </w:t>
      </w:r>
      <w:r>
        <w:rPr>
          <w:w w:val="105"/>
        </w:rPr>
        <w:t>el</w:t>
      </w:r>
      <w:r>
        <w:rPr>
          <w:spacing w:val="-20"/>
          <w:w w:val="105"/>
        </w:rPr>
        <w:t> </w:t>
      </w:r>
      <w:r>
        <w:rPr>
          <w:w w:val="105"/>
        </w:rPr>
        <w:t>30</w:t>
      </w:r>
      <w:r>
        <w:rPr>
          <w:spacing w:val="-22"/>
          <w:w w:val="105"/>
        </w:rPr>
        <w:t> </w:t>
      </w:r>
      <w:r>
        <w:rPr>
          <w:w w:val="105"/>
        </w:rPr>
        <w:t>de</w:t>
      </w:r>
      <w:r>
        <w:rPr>
          <w:spacing w:val="-19"/>
          <w:w w:val="105"/>
        </w:rPr>
        <w:t> </w:t>
      </w:r>
      <w:r>
        <w:rPr>
          <w:w w:val="105"/>
        </w:rPr>
        <w:t>septiembre</w:t>
      </w:r>
      <w:r>
        <w:rPr>
          <w:spacing w:val="-20"/>
          <w:w w:val="105"/>
        </w:rPr>
        <w:t> </w:t>
      </w:r>
      <w:r>
        <w:rPr>
          <w:w w:val="105"/>
        </w:rPr>
        <w:t>de</w:t>
      </w:r>
      <w:r>
        <w:rPr>
          <w:spacing w:val="-19"/>
          <w:w w:val="105"/>
        </w:rPr>
        <w:t> </w:t>
      </w:r>
      <w:r>
        <w:rPr>
          <w:w w:val="105"/>
        </w:rPr>
        <w:t>2023.</w:t>
      </w:r>
    </w:p>
    <w:p>
      <w:pPr>
        <w:pStyle w:val="BodyText"/>
        <w:spacing w:before="31"/>
      </w:pPr>
    </w:p>
    <w:p>
      <w:pPr>
        <w:pStyle w:val="ListParagraph"/>
        <w:numPr>
          <w:ilvl w:val="0"/>
          <w:numId w:val="11"/>
        </w:numPr>
        <w:tabs>
          <w:tab w:pos="1781" w:val="left" w:leader="none"/>
          <w:tab w:pos="1784" w:val="left" w:leader="none"/>
        </w:tabs>
        <w:spacing w:line="276" w:lineRule="auto" w:before="0" w:after="0"/>
        <w:ind w:left="1784" w:right="1113" w:hanging="567"/>
        <w:jc w:val="both"/>
        <w:rPr>
          <w:sz w:val="24"/>
        </w:rPr>
      </w:pPr>
      <w:r>
        <w:rPr>
          <w:color w:val="0000FF"/>
          <w:w w:val="105"/>
          <w:sz w:val="24"/>
        </w:rPr>
        <w:t>Número</w:t>
      </w:r>
      <w:r>
        <w:rPr>
          <w:color w:val="0000FF"/>
          <w:spacing w:val="-15"/>
          <w:w w:val="105"/>
          <w:sz w:val="24"/>
        </w:rPr>
        <w:t> </w:t>
      </w:r>
      <w:r>
        <w:rPr>
          <w:color w:val="0000FF"/>
          <w:w w:val="105"/>
          <w:sz w:val="24"/>
        </w:rPr>
        <w:t>de</w:t>
      </w:r>
      <w:r>
        <w:rPr>
          <w:color w:val="0000FF"/>
          <w:spacing w:val="-14"/>
          <w:w w:val="105"/>
          <w:sz w:val="24"/>
        </w:rPr>
        <w:t> </w:t>
      </w:r>
      <w:r>
        <w:rPr>
          <w:color w:val="0000FF"/>
          <w:w w:val="105"/>
          <w:sz w:val="24"/>
        </w:rPr>
        <w:t>estudiantes</w:t>
      </w:r>
      <w:r>
        <w:rPr>
          <w:color w:val="0000FF"/>
          <w:spacing w:val="-14"/>
          <w:w w:val="105"/>
          <w:sz w:val="24"/>
        </w:rPr>
        <w:t> </w:t>
      </w:r>
      <w:r>
        <w:rPr>
          <w:color w:val="0000FF"/>
          <w:w w:val="105"/>
          <w:sz w:val="24"/>
        </w:rPr>
        <w:t>de</w:t>
      </w:r>
      <w:r>
        <w:rPr>
          <w:color w:val="0000FF"/>
          <w:spacing w:val="-14"/>
          <w:w w:val="105"/>
          <w:sz w:val="24"/>
        </w:rPr>
        <w:t> </w:t>
      </w:r>
      <w:r>
        <w:rPr>
          <w:color w:val="0000FF"/>
          <w:w w:val="105"/>
          <w:sz w:val="24"/>
        </w:rPr>
        <w:t>intercambio</w:t>
      </w:r>
      <w:r>
        <w:rPr>
          <w:color w:val="0000FF"/>
          <w:spacing w:val="-15"/>
          <w:w w:val="105"/>
          <w:sz w:val="24"/>
        </w:rPr>
        <w:t> </w:t>
      </w:r>
      <w:r>
        <w:rPr>
          <w:color w:val="0000FF"/>
          <w:w w:val="105"/>
          <w:sz w:val="24"/>
        </w:rPr>
        <w:t>entrantes</w:t>
      </w:r>
      <w:r>
        <w:rPr>
          <w:color w:val="0000FF"/>
          <w:spacing w:val="-14"/>
          <w:w w:val="105"/>
          <w:sz w:val="24"/>
        </w:rPr>
        <w:t> </w:t>
      </w:r>
      <w:r>
        <w:rPr>
          <w:color w:val="0000FF"/>
          <w:w w:val="105"/>
          <w:sz w:val="24"/>
        </w:rPr>
        <w:t>y</w:t>
      </w:r>
      <w:r>
        <w:rPr>
          <w:color w:val="0000FF"/>
          <w:spacing w:val="-14"/>
          <w:w w:val="105"/>
          <w:sz w:val="24"/>
        </w:rPr>
        <w:t> </w:t>
      </w:r>
      <w:r>
        <w:rPr>
          <w:color w:val="0000FF"/>
          <w:w w:val="105"/>
          <w:sz w:val="24"/>
        </w:rPr>
        <w:t>proporción</w:t>
      </w:r>
      <w:r>
        <w:rPr>
          <w:color w:val="0000FF"/>
          <w:spacing w:val="-14"/>
          <w:w w:val="105"/>
          <w:sz w:val="24"/>
        </w:rPr>
        <w:t> </w:t>
      </w:r>
      <w:r>
        <w:rPr>
          <w:color w:val="0000FF"/>
          <w:w w:val="105"/>
          <w:sz w:val="24"/>
        </w:rPr>
        <w:t>de</w:t>
      </w:r>
      <w:r>
        <w:rPr>
          <w:color w:val="0000FF"/>
          <w:spacing w:val="-15"/>
          <w:w w:val="105"/>
          <w:sz w:val="24"/>
        </w:rPr>
        <w:t> </w:t>
      </w:r>
      <w:r>
        <w:rPr>
          <w:color w:val="0000FF"/>
          <w:w w:val="105"/>
          <w:sz w:val="24"/>
        </w:rPr>
        <w:t>éstos</w:t>
      </w:r>
      <w:r>
        <w:rPr>
          <w:color w:val="0000FF"/>
          <w:spacing w:val="-11"/>
          <w:w w:val="105"/>
          <w:sz w:val="24"/>
        </w:rPr>
        <w:t> </w:t>
      </w:r>
      <w:r>
        <w:rPr>
          <w:color w:val="0000FF"/>
          <w:w w:val="105"/>
          <w:sz w:val="24"/>
        </w:rPr>
        <w:t>sobre</w:t>
      </w:r>
      <w:r>
        <w:rPr>
          <w:color w:val="0000FF"/>
          <w:spacing w:val="-11"/>
          <w:w w:val="105"/>
          <w:sz w:val="24"/>
        </w:rPr>
        <w:t> </w:t>
      </w:r>
      <w:r>
        <w:rPr>
          <w:color w:val="0000FF"/>
          <w:w w:val="105"/>
          <w:sz w:val="24"/>
        </w:rPr>
        <w:t>el total</w:t>
      </w:r>
      <w:r>
        <w:rPr>
          <w:color w:val="0000FF"/>
          <w:spacing w:val="-3"/>
          <w:w w:val="105"/>
          <w:sz w:val="24"/>
        </w:rPr>
        <w:t> </w:t>
      </w:r>
      <w:r>
        <w:rPr>
          <w:color w:val="0000FF"/>
          <w:w w:val="105"/>
          <w:sz w:val="24"/>
        </w:rPr>
        <w:t>de</w:t>
      </w:r>
      <w:r>
        <w:rPr>
          <w:color w:val="0000FF"/>
          <w:spacing w:val="-5"/>
          <w:w w:val="105"/>
          <w:sz w:val="24"/>
        </w:rPr>
        <w:t> </w:t>
      </w:r>
      <w:r>
        <w:rPr>
          <w:color w:val="0000FF"/>
          <w:w w:val="105"/>
          <w:sz w:val="24"/>
        </w:rPr>
        <w:t>estudiantes</w:t>
      </w:r>
      <w:r>
        <w:rPr>
          <w:color w:val="0000FF"/>
          <w:spacing w:val="-10"/>
          <w:w w:val="105"/>
          <w:sz w:val="24"/>
        </w:rPr>
        <w:t> </w:t>
      </w:r>
      <w:r>
        <w:rPr>
          <w:color w:val="0000FF"/>
          <w:w w:val="105"/>
          <w:sz w:val="24"/>
        </w:rPr>
        <w:t>matriculados</w:t>
      </w:r>
      <w:r>
        <w:rPr>
          <w:color w:val="0000FF"/>
          <w:spacing w:val="-10"/>
          <w:w w:val="105"/>
          <w:sz w:val="24"/>
        </w:rPr>
        <w:t> </w:t>
      </w:r>
      <w:r>
        <w:rPr>
          <w:color w:val="0000FF"/>
          <w:w w:val="105"/>
          <w:sz w:val="24"/>
        </w:rPr>
        <w:t>en</w:t>
      </w:r>
      <w:r>
        <w:rPr>
          <w:color w:val="0000FF"/>
          <w:spacing w:val="-9"/>
          <w:w w:val="105"/>
          <w:sz w:val="24"/>
        </w:rPr>
        <w:t> </w:t>
      </w:r>
      <w:r>
        <w:rPr>
          <w:color w:val="0000FF"/>
          <w:w w:val="105"/>
          <w:sz w:val="24"/>
        </w:rPr>
        <w:t>el</w:t>
      </w:r>
      <w:r>
        <w:rPr>
          <w:color w:val="0000FF"/>
          <w:spacing w:val="-9"/>
          <w:w w:val="105"/>
          <w:sz w:val="24"/>
        </w:rPr>
        <w:t> </w:t>
      </w:r>
      <w:r>
        <w:rPr>
          <w:color w:val="0000FF"/>
          <w:w w:val="105"/>
          <w:sz w:val="24"/>
        </w:rPr>
        <w:t>curso</w:t>
      </w:r>
      <w:r>
        <w:rPr>
          <w:color w:val="0000FF"/>
          <w:spacing w:val="-9"/>
          <w:w w:val="105"/>
          <w:sz w:val="24"/>
        </w:rPr>
        <w:t> </w:t>
      </w:r>
      <w:r>
        <w:rPr>
          <w:color w:val="0000FF"/>
          <w:w w:val="105"/>
          <w:sz w:val="24"/>
        </w:rPr>
        <w:t>2023-2024</w:t>
      </w:r>
      <w:r>
        <w:rPr>
          <w:color w:val="0000FF"/>
          <w:spacing w:val="-7"/>
          <w:w w:val="105"/>
          <w:sz w:val="24"/>
        </w:rPr>
        <w:t> </w:t>
      </w:r>
      <w:r>
        <w:rPr>
          <w:color w:val="0000FF"/>
          <w:w w:val="105"/>
          <w:sz w:val="24"/>
        </w:rPr>
        <w:t>(máximo</w:t>
      </w:r>
      <w:r>
        <w:rPr>
          <w:color w:val="0000FF"/>
          <w:spacing w:val="-7"/>
          <w:w w:val="105"/>
          <w:sz w:val="24"/>
        </w:rPr>
        <w:t> </w:t>
      </w:r>
      <w:r>
        <w:rPr>
          <w:color w:val="0000FF"/>
          <w:w w:val="105"/>
          <w:sz w:val="24"/>
        </w:rPr>
        <w:t>12</w:t>
      </w:r>
      <w:r>
        <w:rPr>
          <w:color w:val="0000FF"/>
          <w:spacing w:val="-1"/>
          <w:w w:val="105"/>
          <w:sz w:val="24"/>
        </w:rPr>
        <w:t> </w:t>
      </w:r>
      <w:r>
        <w:rPr>
          <w:color w:val="0000FF"/>
          <w:w w:val="105"/>
          <w:sz w:val="24"/>
        </w:rPr>
        <w:t>puntos).</w:t>
      </w:r>
    </w:p>
    <w:p>
      <w:pPr>
        <w:pStyle w:val="BodyText"/>
        <w:spacing w:line="276" w:lineRule="auto" w:before="8"/>
        <w:ind w:left="1842" w:right="676" w:hanging="10"/>
        <w:jc w:val="both"/>
      </w:pPr>
      <w:r>
        <w:rPr>
          <w:w w:val="105"/>
        </w:rPr>
        <w:t>Por cada</w:t>
      </w:r>
      <w:r>
        <w:rPr>
          <w:w w:val="105"/>
        </w:rPr>
        <w:t> 20 estudiantes</w:t>
      </w:r>
      <w:r>
        <w:rPr>
          <w:w w:val="105"/>
        </w:rPr>
        <w:t> entrantes</w:t>
      </w:r>
      <w:r>
        <w:rPr>
          <w:w w:val="105"/>
        </w:rPr>
        <w:t> se</w:t>
      </w:r>
      <w:r>
        <w:rPr>
          <w:w w:val="105"/>
        </w:rPr>
        <w:t> concederá</w:t>
      </w:r>
      <w:r>
        <w:rPr>
          <w:w w:val="105"/>
        </w:rPr>
        <w:t> 1</w:t>
      </w:r>
      <w:r>
        <w:rPr>
          <w:w w:val="105"/>
        </w:rPr>
        <w:t> punto</w:t>
      </w:r>
      <w:r>
        <w:rPr>
          <w:w w:val="105"/>
        </w:rPr>
        <w:t> (el</w:t>
      </w:r>
      <w:r>
        <w:rPr>
          <w:w w:val="105"/>
        </w:rPr>
        <w:t> defecto/exceso computará</w:t>
      </w:r>
      <w:r>
        <w:rPr>
          <w:w w:val="105"/>
        </w:rPr>
        <w:t> proporcionalmente),</w:t>
      </w:r>
      <w:r>
        <w:rPr>
          <w:w w:val="105"/>
        </w:rPr>
        <w:t> más</w:t>
      </w:r>
      <w:r>
        <w:rPr>
          <w:w w:val="105"/>
        </w:rPr>
        <w:t> los</w:t>
      </w:r>
      <w:r>
        <w:rPr>
          <w:w w:val="105"/>
        </w:rPr>
        <w:t> que</w:t>
      </w:r>
      <w:r>
        <w:rPr>
          <w:w w:val="105"/>
        </w:rPr>
        <w:t> se</w:t>
      </w:r>
      <w:r>
        <w:rPr>
          <w:w w:val="105"/>
        </w:rPr>
        <w:t> deriven</w:t>
      </w:r>
      <w:r>
        <w:rPr>
          <w:w w:val="105"/>
        </w:rPr>
        <w:t> de</w:t>
      </w:r>
      <w:r>
        <w:rPr>
          <w:w w:val="105"/>
        </w:rPr>
        <w:t> la</w:t>
      </w:r>
      <w:r>
        <w:rPr>
          <w:w w:val="105"/>
        </w:rPr>
        <w:t> aplicación</w:t>
      </w:r>
      <w:r>
        <w:rPr>
          <w:w w:val="105"/>
        </w:rPr>
        <w:t> de</w:t>
      </w:r>
      <w:r>
        <w:rPr>
          <w:w w:val="105"/>
        </w:rPr>
        <w:t> la siguiente escala para la proporción de éstos sobre el total de matriculados:</w:t>
      </w:r>
    </w:p>
    <w:p>
      <w:pPr>
        <w:pStyle w:val="BodyText"/>
        <w:spacing w:line="293" w:lineRule="exact"/>
        <w:ind w:left="1832"/>
        <w:jc w:val="both"/>
      </w:pPr>
      <w:r>
        <w:rPr>
          <w:w w:val="105"/>
        </w:rPr>
        <w:t>X&lt;1%:</w:t>
      </w:r>
      <w:r>
        <w:rPr>
          <w:spacing w:val="1"/>
          <w:w w:val="105"/>
        </w:rPr>
        <w:t> </w:t>
      </w:r>
      <w:r>
        <w:rPr>
          <w:w w:val="105"/>
        </w:rPr>
        <w:t>0</w:t>
      </w:r>
      <w:r>
        <w:rPr>
          <w:spacing w:val="-1"/>
          <w:w w:val="105"/>
        </w:rPr>
        <w:t> </w:t>
      </w:r>
      <w:r>
        <w:rPr>
          <w:spacing w:val="-2"/>
          <w:w w:val="105"/>
        </w:rPr>
        <w:t>puntos</w:t>
      </w:r>
    </w:p>
    <w:p>
      <w:pPr>
        <w:pStyle w:val="BodyText"/>
        <w:spacing w:before="192"/>
        <w:ind w:left="1832"/>
      </w:pPr>
      <w:r>
        <w:rPr>
          <w:w w:val="105"/>
        </w:rPr>
        <w:t>1%&lt;=X&lt;2%:</w:t>
      </w:r>
      <w:r>
        <w:rPr>
          <w:spacing w:val="10"/>
          <w:w w:val="105"/>
        </w:rPr>
        <w:t> </w:t>
      </w:r>
      <w:r>
        <w:rPr>
          <w:w w:val="105"/>
        </w:rPr>
        <w:t>2</w:t>
      </w:r>
      <w:r>
        <w:rPr>
          <w:spacing w:val="9"/>
          <w:w w:val="105"/>
        </w:rPr>
        <w:t> </w:t>
      </w:r>
      <w:r>
        <w:rPr>
          <w:spacing w:val="-2"/>
          <w:w w:val="105"/>
        </w:rPr>
        <w:t>puntos</w:t>
      </w:r>
    </w:p>
    <w:p>
      <w:pPr>
        <w:pStyle w:val="BodyText"/>
        <w:spacing w:before="149"/>
        <w:ind w:left="1832"/>
      </w:pPr>
      <w:r>
        <w:rPr>
          <w:w w:val="105"/>
        </w:rPr>
        <w:t>2%&lt;=X&lt;3%:</w:t>
      </w:r>
      <w:r>
        <w:rPr>
          <w:spacing w:val="10"/>
          <w:w w:val="105"/>
        </w:rPr>
        <w:t> </w:t>
      </w:r>
      <w:r>
        <w:rPr>
          <w:w w:val="105"/>
        </w:rPr>
        <w:t>5</w:t>
      </w:r>
      <w:r>
        <w:rPr>
          <w:spacing w:val="9"/>
          <w:w w:val="105"/>
        </w:rPr>
        <w:t> </w:t>
      </w:r>
      <w:r>
        <w:rPr>
          <w:spacing w:val="-2"/>
          <w:w w:val="105"/>
        </w:rPr>
        <w:t>puntos</w:t>
      </w:r>
    </w:p>
    <w:p>
      <w:pPr>
        <w:pStyle w:val="BodyText"/>
        <w:rPr>
          <w:sz w:val="18"/>
        </w:rPr>
      </w:pPr>
    </w:p>
    <w:p>
      <w:pPr>
        <w:pStyle w:val="BodyText"/>
        <w:spacing w:before="122"/>
        <w:rPr>
          <w:sz w:val="18"/>
        </w:rPr>
      </w:pPr>
    </w:p>
    <w:p>
      <w:pPr>
        <w:spacing w:line="244" w:lineRule="auto" w:before="0"/>
        <w:ind w:left="1101" w:right="594" w:hanging="1"/>
        <w:jc w:val="left"/>
        <w:rPr>
          <w:rFonts w:ascii="Arial" w:hAnsi="Arial"/>
          <w:sz w:val="18"/>
        </w:rPr>
      </w:pPr>
      <w:bookmarkStart w:name="_bookmark21" w:id="40"/>
      <w:bookmarkEnd w:id="40"/>
      <w:r>
        <w:rPr/>
      </w:r>
      <w:r>
        <w:rPr>
          <w:rFonts w:ascii="Arial" w:hAnsi="Arial"/>
          <w:position w:val="6"/>
          <w:sz w:val="13"/>
        </w:rPr>
        <w:t>8</w:t>
      </w:r>
      <w:r>
        <w:rPr>
          <w:rFonts w:ascii="Arial" w:hAnsi="Arial"/>
          <w:spacing w:val="27"/>
          <w:position w:val="6"/>
          <w:sz w:val="13"/>
        </w:rPr>
        <w:t> </w:t>
      </w:r>
      <w:r>
        <w:rPr>
          <w:rFonts w:ascii="Arial" w:hAnsi="Arial"/>
          <w:sz w:val="18"/>
        </w:rPr>
        <w:t>Los</w:t>
      </w:r>
      <w:r>
        <w:rPr>
          <w:rFonts w:ascii="Arial" w:hAnsi="Arial"/>
          <w:spacing w:val="-16"/>
          <w:sz w:val="18"/>
        </w:rPr>
        <w:t> </w:t>
      </w:r>
      <w:r>
        <w:rPr>
          <w:rFonts w:ascii="Arial" w:hAnsi="Arial"/>
          <w:sz w:val="18"/>
        </w:rPr>
        <w:t>datos</w:t>
      </w:r>
      <w:r>
        <w:rPr>
          <w:rFonts w:ascii="Arial" w:hAnsi="Arial"/>
          <w:spacing w:val="-16"/>
          <w:sz w:val="18"/>
        </w:rPr>
        <w:t> </w:t>
      </w:r>
      <w:r>
        <w:rPr>
          <w:rFonts w:ascii="Arial" w:hAnsi="Arial"/>
          <w:sz w:val="18"/>
        </w:rPr>
        <w:t>para</w:t>
      </w:r>
      <w:r>
        <w:rPr>
          <w:rFonts w:ascii="Arial" w:hAnsi="Arial"/>
          <w:spacing w:val="-19"/>
          <w:sz w:val="18"/>
        </w:rPr>
        <w:t> </w:t>
      </w:r>
      <w:r>
        <w:rPr>
          <w:rFonts w:ascii="Arial" w:hAnsi="Arial"/>
          <w:sz w:val="18"/>
        </w:rPr>
        <w:t>el</w:t>
      </w:r>
      <w:r>
        <w:rPr>
          <w:rFonts w:ascii="Arial" w:hAnsi="Arial"/>
          <w:spacing w:val="-16"/>
          <w:sz w:val="18"/>
        </w:rPr>
        <w:t> </w:t>
      </w:r>
      <w:r>
        <w:rPr>
          <w:rFonts w:ascii="Arial" w:hAnsi="Arial"/>
          <w:sz w:val="18"/>
        </w:rPr>
        <w:t>cálculo</w:t>
      </w:r>
      <w:r>
        <w:rPr>
          <w:rFonts w:ascii="Arial" w:hAnsi="Arial"/>
          <w:spacing w:val="-16"/>
          <w:sz w:val="18"/>
        </w:rPr>
        <w:t> </w:t>
      </w:r>
      <w:r>
        <w:rPr>
          <w:rFonts w:ascii="Arial" w:hAnsi="Arial"/>
          <w:sz w:val="18"/>
        </w:rPr>
        <w:t>de</w:t>
      </w:r>
      <w:r>
        <w:rPr>
          <w:rFonts w:ascii="Arial" w:hAnsi="Arial"/>
          <w:spacing w:val="-16"/>
          <w:sz w:val="18"/>
        </w:rPr>
        <w:t> </w:t>
      </w:r>
      <w:r>
        <w:rPr>
          <w:rFonts w:ascii="Arial" w:hAnsi="Arial"/>
          <w:sz w:val="18"/>
        </w:rPr>
        <w:t>los</w:t>
      </w:r>
      <w:r>
        <w:rPr>
          <w:rFonts w:ascii="Arial" w:hAnsi="Arial"/>
          <w:spacing w:val="-12"/>
          <w:sz w:val="18"/>
        </w:rPr>
        <w:t> </w:t>
      </w:r>
      <w:r>
        <w:rPr>
          <w:rFonts w:ascii="Arial" w:hAnsi="Arial"/>
          <w:sz w:val="18"/>
        </w:rPr>
        <w:t>indicadores</w:t>
      </w:r>
      <w:r>
        <w:rPr>
          <w:rFonts w:ascii="Arial" w:hAnsi="Arial"/>
          <w:spacing w:val="-16"/>
          <w:sz w:val="18"/>
        </w:rPr>
        <w:t> </w:t>
      </w:r>
      <w:r>
        <w:rPr>
          <w:rFonts w:ascii="Arial" w:hAnsi="Arial"/>
          <w:sz w:val="18"/>
        </w:rPr>
        <w:t>se</w:t>
      </w:r>
      <w:r>
        <w:rPr>
          <w:rFonts w:ascii="Arial" w:hAnsi="Arial"/>
          <w:spacing w:val="-14"/>
          <w:sz w:val="18"/>
        </w:rPr>
        <w:t> </w:t>
      </w:r>
      <w:r>
        <w:rPr>
          <w:rFonts w:ascii="Arial" w:hAnsi="Arial"/>
          <w:sz w:val="18"/>
        </w:rPr>
        <w:t>tomarán</w:t>
      </w:r>
      <w:r>
        <w:rPr>
          <w:rFonts w:ascii="Arial" w:hAnsi="Arial"/>
          <w:spacing w:val="-16"/>
          <w:sz w:val="18"/>
        </w:rPr>
        <w:t> </w:t>
      </w:r>
      <w:r>
        <w:rPr>
          <w:rFonts w:ascii="Arial" w:hAnsi="Arial"/>
          <w:sz w:val="18"/>
        </w:rPr>
        <w:t>del</w:t>
      </w:r>
      <w:r>
        <w:rPr>
          <w:rFonts w:ascii="Arial" w:hAnsi="Arial"/>
          <w:spacing w:val="-18"/>
          <w:sz w:val="18"/>
        </w:rPr>
        <w:t> </w:t>
      </w:r>
      <w:r>
        <w:rPr>
          <w:rFonts w:ascii="Arial" w:hAnsi="Arial"/>
          <w:sz w:val="18"/>
        </w:rPr>
        <w:t>último</w:t>
      </w:r>
      <w:r>
        <w:rPr>
          <w:rFonts w:ascii="Arial" w:hAnsi="Arial"/>
          <w:spacing w:val="-19"/>
          <w:sz w:val="18"/>
        </w:rPr>
        <w:t> </w:t>
      </w:r>
      <w:r>
        <w:rPr>
          <w:rFonts w:ascii="Arial" w:hAnsi="Arial"/>
          <w:sz w:val="18"/>
        </w:rPr>
        <w:t>curso</w:t>
      </w:r>
      <w:r>
        <w:rPr>
          <w:rFonts w:ascii="Arial" w:hAnsi="Arial"/>
          <w:spacing w:val="-16"/>
          <w:sz w:val="18"/>
        </w:rPr>
        <w:t> </w:t>
      </w:r>
      <w:r>
        <w:rPr>
          <w:rFonts w:ascii="Arial" w:hAnsi="Arial"/>
          <w:sz w:val="18"/>
        </w:rPr>
        <w:t>o</w:t>
      </w:r>
      <w:r>
        <w:rPr>
          <w:rFonts w:ascii="Arial" w:hAnsi="Arial"/>
          <w:spacing w:val="-14"/>
          <w:sz w:val="18"/>
        </w:rPr>
        <w:t> </w:t>
      </w:r>
      <w:r>
        <w:rPr>
          <w:rFonts w:ascii="Arial" w:hAnsi="Arial"/>
          <w:sz w:val="18"/>
        </w:rPr>
        <w:t>año</w:t>
      </w:r>
      <w:r>
        <w:rPr>
          <w:rFonts w:ascii="Arial" w:hAnsi="Arial"/>
          <w:spacing w:val="-14"/>
          <w:sz w:val="18"/>
        </w:rPr>
        <w:t> </w:t>
      </w:r>
      <w:r>
        <w:rPr>
          <w:rFonts w:ascii="Arial" w:hAnsi="Arial"/>
          <w:sz w:val="18"/>
        </w:rPr>
        <w:t>natural</w:t>
      </w:r>
      <w:r>
        <w:rPr>
          <w:rFonts w:ascii="Arial" w:hAnsi="Arial"/>
          <w:spacing w:val="-16"/>
          <w:sz w:val="18"/>
        </w:rPr>
        <w:t> </w:t>
      </w:r>
      <w:r>
        <w:rPr>
          <w:rFonts w:ascii="Arial" w:hAnsi="Arial"/>
          <w:sz w:val="18"/>
        </w:rPr>
        <w:t>disponible,</w:t>
      </w:r>
      <w:r>
        <w:rPr>
          <w:rFonts w:ascii="Arial" w:hAnsi="Arial"/>
          <w:spacing w:val="-17"/>
          <w:sz w:val="18"/>
        </w:rPr>
        <w:t> </w:t>
      </w:r>
      <w:r>
        <w:rPr>
          <w:rFonts w:ascii="Arial" w:hAnsi="Arial"/>
          <w:sz w:val="18"/>
        </w:rPr>
        <w:t>a</w:t>
      </w:r>
      <w:r>
        <w:rPr>
          <w:rFonts w:ascii="Arial" w:hAnsi="Arial"/>
          <w:spacing w:val="-19"/>
          <w:sz w:val="18"/>
        </w:rPr>
        <w:t> </w:t>
      </w:r>
      <w:r>
        <w:rPr>
          <w:rFonts w:ascii="Arial" w:hAnsi="Arial"/>
          <w:sz w:val="18"/>
        </w:rPr>
        <w:t>menos</w:t>
      </w:r>
      <w:r>
        <w:rPr>
          <w:rFonts w:ascii="Arial" w:hAnsi="Arial"/>
          <w:spacing w:val="-13"/>
          <w:sz w:val="18"/>
        </w:rPr>
        <w:t> </w:t>
      </w:r>
      <w:r>
        <w:rPr>
          <w:rFonts w:ascii="Arial" w:hAnsi="Arial"/>
          <w:sz w:val="18"/>
        </w:rPr>
        <w:t>que</w:t>
      </w:r>
      <w:r>
        <w:rPr>
          <w:rFonts w:ascii="Arial" w:hAnsi="Arial"/>
          <w:spacing w:val="-16"/>
          <w:sz w:val="18"/>
        </w:rPr>
        <w:t> </w:t>
      </w:r>
      <w:r>
        <w:rPr>
          <w:rFonts w:ascii="Arial" w:hAnsi="Arial"/>
          <w:sz w:val="18"/>
        </w:rPr>
        <w:t>se indique lo contrario en el</w:t>
      </w:r>
      <w:r>
        <w:rPr>
          <w:rFonts w:ascii="Arial" w:hAnsi="Arial"/>
          <w:spacing w:val="-2"/>
          <w:sz w:val="18"/>
        </w:rPr>
        <w:t> </w:t>
      </w:r>
      <w:r>
        <w:rPr>
          <w:rFonts w:ascii="Arial" w:hAnsi="Arial"/>
          <w:sz w:val="18"/>
        </w:rPr>
        <w:t>indicador</w:t>
      </w:r>
    </w:p>
    <w:p>
      <w:pPr>
        <w:spacing w:after="0" w:line="244" w:lineRule="auto"/>
        <w:jc w:val="left"/>
        <w:rPr>
          <w:rFonts w:ascii="Arial" w:hAnsi="Arial"/>
          <w:sz w:val="18"/>
        </w:rPr>
        <w:sectPr>
          <w:pgSz w:w="11920" w:h="16850"/>
          <w:pgMar w:header="0" w:footer="977" w:top="1300" w:bottom="1160" w:left="500" w:right="420"/>
        </w:sectPr>
      </w:pPr>
    </w:p>
    <w:p>
      <w:pPr>
        <w:pStyle w:val="BodyText"/>
        <w:spacing w:before="76"/>
        <w:ind w:left="1832"/>
        <w:jc w:val="both"/>
      </w:pPr>
      <w:r>
        <w:rPr>
          <w:w w:val="105"/>
        </w:rPr>
        <w:t>3%&lt;=X&lt;6%:</w:t>
      </w:r>
      <w:r>
        <w:rPr>
          <w:spacing w:val="10"/>
          <w:w w:val="105"/>
        </w:rPr>
        <w:t> </w:t>
      </w:r>
      <w:r>
        <w:rPr>
          <w:w w:val="105"/>
        </w:rPr>
        <w:t>7</w:t>
      </w:r>
      <w:r>
        <w:rPr>
          <w:spacing w:val="9"/>
          <w:w w:val="105"/>
        </w:rPr>
        <w:t> </w:t>
      </w:r>
      <w:r>
        <w:rPr>
          <w:spacing w:val="-2"/>
          <w:w w:val="105"/>
        </w:rPr>
        <w:t>puntos</w:t>
      </w:r>
    </w:p>
    <w:p>
      <w:pPr>
        <w:pStyle w:val="BodyText"/>
        <w:spacing w:before="151"/>
        <w:ind w:left="1832"/>
        <w:jc w:val="both"/>
      </w:pPr>
      <w:r>
        <w:rPr>
          <w:w w:val="105"/>
        </w:rPr>
        <w:t>6%&lt;=X&lt;8%:</w:t>
      </w:r>
      <w:r>
        <w:rPr>
          <w:spacing w:val="9"/>
          <w:w w:val="105"/>
        </w:rPr>
        <w:t> </w:t>
      </w:r>
      <w:r>
        <w:rPr>
          <w:w w:val="105"/>
        </w:rPr>
        <w:t>10</w:t>
      </w:r>
      <w:r>
        <w:rPr>
          <w:spacing w:val="12"/>
          <w:w w:val="105"/>
        </w:rPr>
        <w:t> </w:t>
      </w:r>
      <w:r>
        <w:rPr>
          <w:spacing w:val="-2"/>
          <w:w w:val="105"/>
        </w:rPr>
        <w:t>puntos</w:t>
      </w:r>
    </w:p>
    <w:p>
      <w:pPr>
        <w:pStyle w:val="BodyText"/>
        <w:spacing w:before="199"/>
        <w:ind w:left="1842"/>
        <w:jc w:val="both"/>
      </w:pPr>
      <w:r>
        <w:rPr>
          <w:w w:val="105"/>
        </w:rPr>
        <w:t>X&gt;=8%:</w:t>
      </w:r>
      <w:r>
        <w:rPr>
          <w:spacing w:val="2"/>
          <w:w w:val="105"/>
        </w:rPr>
        <w:t> </w:t>
      </w:r>
      <w:r>
        <w:rPr>
          <w:w w:val="105"/>
        </w:rPr>
        <w:t>12</w:t>
      </w:r>
      <w:r>
        <w:rPr>
          <w:spacing w:val="-1"/>
          <w:w w:val="105"/>
        </w:rPr>
        <w:t> </w:t>
      </w:r>
      <w:r>
        <w:rPr>
          <w:spacing w:val="-2"/>
          <w:w w:val="105"/>
        </w:rPr>
        <w:t>puntos</w:t>
      </w:r>
    </w:p>
    <w:p>
      <w:pPr>
        <w:pStyle w:val="ListParagraph"/>
        <w:numPr>
          <w:ilvl w:val="0"/>
          <w:numId w:val="11"/>
        </w:numPr>
        <w:tabs>
          <w:tab w:pos="1781" w:val="left" w:leader="none"/>
          <w:tab w:pos="1784" w:val="left" w:leader="none"/>
        </w:tabs>
        <w:spacing w:line="276" w:lineRule="auto" w:before="264" w:after="0"/>
        <w:ind w:left="1784" w:right="739" w:hanging="567"/>
        <w:jc w:val="both"/>
        <w:rPr>
          <w:sz w:val="24"/>
        </w:rPr>
      </w:pPr>
      <w:r>
        <w:rPr>
          <w:color w:val="0000FF"/>
          <w:w w:val="105"/>
          <w:sz w:val="24"/>
        </w:rPr>
        <w:t>Número de estudiantes de intercambio salientes en proporción a la media del año de matrícula en el curso 2023-2024 (máximo 12 puntos).</w:t>
      </w:r>
    </w:p>
    <w:p>
      <w:pPr>
        <w:pStyle w:val="BodyText"/>
        <w:spacing w:line="276" w:lineRule="auto" w:before="8"/>
        <w:ind w:left="1842" w:right="677" w:hanging="10"/>
        <w:jc w:val="both"/>
      </w:pPr>
      <w:r>
        <w:rPr>
          <w:w w:val="105"/>
        </w:rPr>
        <w:t>Por</w:t>
      </w:r>
      <w:r>
        <w:rPr>
          <w:w w:val="105"/>
        </w:rPr>
        <w:t> cada</w:t>
      </w:r>
      <w:r>
        <w:rPr>
          <w:w w:val="105"/>
        </w:rPr>
        <w:t> 30</w:t>
      </w:r>
      <w:r>
        <w:rPr>
          <w:w w:val="105"/>
        </w:rPr>
        <w:t> estudiantes</w:t>
      </w:r>
      <w:r>
        <w:rPr>
          <w:w w:val="105"/>
        </w:rPr>
        <w:t> salientes</w:t>
      </w:r>
      <w:r>
        <w:rPr>
          <w:w w:val="105"/>
        </w:rPr>
        <w:t> se</w:t>
      </w:r>
      <w:r>
        <w:rPr>
          <w:w w:val="105"/>
        </w:rPr>
        <w:t> concederá</w:t>
      </w:r>
      <w:r>
        <w:rPr>
          <w:w w:val="105"/>
        </w:rPr>
        <w:t> 1</w:t>
      </w:r>
      <w:r>
        <w:rPr>
          <w:w w:val="105"/>
        </w:rPr>
        <w:t> punto</w:t>
      </w:r>
      <w:r>
        <w:rPr>
          <w:w w:val="105"/>
        </w:rPr>
        <w:t> (el</w:t>
      </w:r>
      <w:r>
        <w:rPr>
          <w:w w:val="105"/>
        </w:rPr>
        <w:t> defecto/exceso computará</w:t>
      </w:r>
      <w:r>
        <w:rPr>
          <w:w w:val="105"/>
        </w:rPr>
        <w:t> proporcionalmente),</w:t>
      </w:r>
      <w:r>
        <w:rPr>
          <w:w w:val="105"/>
        </w:rPr>
        <w:t> más</w:t>
      </w:r>
      <w:r>
        <w:rPr>
          <w:w w:val="105"/>
        </w:rPr>
        <w:t> los</w:t>
      </w:r>
      <w:r>
        <w:rPr>
          <w:w w:val="105"/>
        </w:rPr>
        <w:t> que</w:t>
      </w:r>
      <w:r>
        <w:rPr>
          <w:w w:val="105"/>
        </w:rPr>
        <w:t> se</w:t>
      </w:r>
      <w:r>
        <w:rPr>
          <w:w w:val="105"/>
        </w:rPr>
        <w:t> deriven</w:t>
      </w:r>
      <w:r>
        <w:rPr>
          <w:w w:val="105"/>
        </w:rPr>
        <w:t> de</w:t>
      </w:r>
      <w:r>
        <w:rPr>
          <w:w w:val="105"/>
        </w:rPr>
        <w:t> la</w:t>
      </w:r>
      <w:r>
        <w:rPr>
          <w:w w:val="105"/>
        </w:rPr>
        <w:t> aplicación</w:t>
      </w:r>
      <w:r>
        <w:rPr>
          <w:w w:val="105"/>
        </w:rPr>
        <w:t> de</w:t>
      </w:r>
      <w:r>
        <w:rPr>
          <w:w w:val="105"/>
        </w:rPr>
        <w:t> la siguiente escala para la proporción de éstos sobre el total de matriculados:</w:t>
      </w:r>
    </w:p>
    <w:p>
      <w:pPr>
        <w:pStyle w:val="BodyText"/>
        <w:spacing w:before="2"/>
        <w:ind w:left="1832"/>
        <w:jc w:val="both"/>
      </w:pPr>
      <w:r>
        <w:rPr>
          <w:w w:val="105"/>
        </w:rPr>
        <w:t>X&lt;2%:</w:t>
      </w:r>
      <w:r>
        <w:rPr>
          <w:spacing w:val="1"/>
          <w:w w:val="105"/>
        </w:rPr>
        <w:t> </w:t>
      </w:r>
      <w:r>
        <w:rPr>
          <w:w w:val="105"/>
        </w:rPr>
        <w:t>0</w:t>
      </w:r>
      <w:r>
        <w:rPr>
          <w:spacing w:val="-1"/>
          <w:w w:val="105"/>
        </w:rPr>
        <w:t> </w:t>
      </w:r>
      <w:r>
        <w:rPr>
          <w:spacing w:val="-2"/>
          <w:w w:val="105"/>
        </w:rPr>
        <w:t>puntos</w:t>
      </w:r>
    </w:p>
    <w:p>
      <w:pPr>
        <w:pStyle w:val="BodyText"/>
        <w:spacing w:before="206"/>
        <w:ind w:left="1832"/>
        <w:jc w:val="both"/>
      </w:pPr>
      <w:r>
        <w:rPr>
          <w:w w:val="105"/>
        </w:rPr>
        <w:t>2%&lt;=X&lt;4%:</w:t>
      </w:r>
      <w:r>
        <w:rPr>
          <w:spacing w:val="10"/>
          <w:w w:val="105"/>
        </w:rPr>
        <w:t> </w:t>
      </w:r>
      <w:r>
        <w:rPr>
          <w:w w:val="105"/>
        </w:rPr>
        <w:t>2</w:t>
      </w:r>
      <w:r>
        <w:rPr>
          <w:spacing w:val="9"/>
          <w:w w:val="105"/>
        </w:rPr>
        <w:t> </w:t>
      </w:r>
      <w:r>
        <w:rPr>
          <w:spacing w:val="-2"/>
          <w:w w:val="105"/>
        </w:rPr>
        <w:t>puntos</w:t>
      </w:r>
    </w:p>
    <w:p>
      <w:pPr>
        <w:pStyle w:val="BodyText"/>
        <w:spacing w:before="177"/>
        <w:ind w:left="1832"/>
        <w:jc w:val="both"/>
      </w:pPr>
      <w:r>
        <w:rPr>
          <w:w w:val="105"/>
        </w:rPr>
        <w:t>4%&lt;=X&lt;6%:</w:t>
      </w:r>
      <w:r>
        <w:rPr>
          <w:spacing w:val="10"/>
          <w:w w:val="105"/>
        </w:rPr>
        <w:t> </w:t>
      </w:r>
      <w:r>
        <w:rPr>
          <w:w w:val="105"/>
        </w:rPr>
        <w:t>5</w:t>
      </w:r>
      <w:r>
        <w:rPr>
          <w:spacing w:val="9"/>
          <w:w w:val="105"/>
        </w:rPr>
        <w:t> </w:t>
      </w:r>
      <w:r>
        <w:rPr>
          <w:spacing w:val="-2"/>
          <w:w w:val="105"/>
        </w:rPr>
        <w:t>puntos</w:t>
      </w:r>
    </w:p>
    <w:p>
      <w:pPr>
        <w:pStyle w:val="BodyText"/>
        <w:spacing w:before="178"/>
        <w:ind w:left="1832"/>
        <w:jc w:val="both"/>
      </w:pPr>
      <w:r>
        <w:rPr>
          <w:w w:val="105"/>
        </w:rPr>
        <w:t>6%&lt;=X&lt;8%:</w:t>
      </w:r>
      <w:r>
        <w:rPr>
          <w:spacing w:val="10"/>
          <w:w w:val="105"/>
        </w:rPr>
        <w:t> </w:t>
      </w:r>
      <w:r>
        <w:rPr>
          <w:w w:val="105"/>
        </w:rPr>
        <w:t>7</w:t>
      </w:r>
      <w:r>
        <w:rPr>
          <w:spacing w:val="9"/>
          <w:w w:val="105"/>
        </w:rPr>
        <w:t> </w:t>
      </w:r>
      <w:r>
        <w:rPr>
          <w:spacing w:val="-2"/>
          <w:w w:val="105"/>
        </w:rPr>
        <w:t>puntos</w:t>
      </w:r>
    </w:p>
    <w:p>
      <w:pPr>
        <w:pStyle w:val="BodyText"/>
        <w:spacing w:before="177"/>
        <w:ind w:left="1832"/>
        <w:jc w:val="both"/>
      </w:pPr>
      <w:r>
        <w:rPr>
          <w:w w:val="105"/>
        </w:rPr>
        <w:t>8%&lt;=X&lt;10%:</w:t>
      </w:r>
      <w:r>
        <w:rPr>
          <w:spacing w:val="66"/>
          <w:w w:val="105"/>
        </w:rPr>
        <w:t> </w:t>
      </w:r>
      <w:r>
        <w:rPr>
          <w:w w:val="105"/>
        </w:rPr>
        <w:t>10</w:t>
      </w:r>
      <w:r>
        <w:rPr>
          <w:spacing w:val="4"/>
          <w:w w:val="105"/>
        </w:rPr>
        <w:t> </w:t>
      </w:r>
      <w:r>
        <w:rPr>
          <w:spacing w:val="-2"/>
          <w:w w:val="105"/>
        </w:rPr>
        <w:t>puntos</w:t>
      </w:r>
    </w:p>
    <w:p>
      <w:pPr>
        <w:pStyle w:val="BodyText"/>
        <w:spacing w:before="202"/>
        <w:ind w:left="1842"/>
        <w:jc w:val="both"/>
      </w:pPr>
      <w:r>
        <w:rPr>
          <w:w w:val="105"/>
        </w:rPr>
        <w:t>X&gt;=10%: 12</w:t>
      </w:r>
      <w:r>
        <w:rPr>
          <w:spacing w:val="2"/>
          <w:w w:val="105"/>
        </w:rPr>
        <w:t> </w:t>
      </w:r>
      <w:r>
        <w:rPr>
          <w:spacing w:val="-2"/>
          <w:w w:val="105"/>
        </w:rPr>
        <w:t>puntos</w:t>
      </w:r>
    </w:p>
    <w:p>
      <w:pPr>
        <w:pStyle w:val="BodyText"/>
      </w:pPr>
    </w:p>
    <w:p>
      <w:pPr>
        <w:pStyle w:val="BodyText"/>
        <w:spacing w:before="23"/>
      </w:pPr>
    </w:p>
    <w:p>
      <w:pPr>
        <w:pStyle w:val="ListParagraph"/>
        <w:numPr>
          <w:ilvl w:val="0"/>
          <w:numId w:val="11"/>
        </w:numPr>
        <w:tabs>
          <w:tab w:pos="1781" w:val="left" w:leader="none"/>
          <w:tab w:pos="1784" w:val="left" w:leader="none"/>
        </w:tabs>
        <w:spacing w:line="278" w:lineRule="auto" w:before="0" w:after="0"/>
        <w:ind w:left="1784" w:right="677" w:hanging="567"/>
        <w:jc w:val="both"/>
        <w:rPr>
          <w:sz w:val="24"/>
        </w:rPr>
      </w:pPr>
      <w:r>
        <w:rPr>
          <w:color w:val="0000FF"/>
          <w:w w:val="105"/>
          <w:sz w:val="24"/>
        </w:rPr>
        <w:t>Número</w:t>
      </w:r>
      <w:r>
        <w:rPr>
          <w:color w:val="0000FF"/>
          <w:spacing w:val="-10"/>
          <w:w w:val="105"/>
          <w:sz w:val="24"/>
        </w:rPr>
        <w:t> </w:t>
      </w:r>
      <w:r>
        <w:rPr>
          <w:color w:val="0000FF"/>
          <w:w w:val="105"/>
          <w:sz w:val="24"/>
        </w:rPr>
        <w:t>de</w:t>
      </w:r>
      <w:r>
        <w:rPr>
          <w:color w:val="0000FF"/>
          <w:spacing w:val="-8"/>
          <w:w w:val="105"/>
          <w:sz w:val="24"/>
        </w:rPr>
        <w:t> </w:t>
      </w:r>
      <w:r>
        <w:rPr>
          <w:color w:val="0000FF"/>
          <w:w w:val="105"/>
          <w:sz w:val="24"/>
        </w:rPr>
        <w:t>estudiantes</w:t>
      </w:r>
      <w:r>
        <w:rPr>
          <w:color w:val="0000FF"/>
          <w:spacing w:val="-8"/>
          <w:w w:val="105"/>
          <w:sz w:val="24"/>
        </w:rPr>
        <w:t> </w:t>
      </w:r>
      <w:r>
        <w:rPr>
          <w:color w:val="0000FF"/>
          <w:w w:val="105"/>
          <w:sz w:val="24"/>
        </w:rPr>
        <w:t>que</w:t>
      </w:r>
      <w:r>
        <w:rPr>
          <w:color w:val="0000FF"/>
          <w:spacing w:val="-4"/>
          <w:w w:val="105"/>
          <w:sz w:val="24"/>
        </w:rPr>
        <w:t> </w:t>
      </w:r>
      <w:r>
        <w:rPr>
          <w:color w:val="0000FF"/>
          <w:w w:val="105"/>
          <w:sz w:val="24"/>
        </w:rPr>
        <w:t>realizan</w:t>
      </w:r>
      <w:r>
        <w:rPr>
          <w:color w:val="0000FF"/>
          <w:spacing w:val="-5"/>
          <w:w w:val="105"/>
          <w:sz w:val="24"/>
        </w:rPr>
        <w:t> </w:t>
      </w:r>
      <w:r>
        <w:rPr>
          <w:color w:val="0000FF"/>
          <w:w w:val="105"/>
          <w:sz w:val="24"/>
        </w:rPr>
        <w:t>prácticas</w:t>
      </w:r>
      <w:r>
        <w:rPr>
          <w:color w:val="0000FF"/>
          <w:spacing w:val="-8"/>
          <w:w w:val="105"/>
          <w:sz w:val="24"/>
        </w:rPr>
        <w:t> </w:t>
      </w:r>
      <w:r>
        <w:rPr>
          <w:color w:val="0000FF"/>
          <w:w w:val="105"/>
          <w:sz w:val="24"/>
        </w:rPr>
        <w:t>en</w:t>
      </w:r>
      <w:r>
        <w:rPr>
          <w:color w:val="0000FF"/>
          <w:spacing w:val="-5"/>
          <w:w w:val="105"/>
          <w:sz w:val="24"/>
        </w:rPr>
        <w:t> </w:t>
      </w:r>
      <w:r>
        <w:rPr>
          <w:color w:val="0000FF"/>
          <w:w w:val="105"/>
          <w:sz w:val="24"/>
        </w:rPr>
        <w:t>empresa/instituciones en el curso 2023-2024 (máximo 15 puntos).</w:t>
      </w:r>
    </w:p>
    <w:p>
      <w:pPr>
        <w:pStyle w:val="BodyText"/>
        <w:spacing w:line="276" w:lineRule="auto" w:before="2"/>
        <w:ind w:left="1842" w:right="680" w:hanging="10"/>
        <w:jc w:val="both"/>
      </w:pPr>
      <w:r>
        <w:rPr>
          <w:w w:val="105"/>
        </w:rPr>
        <w:t>Por cada 30 estudiantes que han superado asignaturas de prácticas en empresas</w:t>
      </w:r>
      <w:r>
        <w:rPr>
          <w:spacing w:val="40"/>
          <w:w w:val="105"/>
        </w:rPr>
        <w:t> </w:t>
      </w:r>
      <w:r>
        <w:rPr>
          <w:w w:val="105"/>
        </w:rPr>
        <w:t>se concederá</w:t>
      </w:r>
      <w:r>
        <w:rPr>
          <w:spacing w:val="-2"/>
          <w:w w:val="105"/>
        </w:rPr>
        <w:t> </w:t>
      </w:r>
      <w:r>
        <w:rPr>
          <w:w w:val="105"/>
        </w:rPr>
        <w:t>1</w:t>
      </w:r>
      <w:r>
        <w:rPr>
          <w:spacing w:val="-1"/>
          <w:w w:val="105"/>
        </w:rPr>
        <w:t> </w:t>
      </w:r>
      <w:r>
        <w:rPr>
          <w:w w:val="105"/>
        </w:rPr>
        <w:t>punto (el defecto/exceso computará proporcionalmente),</w:t>
      </w:r>
      <w:r>
        <w:rPr>
          <w:spacing w:val="-1"/>
          <w:w w:val="105"/>
        </w:rPr>
        <w:t> </w:t>
      </w:r>
      <w:r>
        <w:rPr>
          <w:w w:val="105"/>
        </w:rPr>
        <w:t>más</w:t>
      </w:r>
      <w:r>
        <w:rPr>
          <w:spacing w:val="-1"/>
          <w:w w:val="105"/>
        </w:rPr>
        <w:t> </w:t>
      </w:r>
      <w:r>
        <w:rPr>
          <w:w w:val="105"/>
        </w:rPr>
        <w:t>los que se deriven de la aplicación de la siguiente escala para la proporción de éstos sobre el total dematriculados:</w:t>
      </w:r>
    </w:p>
    <w:p>
      <w:pPr>
        <w:pStyle w:val="BodyText"/>
        <w:spacing w:before="73"/>
      </w:pPr>
    </w:p>
    <w:p>
      <w:pPr>
        <w:pStyle w:val="BodyText"/>
        <w:ind w:left="1832"/>
        <w:jc w:val="both"/>
      </w:pPr>
      <w:r>
        <w:rPr>
          <w:w w:val="105"/>
        </w:rPr>
        <w:t>&lt;2%:</w:t>
      </w:r>
      <w:r>
        <w:rPr>
          <w:spacing w:val="1"/>
          <w:w w:val="105"/>
        </w:rPr>
        <w:t> </w:t>
      </w:r>
      <w:r>
        <w:rPr>
          <w:w w:val="105"/>
        </w:rPr>
        <w:t>0</w:t>
      </w:r>
      <w:r>
        <w:rPr>
          <w:spacing w:val="-2"/>
          <w:w w:val="105"/>
        </w:rPr>
        <w:t> puntos</w:t>
      </w:r>
    </w:p>
    <w:p>
      <w:pPr>
        <w:pStyle w:val="BodyText"/>
        <w:spacing w:before="209"/>
        <w:ind w:left="1832"/>
        <w:jc w:val="both"/>
      </w:pPr>
      <w:r>
        <w:rPr>
          <w:w w:val="105"/>
        </w:rPr>
        <w:t>2%&lt;=X&lt;6%:</w:t>
      </w:r>
      <w:r>
        <w:rPr>
          <w:spacing w:val="10"/>
          <w:w w:val="105"/>
        </w:rPr>
        <w:t> </w:t>
      </w:r>
      <w:r>
        <w:rPr>
          <w:w w:val="105"/>
        </w:rPr>
        <w:t>3</w:t>
      </w:r>
      <w:r>
        <w:rPr>
          <w:spacing w:val="9"/>
          <w:w w:val="105"/>
        </w:rPr>
        <w:t> </w:t>
      </w:r>
      <w:r>
        <w:rPr>
          <w:spacing w:val="-2"/>
          <w:w w:val="105"/>
        </w:rPr>
        <w:t>puntos</w:t>
      </w:r>
    </w:p>
    <w:p>
      <w:pPr>
        <w:pStyle w:val="BodyText"/>
        <w:spacing w:before="120"/>
        <w:ind w:left="1851"/>
        <w:jc w:val="both"/>
      </w:pPr>
      <w:r>
        <w:rPr>
          <w:w w:val="105"/>
        </w:rPr>
        <w:t>6%&lt;=X&lt;10%:</w:t>
      </w:r>
      <w:r>
        <w:rPr>
          <w:spacing w:val="10"/>
          <w:w w:val="105"/>
        </w:rPr>
        <w:t> </w:t>
      </w:r>
      <w:r>
        <w:rPr>
          <w:w w:val="105"/>
        </w:rPr>
        <w:t>6</w:t>
      </w:r>
      <w:r>
        <w:rPr>
          <w:spacing w:val="11"/>
          <w:w w:val="105"/>
        </w:rPr>
        <w:t> </w:t>
      </w:r>
      <w:r>
        <w:rPr>
          <w:spacing w:val="-2"/>
          <w:w w:val="105"/>
        </w:rPr>
        <w:t>puntos</w:t>
      </w:r>
    </w:p>
    <w:p>
      <w:pPr>
        <w:pStyle w:val="BodyText"/>
        <w:spacing w:before="175"/>
        <w:ind w:left="1852"/>
        <w:jc w:val="both"/>
      </w:pPr>
      <w:r>
        <w:rPr>
          <w:w w:val="105"/>
        </w:rPr>
        <w:t>10%&lt;=X&lt;15%:</w:t>
      </w:r>
      <w:r>
        <w:rPr>
          <w:spacing w:val="11"/>
          <w:w w:val="105"/>
        </w:rPr>
        <w:t> </w:t>
      </w:r>
      <w:r>
        <w:rPr>
          <w:w w:val="105"/>
        </w:rPr>
        <w:t>9</w:t>
      </w:r>
      <w:r>
        <w:rPr>
          <w:spacing w:val="8"/>
          <w:w w:val="105"/>
        </w:rPr>
        <w:t> </w:t>
      </w:r>
      <w:r>
        <w:rPr>
          <w:spacing w:val="-2"/>
          <w:w w:val="105"/>
        </w:rPr>
        <w:t>puntos</w:t>
      </w:r>
    </w:p>
    <w:p>
      <w:pPr>
        <w:pStyle w:val="BodyText"/>
        <w:spacing w:before="177"/>
        <w:ind w:left="1852"/>
        <w:jc w:val="both"/>
      </w:pPr>
      <w:r>
        <w:rPr>
          <w:w w:val="105"/>
        </w:rPr>
        <w:t>15%&lt;=X&lt;30%:</w:t>
      </w:r>
      <w:r>
        <w:rPr>
          <w:spacing w:val="10"/>
          <w:w w:val="105"/>
        </w:rPr>
        <w:t> </w:t>
      </w:r>
      <w:r>
        <w:rPr>
          <w:w w:val="105"/>
        </w:rPr>
        <w:t>12</w:t>
      </w:r>
      <w:r>
        <w:rPr>
          <w:spacing w:val="11"/>
          <w:w w:val="105"/>
        </w:rPr>
        <w:t> </w:t>
      </w:r>
      <w:r>
        <w:rPr>
          <w:spacing w:val="-2"/>
          <w:w w:val="105"/>
        </w:rPr>
        <w:t>puntos</w:t>
      </w:r>
    </w:p>
    <w:p>
      <w:pPr>
        <w:pStyle w:val="BodyText"/>
        <w:spacing w:before="175"/>
        <w:ind w:left="1852"/>
        <w:jc w:val="both"/>
      </w:pPr>
      <w:r>
        <w:rPr>
          <w:w w:val="105"/>
        </w:rPr>
        <w:t>X&gt;=30%: 15</w:t>
      </w:r>
      <w:r>
        <w:rPr>
          <w:spacing w:val="2"/>
          <w:w w:val="105"/>
        </w:rPr>
        <w:t> </w:t>
      </w:r>
      <w:r>
        <w:rPr>
          <w:spacing w:val="-2"/>
          <w:w w:val="105"/>
        </w:rPr>
        <w:t>puntos</w:t>
      </w:r>
    </w:p>
    <w:p>
      <w:pPr>
        <w:pStyle w:val="BodyText"/>
        <w:spacing w:line="276" w:lineRule="auto" w:before="153"/>
        <w:ind w:left="1864" w:right="677" w:hanging="12"/>
        <w:jc w:val="both"/>
      </w:pPr>
      <w:r>
        <w:rPr>
          <w:w w:val="105"/>
        </w:rPr>
        <w:t>Se computarán únicamente los estudiantes que figuren aprobados en las actas oficiales</w:t>
      </w:r>
      <w:r>
        <w:rPr>
          <w:spacing w:val="-15"/>
          <w:w w:val="105"/>
        </w:rPr>
        <w:t> </w:t>
      </w:r>
      <w:r>
        <w:rPr>
          <w:w w:val="105"/>
        </w:rPr>
        <w:t>debidamente</w:t>
      </w:r>
      <w:r>
        <w:rPr>
          <w:spacing w:val="-14"/>
          <w:w w:val="105"/>
        </w:rPr>
        <w:t> </w:t>
      </w:r>
      <w:r>
        <w:rPr>
          <w:w w:val="105"/>
        </w:rPr>
        <w:t>firmadas</w:t>
      </w:r>
      <w:r>
        <w:rPr>
          <w:spacing w:val="-14"/>
          <w:w w:val="105"/>
        </w:rPr>
        <w:t> </w:t>
      </w:r>
      <w:r>
        <w:rPr>
          <w:w w:val="105"/>
        </w:rPr>
        <w:t>entre</w:t>
      </w:r>
      <w:r>
        <w:rPr>
          <w:spacing w:val="-13"/>
          <w:w w:val="105"/>
        </w:rPr>
        <w:t> </w:t>
      </w:r>
      <w:r>
        <w:rPr>
          <w:w w:val="105"/>
        </w:rPr>
        <w:t>el</w:t>
      </w:r>
      <w:r>
        <w:rPr>
          <w:spacing w:val="-13"/>
          <w:w w:val="105"/>
        </w:rPr>
        <w:t> </w:t>
      </w:r>
      <w:r>
        <w:rPr>
          <w:w w:val="105"/>
        </w:rPr>
        <w:t>1</w:t>
      </w:r>
      <w:r>
        <w:rPr>
          <w:spacing w:val="-12"/>
          <w:w w:val="105"/>
        </w:rPr>
        <w:t> </w:t>
      </w:r>
      <w:r>
        <w:rPr>
          <w:w w:val="105"/>
        </w:rPr>
        <w:t>de</w:t>
      </w:r>
      <w:r>
        <w:rPr>
          <w:spacing w:val="-7"/>
          <w:w w:val="105"/>
        </w:rPr>
        <w:t> </w:t>
      </w:r>
      <w:r>
        <w:rPr>
          <w:w w:val="105"/>
        </w:rPr>
        <w:t>octubre</w:t>
      </w:r>
      <w:r>
        <w:rPr>
          <w:spacing w:val="-13"/>
          <w:w w:val="105"/>
        </w:rPr>
        <w:t> </w:t>
      </w:r>
      <w:r>
        <w:rPr>
          <w:w w:val="105"/>
        </w:rPr>
        <w:t>de</w:t>
      </w:r>
      <w:r>
        <w:rPr>
          <w:spacing w:val="-7"/>
          <w:w w:val="105"/>
        </w:rPr>
        <w:t> </w:t>
      </w:r>
      <w:r>
        <w:rPr>
          <w:w w:val="105"/>
        </w:rPr>
        <w:t>2023</w:t>
      </w:r>
      <w:r>
        <w:rPr>
          <w:spacing w:val="-9"/>
          <w:w w:val="105"/>
        </w:rPr>
        <w:t> </w:t>
      </w:r>
      <w:r>
        <w:rPr>
          <w:w w:val="105"/>
        </w:rPr>
        <w:t>y</w:t>
      </w:r>
      <w:r>
        <w:rPr>
          <w:spacing w:val="-15"/>
          <w:w w:val="105"/>
        </w:rPr>
        <w:t> </w:t>
      </w:r>
      <w:r>
        <w:rPr>
          <w:w w:val="105"/>
        </w:rPr>
        <w:t>el</w:t>
      </w:r>
      <w:r>
        <w:rPr>
          <w:spacing w:val="-10"/>
          <w:w w:val="105"/>
        </w:rPr>
        <w:t> </w:t>
      </w:r>
      <w:r>
        <w:rPr>
          <w:w w:val="105"/>
        </w:rPr>
        <w:t>30</w:t>
      </w:r>
      <w:r>
        <w:rPr>
          <w:spacing w:val="-12"/>
          <w:w w:val="105"/>
        </w:rPr>
        <w:t> </w:t>
      </w:r>
      <w:r>
        <w:rPr>
          <w:w w:val="105"/>
        </w:rPr>
        <w:t>de</w:t>
      </w:r>
      <w:r>
        <w:rPr>
          <w:spacing w:val="-7"/>
          <w:w w:val="105"/>
        </w:rPr>
        <w:t> </w:t>
      </w:r>
      <w:r>
        <w:rPr>
          <w:w w:val="105"/>
        </w:rPr>
        <w:t>septiembre de</w:t>
      </w:r>
      <w:r>
        <w:rPr>
          <w:spacing w:val="-15"/>
          <w:w w:val="105"/>
        </w:rPr>
        <w:t> </w:t>
      </w:r>
      <w:r>
        <w:rPr>
          <w:w w:val="105"/>
        </w:rPr>
        <w:t>2024.</w:t>
      </w:r>
    </w:p>
    <w:p>
      <w:pPr>
        <w:pStyle w:val="BodyText"/>
        <w:spacing w:before="156"/>
      </w:pPr>
    </w:p>
    <w:p>
      <w:pPr>
        <w:pStyle w:val="ListParagraph"/>
        <w:numPr>
          <w:ilvl w:val="0"/>
          <w:numId w:val="11"/>
        </w:numPr>
        <w:tabs>
          <w:tab w:pos="1767" w:val="left" w:leader="none"/>
        </w:tabs>
        <w:spacing w:line="240" w:lineRule="auto" w:before="0" w:after="0"/>
        <w:ind w:left="1767" w:right="0" w:hanging="527"/>
        <w:jc w:val="left"/>
        <w:rPr>
          <w:sz w:val="24"/>
        </w:rPr>
      </w:pPr>
      <w:r>
        <w:rPr>
          <w:color w:val="0000FF"/>
          <w:w w:val="105"/>
          <w:sz w:val="24"/>
        </w:rPr>
        <w:t>Tasa</w:t>
      </w:r>
      <w:r>
        <w:rPr>
          <w:color w:val="0000FF"/>
          <w:spacing w:val="-9"/>
          <w:w w:val="105"/>
          <w:sz w:val="24"/>
        </w:rPr>
        <w:t> </w:t>
      </w:r>
      <w:r>
        <w:rPr>
          <w:color w:val="0000FF"/>
          <w:w w:val="105"/>
          <w:sz w:val="24"/>
        </w:rPr>
        <w:t>de</w:t>
      </w:r>
      <w:r>
        <w:rPr>
          <w:color w:val="0000FF"/>
          <w:spacing w:val="-8"/>
          <w:w w:val="105"/>
          <w:sz w:val="24"/>
        </w:rPr>
        <w:t> </w:t>
      </w:r>
      <w:r>
        <w:rPr>
          <w:color w:val="0000FF"/>
          <w:w w:val="105"/>
          <w:sz w:val="24"/>
        </w:rPr>
        <w:t>éxito</w:t>
      </w:r>
      <w:r>
        <w:rPr>
          <w:color w:val="0000FF"/>
          <w:spacing w:val="-8"/>
          <w:w w:val="105"/>
          <w:sz w:val="24"/>
        </w:rPr>
        <w:t> </w:t>
      </w:r>
      <w:r>
        <w:rPr>
          <w:color w:val="0000FF"/>
          <w:w w:val="105"/>
          <w:sz w:val="24"/>
        </w:rPr>
        <w:t>en</w:t>
      </w:r>
      <w:r>
        <w:rPr>
          <w:color w:val="0000FF"/>
          <w:spacing w:val="-5"/>
          <w:w w:val="105"/>
          <w:sz w:val="24"/>
        </w:rPr>
        <w:t> </w:t>
      </w:r>
      <w:r>
        <w:rPr>
          <w:color w:val="0000FF"/>
          <w:w w:val="105"/>
          <w:sz w:val="24"/>
        </w:rPr>
        <w:t>créditos</w:t>
      </w:r>
      <w:r>
        <w:rPr>
          <w:color w:val="0000FF"/>
          <w:spacing w:val="-10"/>
          <w:w w:val="105"/>
          <w:sz w:val="24"/>
        </w:rPr>
        <w:t> </w:t>
      </w:r>
      <w:r>
        <w:rPr>
          <w:color w:val="0000FF"/>
          <w:w w:val="105"/>
          <w:sz w:val="24"/>
        </w:rPr>
        <w:t>sobre</w:t>
      </w:r>
      <w:r>
        <w:rPr>
          <w:color w:val="0000FF"/>
          <w:spacing w:val="-8"/>
          <w:w w:val="105"/>
          <w:sz w:val="24"/>
        </w:rPr>
        <w:t> </w:t>
      </w:r>
      <w:r>
        <w:rPr>
          <w:color w:val="0000FF"/>
          <w:w w:val="105"/>
          <w:sz w:val="24"/>
        </w:rPr>
        <w:t>presentados</w:t>
      </w:r>
      <w:r>
        <w:rPr>
          <w:color w:val="0000FF"/>
          <w:spacing w:val="-4"/>
          <w:w w:val="105"/>
          <w:sz w:val="24"/>
        </w:rPr>
        <w:t> </w:t>
      </w:r>
      <w:r>
        <w:rPr>
          <w:color w:val="0000FF"/>
          <w:w w:val="105"/>
          <w:sz w:val="24"/>
        </w:rPr>
        <w:t>(máximo</w:t>
      </w:r>
      <w:r>
        <w:rPr>
          <w:color w:val="0000FF"/>
          <w:spacing w:val="-6"/>
          <w:w w:val="105"/>
          <w:sz w:val="24"/>
        </w:rPr>
        <w:t> </w:t>
      </w:r>
      <w:r>
        <w:rPr>
          <w:color w:val="0000FF"/>
          <w:spacing w:val="-2"/>
          <w:w w:val="105"/>
          <w:sz w:val="24"/>
        </w:rPr>
        <w:t>17puntos)</w:t>
      </w:r>
    </w:p>
    <w:p>
      <w:pPr>
        <w:pStyle w:val="BodyText"/>
        <w:spacing w:before="177"/>
        <w:ind w:left="1791"/>
        <w:jc w:val="both"/>
      </w:pPr>
      <w:r>
        <w:rPr>
          <w:w w:val="105"/>
        </w:rPr>
        <w:t>Se</w:t>
      </w:r>
      <w:r>
        <w:rPr>
          <w:spacing w:val="8"/>
          <w:w w:val="105"/>
        </w:rPr>
        <w:t> </w:t>
      </w:r>
      <w:r>
        <w:rPr>
          <w:w w:val="105"/>
        </w:rPr>
        <w:t>establece</w:t>
      </w:r>
      <w:r>
        <w:rPr>
          <w:spacing w:val="8"/>
          <w:w w:val="105"/>
        </w:rPr>
        <w:t> </w:t>
      </w:r>
      <w:r>
        <w:rPr>
          <w:w w:val="105"/>
        </w:rPr>
        <w:t>la</w:t>
      </w:r>
      <w:r>
        <w:rPr>
          <w:spacing w:val="8"/>
          <w:w w:val="105"/>
        </w:rPr>
        <w:t> </w:t>
      </w:r>
      <w:r>
        <w:rPr>
          <w:w w:val="105"/>
        </w:rPr>
        <w:t>siguiente</w:t>
      </w:r>
      <w:r>
        <w:rPr>
          <w:spacing w:val="8"/>
          <w:w w:val="105"/>
        </w:rPr>
        <w:t> </w:t>
      </w:r>
      <w:r>
        <w:rPr>
          <w:w w:val="105"/>
        </w:rPr>
        <w:t>distribución,</w:t>
      </w:r>
      <w:r>
        <w:rPr>
          <w:spacing w:val="8"/>
          <w:w w:val="105"/>
        </w:rPr>
        <w:t> </w:t>
      </w:r>
      <w:r>
        <w:rPr>
          <w:w w:val="105"/>
        </w:rPr>
        <w:t>siendo</w:t>
      </w:r>
      <w:r>
        <w:rPr>
          <w:spacing w:val="10"/>
          <w:w w:val="105"/>
        </w:rPr>
        <w:t> </w:t>
      </w:r>
      <w:r>
        <w:rPr>
          <w:w w:val="105"/>
        </w:rPr>
        <w:t>X</w:t>
      </w:r>
      <w:r>
        <w:rPr>
          <w:spacing w:val="7"/>
          <w:w w:val="105"/>
        </w:rPr>
        <w:t> </w:t>
      </w:r>
      <w:r>
        <w:rPr>
          <w:w w:val="105"/>
        </w:rPr>
        <w:t>la</w:t>
      </w:r>
      <w:r>
        <w:rPr>
          <w:spacing w:val="11"/>
          <w:w w:val="105"/>
        </w:rPr>
        <w:t> </w:t>
      </w:r>
      <w:r>
        <w:rPr>
          <w:w w:val="105"/>
        </w:rPr>
        <w:t>tasa</w:t>
      </w:r>
      <w:r>
        <w:rPr>
          <w:spacing w:val="7"/>
          <w:w w:val="105"/>
        </w:rPr>
        <w:t> </w:t>
      </w:r>
      <w:r>
        <w:rPr>
          <w:w w:val="105"/>
        </w:rPr>
        <w:t>de</w:t>
      </w:r>
      <w:r>
        <w:rPr>
          <w:spacing w:val="12"/>
          <w:w w:val="105"/>
        </w:rPr>
        <w:t> </w:t>
      </w:r>
      <w:r>
        <w:rPr>
          <w:w w:val="105"/>
        </w:rPr>
        <w:t>rendimiento</w:t>
      </w:r>
      <w:r>
        <w:rPr>
          <w:spacing w:val="7"/>
          <w:w w:val="105"/>
        </w:rPr>
        <w:t> </w:t>
      </w:r>
      <w:r>
        <w:rPr>
          <w:w w:val="105"/>
        </w:rPr>
        <w:t>en</w:t>
      </w:r>
      <w:r>
        <w:rPr>
          <w:spacing w:val="11"/>
          <w:w w:val="105"/>
        </w:rPr>
        <w:t> </w:t>
      </w:r>
      <w:r>
        <w:rPr>
          <w:spacing w:val="-2"/>
          <w:w w:val="105"/>
        </w:rPr>
        <w:t>créditos</w:t>
      </w:r>
    </w:p>
    <w:p>
      <w:pPr>
        <w:spacing w:after="0"/>
        <w:jc w:val="both"/>
        <w:sectPr>
          <w:pgSz w:w="11920" w:h="16850"/>
          <w:pgMar w:header="0" w:footer="977" w:top="1300" w:bottom="1240" w:left="500" w:right="420"/>
        </w:sectPr>
      </w:pPr>
    </w:p>
    <w:p>
      <w:pPr>
        <w:spacing w:line="276" w:lineRule="auto" w:before="76"/>
        <w:ind w:left="1804" w:right="679" w:firstLine="0"/>
        <w:jc w:val="left"/>
        <w:rPr>
          <w:sz w:val="24"/>
        </w:rPr>
      </w:pPr>
      <w:r>
        <w:rPr>
          <w:w w:val="105"/>
          <w:sz w:val="24"/>
        </w:rPr>
        <w:t>sobre presentados (créditos superados/créditos presentados) en el curso lectivo</w:t>
      </w:r>
      <w:r>
        <w:rPr>
          <w:spacing w:val="40"/>
          <w:w w:val="105"/>
          <w:sz w:val="24"/>
        </w:rPr>
        <w:t> </w:t>
      </w:r>
      <w:r>
        <w:rPr>
          <w:w w:val="105"/>
          <w:sz w:val="24"/>
        </w:rPr>
        <w:t>2022-2023 (</w:t>
      </w:r>
      <w:r>
        <w:rPr>
          <w:b/>
          <w:w w:val="105"/>
          <w:sz w:val="24"/>
        </w:rPr>
        <w:t>véase también nota al final de este objetivo 1</w:t>
      </w:r>
      <w:r>
        <w:rPr>
          <w:w w:val="105"/>
          <w:sz w:val="24"/>
        </w:rPr>
        <w:t>):</w:t>
      </w:r>
    </w:p>
    <w:p>
      <w:pPr>
        <w:pStyle w:val="BodyText"/>
        <w:spacing w:before="25"/>
        <w:ind w:left="1792"/>
      </w:pPr>
      <w:r>
        <w:rPr>
          <w:w w:val="105"/>
        </w:rPr>
        <w:t>X</w:t>
      </w:r>
      <w:r>
        <w:rPr>
          <w:spacing w:val="-6"/>
          <w:w w:val="105"/>
        </w:rPr>
        <w:t> </w:t>
      </w:r>
      <w:r>
        <w:rPr>
          <w:w w:val="105"/>
        </w:rPr>
        <w:t>&lt;</w:t>
      </w:r>
      <w:r>
        <w:rPr>
          <w:spacing w:val="-3"/>
          <w:w w:val="105"/>
        </w:rPr>
        <w:t> </w:t>
      </w:r>
      <w:r>
        <w:rPr>
          <w:w w:val="105"/>
        </w:rPr>
        <w:t>70%:</w:t>
      </w:r>
      <w:r>
        <w:rPr>
          <w:spacing w:val="-4"/>
          <w:w w:val="105"/>
        </w:rPr>
        <w:t> </w:t>
      </w:r>
      <w:r>
        <w:rPr>
          <w:w w:val="105"/>
        </w:rPr>
        <w:t>0</w:t>
      </w:r>
      <w:r>
        <w:rPr>
          <w:spacing w:val="-2"/>
          <w:w w:val="105"/>
        </w:rPr>
        <w:t> puntos</w:t>
      </w:r>
    </w:p>
    <w:p>
      <w:pPr>
        <w:pStyle w:val="BodyText"/>
        <w:spacing w:before="189"/>
        <w:ind w:left="1792"/>
      </w:pPr>
      <w:r>
        <w:rPr>
          <w:w w:val="105"/>
        </w:rPr>
        <w:t>70%</w:t>
      </w:r>
      <w:r>
        <w:rPr>
          <w:spacing w:val="-3"/>
          <w:w w:val="105"/>
        </w:rPr>
        <w:t> </w:t>
      </w:r>
      <w:r>
        <w:rPr>
          <w:w w:val="105"/>
        </w:rPr>
        <w:t>&lt;=</w:t>
      </w:r>
      <w:r>
        <w:rPr>
          <w:spacing w:val="-4"/>
          <w:w w:val="105"/>
        </w:rPr>
        <w:t> </w:t>
      </w:r>
      <w:r>
        <w:rPr>
          <w:w w:val="105"/>
        </w:rPr>
        <w:t>X</w:t>
      </w:r>
      <w:r>
        <w:rPr>
          <w:spacing w:val="-2"/>
          <w:w w:val="105"/>
        </w:rPr>
        <w:t> </w:t>
      </w:r>
      <w:r>
        <w:rPr>
          <w:w w:val="105"/>
        </w:rPr>
        <w:t>&lt;</w:t>
      </w:r>
      <w:r>
        <w:rPr>
          <w:spacing w:val="-1"/>
          <w:w w:val="105"/>
        </w:rPr>
        <w:t> </w:t>
      </w:r>
      <w:r>
        <w:rPr>
          <w:w w:val="105"/>
        </w:rPr>
        <w:t>75%:</w:t>
      </w:r>
      <w:r>
        <w:rPr>
          <w:spacing w:val="-2"/>
          <w:w w:val="105"/>
        </w:rPr>
        <w:t> </w:t>
      </w:r>
      <w:r>
        <w:rPr>
          <w:w w:val="105"/>
        </w:rPr>
        <w:t>10</w:t>
      </w:r>
      <w:r>
        <w:rPr>
          <w:spacing w:val="-2"/>
          <w:w w:val="105"/>
        </w:rPr>
        <w:t> puntos</w:t>
      </w:r>
    </w:p>
    <w:p>
      <w:pPr>
        <w:pStyle w:val="BodyText"/>
        <w:spacing w:before="146"/>
        <w:ind w:left="1792"/>
      </w:pPr>
      <w:r>
        <w:rPr>
          <w:w w:val="105"/>
        </w:rPr>
        <w:t>75%</w:t>
      </w:r>
      <w:r>
        <w:rPr>
          <w:spacing w:val="-3"/>
          <w:w w:val="105"/>
        </w:rPr>
        <w:t> </w:t>
      </w:r>
      <w:r>
        <w:rPr>
          <w:w w:val="105"/>
        </w:rPr>
        <w:t>&lt;=</w:t>
      </w:r>
      <w:r>
        <w:rPr>
          <w:spacing w:val="-4"/>
          <w:w w:val="105"/>
        </w:rPr>
        <w:t> </w:t>
      </w:r>
      <w:r>
        <w:rPr>
          <w:w w:val="105"/>
        </w:rPr>
        <w:t>X</w:t>
      </w:r>
      <w:r>
        <w:rPr>
          <w:spacing w:val="-2"/>
          <w:w w:val="105"/>
        </w:rPr>
        <w:t> </w:t>
      </w:r>
      <w:r>
        <w:rPr>
          <w:w w:val="105"/>
        </w:rPr>
        <w:t>&lt;</w:t>
      </w:r>
      <w:r>
        <w:rPr>
          <w:spacing w:val="-1"/>
          <w:w w:val="105"/>
        </w:rPr>
        <w:t> </w:t>
      </w:r>
      <w:r>
        <w:rPr>
          <w:w w:val="105"/>
        </w:rPr>
        <w:t>80%:</w:t>
      </w:r>
      <w:r>
        <w:rPr>
          <w:spacing w:val="-2"/>
          <w:w w:val="105"/>
        </w:rPr>
        <w:t> </w:t>
      </w:r>
      <w:r>
        <w:rPr>
          <w:w w:val="105"/>
        </w:rPr>
        <w:t>12</w:t>
      </w:r>
      <w:r>
        <w:rPr>
          <w:spacing w:val="-2"/>
          <w:w w:val="105"/>
        </w:rPr>
        <w:t> puntos</w:t>
      </w:r>
    </w:p>
    <w:p>
      <w:pPr>
        <w:pStyle w:val="BodyText"/>
        <w:spacing w:before="146"/>
        <w:ind w:left="1792"/>
      </w:pPr>
      <w:r>
        <w:rPr>
          <w:w w:val="105"/>
        </w:rPr>
        <w:t>80%</w:t>
      </w:r>
      <w:r>
        <w:rPr>
          <w:spacing w:val="-3"/>
          <w:w w:val="105"/>
        </w:rPr>
        <w:t> </w:t>
      </w:r>
      <w:r>
        <w:rPr>
          <w:w w:val="105"/>
        </w:rPr>
        <w:t>&lt;=</w:t>
      </w:r>
      <w:r>
        <w:rPr>
          <w:spacing w:val="-4"/>
          <w:w w:val="105"/>
        </w:rPr>
        <w:t> </w:t>
      </w:r>
      <w:r>
        <w:rPr>
          <w:w w:val="105"/>
        </w:rPr>
        <w:t>X</w:t>
      </w:r>
      <w:r>
        <w:rPr>
          <w:spacing w:val="-2"/>
          <w:w w:val="105"/>
        </w:rPr>
        <w:t> </w:t>
      </w:r>
      <w:r>
        <w:rPr>
          <w:w w:val="105"/>
        </w:rPr>
        <w:t>&lt;</w:t>
      </w:r>
      <w:r>
        <w:rPr>
          <w:spacing w:val="-1"/>
          <w:w w:val="105"/>
        </w:rPr>
        <w:t> </w:t>
      </w:r>
      <w:r>
        <w:rPr>
          <w:w w:val="105"/>
        </w:rPr>
        <w:t>85%:</w:t>
      </w:r>
      <w:r>
        <w:rPr>
          <w:spacing w:val="-2"/>
          <w:w w:val="105"/>
        </w:rPr>
        <w:t> </w:t>
      </w:r>
      <w:r>
        <w:rPr>
          <w:w w:val="105"/>
        </w:rPr>
        <w:t>14</w:t>
      </w:r>
      <w:r>
        <w:rPr>
          <w:spacing w:val="-2"/>
          <w:w w:val="105"/>
        </w:rPr>
        <w:t> puntos</w:t>
      </w:r>
    </w:p>
    <w:p>
      <w:pPr>
        <w:pStyle w:val="BodyText"/>
        <w:spacing w:before="147"/>
        <w:ind w:left="1792"/>
      </w:pPr>
      <w:r>
        <w:rPr>
          <w:w w:val="105"/>
        </w:rPr>
        <w:t>90%</w:t>
      </w:r>
      <w:r>
        <w:rPr>
          <w:spacing w:val="-3"/>
          <w:w w:val="105"/>
        </w:rPr>
        <w:t> </w:t>
      </w:r>
      <w:r>
        <w:rPr>
          <w:w w:val="105"/>
        </w:rPr>
        <w:t>&lt;=</w:t>
      </w:r>
      <w:r>
        <w:rPr>
          <w:spacing w:val="-4"/>
          <w:w w:val="105"/>
        </w:rPr>
        <w:t> </w:t>
      </w:r>
      <w:r>
        <w:rPr>
          <w:w w:val="105"/>
        </w:rPr>
        <w:t>X</w:t>
      </w:r>
      <w:r>
        <w:rPr>
          <w:spacing w:val="-2"/>
          <w:w w:val="105"/>
        </w:rPr>
        <w:t> </w:t>
      </w:r>
      <w:r>
        <w:rPr>
          <w:w w:val="105"/>
        </w:rPr>
        <w:t>&lt;</w:t>
      </w:r>
      <w:r>
        <w:rPr>
          <w:spacing w:val="-1"/>
          <w:w w:val="105"/>
        </w:rPr>
        <w:t> </w:t>
      </w:r>
      <w:r>
        <w:rPr>
          <w:w w:val="105"/>
        </w:rPr>
        <w:t>95%:</w:t>
      </w:r>
      <w:r>
        <w:rPr>
          <w:spacing w:val="-2"/>
          <w:w w:val="105"/>
        </w:rPr>
        <w:t> </w:t>
      </w:r>
      <w:r>
        <w:rPr>
          <w:w w:val="105"/>
        </w:rPr>
        <w:t>15</w:t>
      </w:r>
      <w:r>
        <w:rPr>
          <w:spacing w:val="-2"/>
          <w:w w:val="105"/>
        </w:rPr>
        <w:t> puntos</w:t>
      </w:r>
    </w:p>
    <w:p>
      <w:pPr>
        <w:pStyle w:val="BodyText"/>
        <w:spacing w:before="151"/>
        <w:ind w:left="1792"/>
      </w:pPr>
      <w:r>
        <w:rPr>
          <w:w w:val="105"/>
        </w:rPr>
        <w:t>X</w:t>
      </w:r>
      <w:r>
        <w:rPr>
          <w:spacing w:val="-5"/>
          <w:w w:val="105"/>
        </w:rPr>
        <w:t> </w:t>
      </w:r>
      <w:r>
        <w:rPr>
          <w:w w:val="105"/>
        </w:rPr>
        <w:t>&gt;=</w:t>
      </w:r>
      <w:r>
        <w:rPr>
          <w:spacing w:val="-2"/>
          <w:w w:val="105"/>
        </w:rPr>
        <w:t> </w:t>
      </w:r>
      <w:r>
        <w:rPr>
          <w:w w:val="105"/>
        </w:rPr>
        <w:t>95%:</w:t>
      </w:r>
      <w:r>
        <w:rPr>
          <w:spacing w:val="-3"/>
          <w:w w:val="105"/>
        </w:rPr>
        <w:t> </w:t>
      </w:r>
      <w:r>
        <w:rPr>
          <w:w w:val="105"/>
        </w:rPr>
        <w:t>17</w:t>
      </w:r>
      <w:r>
        <w:rPr>
          <w:spacing w:val="-5"/>
          <w:w w:val="105"/>
        </w:rPr>
        <w:t> </w:t>
      </w:r>
      <w:r>
        <w:rPr>
          <w:spacing w:val="-2"/>
          <w:w w:val="105"/>
        </w:rPr>
        <w:t>puntos</w:t>
      </w:r>
    </w:p>
    <w:p>
      <w:pPr>
        <w:pStyle w:val="BodyText"/>
        <w:spacing w:before="134"/>
      </w:pPr>
    </w:p>
    <w:p>
      <w:pPr>
        <w:pStyle w:val="ListParagraph"/>
        <w:numPr>
          <w:ilvl w:val="1"/>
          <w:numId w:val="9"/>
        </w:numPr>
        <w:tabs>
          <w:tab w:pos="1665" w:val="left" w:leader="none"/>
          <w:tab w:pos="1667" w:val="left" w:leader="none"/>
        </w:tabs>
        <w:spacing w:line="276" w:lineRule="auto" w:before="0" w:after="0"/>
        <w:ind w:left="1667" w:right="677" w:hanging="269"/>
        <w:jc w:val="both"/>
        <w:rPr>
          <w:rFonts w:ascii="Arial" w:hAnsi="Arial"/>
          <w:color w:val="0000FF"/>
          <w:sz w:val="24"/>
        </w:rPr>
      </w:pPr>
      <w:r>
        <w:rPr>
          <w:color w:val="0000FF"/>
          <w:w w:val="105"/>
          <w:sz w:val="24"/>
        </w:rPr>
        <w:t>Obtención</w:t>
      </w:r>
      <w:r>
        <w:rPr>
          <w:color w:val="0000FF"/>
          <w:w w:val="105"/>
          <w:sz w:val="24"/>
        </w:rPr>
        <w:t> de reconocimientos</w:t>
      </w:r>
      <w:r>
        <w:rPr>
          <w:color w:val="0000FF"/>
          <w:w w:val="105"/>
          <w:sz w:val="24"/>
        </w:rPr>
        <w:t> de</w:t>
      </w:r>
      <w:r>
        <w:rPr>
          <w:color w:val="0000FF"/>
          <w:w w:val="105"/>
          <w:sz w:val="24"/>
        </w:rPr>
        <w:t> calidad</w:t>
      </w:r>
      <w:r>
        <w:rPr>
          <w:color w:val="0000FF"/>
          <w:w w:val="105"/>
          <w:sz w:val="24"/>
        </w:rPr>
        <w:t> evaluados</w:t>
      </w:r>
      <w:r>
        <w:rPr>
          <w:color w:val="0000FF"/>
          <w:w w:val="105"/>
          <w:sz w:val="24"/>
        </w:rPr>
        <w:t> por</w:t>
      </w:r>
      <w:r>
        <w:rPr>
          <w:color w:val="0000FF"/>
          <w:w w:val="105"/>
          <w:sz w:val="24"/>
        </w:rPr>
        <w:t> agencias</w:t>
      </w:r>
      <w:r>
        <w:rPr>
          <w:color w:val="0000FF"/>
          <w:w w:val="105"/>
          <w:sz w:val="24"/>
        </w:rPr>
        <w:t> reconocidas internacionalmente</w:t>
      </w:r>
      <w:r>
        <w:rPr>
          <w:color w:val="0000FF"/>
          <w:w w:val="105"/>
          <w:sz w:val="24"/>
        </w:rPr>
        <w:t> que</w:t>
      </w:r>
      <w:r>
        <w:rPr>
          <w:color w:val="0000FF"/>
          <w:w w:val="105"/>
          <w:sz w:val="24"/>
        </w:rPr>
        <w:t> no</w:t>
      </w:r>
      <w:r>
        <w:rPr>
          <w:color w:val="0000FF"/>
          <w:w w:val="105"/>
          <w:sz w:val="24"/>
        </w:rPr>
        <w:t> estén</w:t>
      </w:r>
      <w:r>
        <w:rPr>
          <w:color w:val="0000FF"/>
          <w:w w:val="105"/>
          <w:sz w:val="24"/>
        </w:rPr>
        <w:t> exigidas</w:t>
      </w:r>
      <w:r>
        <w:rPr>
          <w:color w:val="0000FF"/>
          <w:w w:val="105"/>
          <w:sz w:val="24"/>
        </w:rPr>
        <w:t> por</w:t>
      </w:r>
      <w:r>
        <w:rPr>
          <w:color w:val="0000FF"/>
          <w:w w:val="105"/>
          <w:sz w:val="24"/>
        </w:rPr>
        <w:t> la</w:t>
      </w:r>
      <w:r>
        <w:rPr>
          <w:color w:val="0000FF"/>
          <w:w w:val="105"/>
          <w:sz w:val="24"/>
        </w:rPr>
        <w:t> legislación</w:t>
      </w:r>
      <w:r>
        <w:rPr>
          <w:color w:val="0000FF"/>
          <w:w w:val="105"/>
          <w:sz w:val="24"/>
        </w:rPr>
        <w:t> (AUDIT,</w:t>
      </w:r>
      <w:r>
        <w:rPr>
          <w:color w:val="0000FF"/>
          <w:w w:val="105"/>
          <w:sz w:val="24"/>
        </w:rPr>
        <w:t> EUROINF, EURACE, ISO, etc.) (máximo 10puntos).</w:t>
      </w:r>
    </w:p>
    <w:p>
      <w:pPr>
        <w:pStyle w:val="BodyText"/>
        <w:spacing w:line="276" w:lineRule="auto" w:before="14"/>
        <w:ind w:left="1667" w:right="678" w:hanging="22"/>
        <w:jc w:val="both"/>
      </w:pPr>
      <w:r>
        <w:rPr>
          <w:w w:val="105"/>
        </w:rPr>
        <w:t>Se establece la siguiente distribución, siendo X el número de reconocimientos de calidad</w:t>
      </w:r>
      <w:r>
        <w:rPr>
          <w:w w:val="105"/>
        </w:rPr>
        <w:t> evaluados</w:t>
      </w:r>
      <w:r>
        <w:rPr>
          <w:w w:val="105"/>
        </w:rPr>
        <w:t> por</w:t>
      </w:r>
      <w:r>
        <w:rPr>
          <w:w w:val="105"/>
        </w:rPr>
        <w:t> agencias</w:t>
      </w:r>
      <w:r>
        <w:rPr>
          <w:w w:val="105"/>
        </w:rPr>
        <w:t> reconocidas</w:t>
      </w:r>
      <w:r>
        <w:rPr>
          <w:w w:val="105"/>
        </w:rPr>
        <w:t> internacionalmente</w:t>
      </w:r>
      <w:r>
        <w:rPr>
          <w:w w:val="105"/>
        </w:rPr>
        <w:t> que</w:t>
      </w:r>
      <w:r>
        <w:rPr>
          <w:w w:val="105"/>
        </w:rPr>
        <w:t> no</w:t>
      </w:r>
      <w:r>
        <w:rPr>
          <w:w w:val="105"/>
        </w:rPr>
        <w:t> estén exigidas</w:t>
      </w:r>
      <w:r>
        <w:rPr>
          <w:w w:val="105"/>
        </w:rPr>
        <w:t> por</w:t>
      </w:r>
      <w:r>
        <w:rPr>
          <w:w w:val="105"/>
        </w:rPr>
        <w:t> la</w:t>
      </w:r>
      <w:r>
        <w:rPr>
          <w:w w:val="105"/>
        </w:rPr>
        <w:t> legislación</w:t>
      </w:r>
      <w:r>
        <w:rPr>
          <w:w w:val="105"/>
        </w:rPr>
        <w:t> (número</w:t>
      </w:r>
      <w:r>
        <w:rPr>
          <w:w w:val="105"/>
        </w:rPr>
        <w:t> de</w:t>
      </w:r>
      <w:r>
        <w:rPr>
          <w:w w:val="105"/>
        </w:rPr>
        <w:t> reconocimientos</w:t>
      </w:r>
      <w:r>
        <w:rPr>
          <w:w w:val="105"/>
        </w:rPr>
        <w:t> totales</w:t>
      </w:r>
      <w:r>
        <w:rPr>
          <w:w w:val="105"/>
        </w:rPr>
        <w:t> contados</w:t>
      </w:r>
      <w:r>
        <w:rPr>
          <w:w w:val="105"/>
        </w:rPr>
        <w:t> hasta noviembre</w:t>
      </w:r>
      <w:r>
        <w:rPr>
          <w:spacing w:val="-1"/>
          <w:w w:val="105"/>
        </w:rPr>
        <w:t> </w:t>
      </w:r>
      <w:r>
        <w:rPr>
          <w:w w:val="105"/>
        </w:rPr>
        <w:t>2023)</w:t>
      </w:r>
    </w:p>
    <w:p>
      <w:pPr>
        <w:pStyle w:val="BodyText"/>
        <w:spacing w:before="13"/>
        <w:ind w:left="1974"/>
      </w:pPr>
      <w:r>
        <w:rPr>
          <w:w w:val="105"/>
        </w:rPr>
        <w:t>X</w:t>
      </w:r>
      <w:r>
        <w:rPr>
          <w:spacing w:val="-9"/>
          <w:w w:val="105"/>
        </w:rPr>
        <w:t> </w:t>
      </w:r>
      <w:r>
        <w:rPr>
          <w:w w:val="105"/>
        </w:rPr>
        <w:t>&lt;</w:t>
      </w:r>
      <w:r>
        <w:rPr>
          <w:spacing w:val="-7"/>
          <w:w w:val="105"/>
        </w:rPr>
        <w:t> </w:t>
      </w:r>
      <w:r>
        <w:rPr>
          <w:w w:val="105"/>
        </w:rPr>
        <w:t>1:</w:t>
      </w:r>
      <w:r>
        <w:rPr>
          <w:spacing w:val="-8"/>
          <w:w w:val="105"/>
        </w:rPr>
        <w:t> </w:t>
      </w:r>
      <w:r>
        <w:rPr>
          <w:w w:val="105"/>
        </w:rPr>
        <w:t>0</w:t>
      </w:r>
      <w:r>
        <w:rPr>
          <w:spacing w:val="-30"/>
          <w:w w:val="105"/>
        </w:rPr>
        <w:t> </w:t>
      </w:r>
      <w:r>
        <w:rPr>
          <w:spacing w:val="-2"/>
          <w:w w:val="105"/>
        </w:rPr>
        <w:t>puntos</w:t>
      </w:r>
    </w:p>
    <w:p>
      <w:pPr>
        <w:pStyle w:val="BodyText"/>
        <w:spacing w:before="50"/>
        <w:ind w:left="1926"/>
      </w:pPr>
      <w:r>
        <w:rPr>
          <w:w w:val="105"/>
        </w:rPr>
        <w:t>1&lt;=X</w:t>
      </w:r>
      <w:r>
        <w:rPr>
          <w:spacing w:val="-9"/>
          <w:w w:val="105"/>
        </w:rPr>
        <w:t> </w:t>
      </w:r>
      <w:r>
        <w:rPr>
          <w:w w:val="105"/>
        </w:rPr>
        <w:t>&lt;</w:t>
      </w:r>
      <w:r>
        <w:rPr>
          <w:spacing w:val="-6"/>
          <w:w w:val="105"/>
        </w:rPr>
        <w:t> </w:t>
      </w:r>
      <w:r>
        <w:rPr>
          <w:w w:val="105"/>
        </w:rPr>
        <w:t>2:</w:t>
      </w:r>
      <w:r>
        <w:rPr>
          <w:spacing w:val="-8"/>
          <w:w w:val="105"/>
        </w:rPr>
        <w:t> </w:t>
      </w:r>
      <w:r>
        <w:rPr>
          <w:w w:val="105"/>
        </w:rPr>
        <w:t>5</w:t>
      </w:r>
      <w:r>
        <w:rPr>
          <w:spacing w:val="-6"/>
          <w:w w:val="105"/>
        </w:rPr>
        <w:t> </w:t>
      </w:r>
      <w:r>
        <w:rPr>
          <w:spacing w:val="-2"/>
          <w:w w:val="105"/>
        </w:rPr>
        <w:t>puntos</w:t>
      </w:r>
    </w:p>
    <w:p>
      <w:pPr>
        <w:pStyle w:val="BodyText"/>
        <w:spacing w:before="53"/>
        <w:ind w:left="1974"/>
      </w:pPr>
      <w:r>
        <w:rPr>
          <w:w w:val="105"/>
        </w:rPr>
        <w:t>X&gt;=2:</w:t>
      </w:r>
      <w:r>
        <w:rPr>
          <w:spacing w:val="-7"/>
          <w:w w:val="105"/>
        </w:rPr>
        <w:t> </w:t>
      </w:r>
      <w:r>
        <w:rPr>
          <w:w w:val="105"/>
        </w:rPr>
        <w:t>10</w:t>
      </w:r>
      <w:r>
        <w:rPr>
          <w:spacing w:val="-8"/>
          <w:w w:val="105"/>
        </w:rPr>
        <w:t> </w:t>
      </w:r>
      <w:r>
        <w:rPr>
          <w:spacing w:val="-2"/>
          <w:w w:val="105"/>
        </w:rPr>
        <w:t>puntos</w:t>
      </w:r>
    </w:p>
    <w:p>
      <w:pPr>
        <w:pStyle w:val="BodyText"/>
        <w:spacing w:before="57"/>
      </w:pPr>
    </w:p>
    <w:p>
      <w:pPr>
        <w:pStyle w:val="BodyText"/>
        <w:spacing w:line="276" w:lineRule="auto"/>
        <w:ind w:left="1201" w:right="679"/>
        <w:jc w:val="both"/>
      </w:pPr>
      <w:r>
        <w:rPr>
          <w:w w:val="105"/>
        </w:rPr>
        <w:t>Con</w:t>
      </w:r>
      <w:r>
        <w:rPr>
          <w:spacing w:val="-1"/>
          <w:w w:val="105"/>
        </w:rPr>
        <w:t> </w:t>
      </w:r>
      <w:r>
        <w:rPr>
          <w:w w:val="105"/>
        </w:rPr>
        <w:t>el</w:t>
      </w:r>
      <w:r>
        <w:rPr>
          <w:spacing w:val="-1"/>
          <w:w w:val="105"/>
        </w:rPr>
        <w:t> </w:t>
      </w:r>
      <w:r>
        <w:rPr>
          <w:w w:val="105"/>
        </w:rPr>
        <w:t>fin</w:t>
      </w:r>
      <w:r>
        <w:rPr>
          <w:spacing w:val="-1"/>
          <w:w w:val="105"/>
        </w:rPr>
        <w:t> </w:t>
      </w:r>
      <w:r>
        <w:rPr>
          <w:w w:val="105"/>
        </w:rPr>
        <w:t>de considerar la</w:t>
      </w:r>
      <w:r>
        <w:rPr>
          <w:spacing w:val="-1"/>
          <w:w w:val="105"/>
        </w:rPr>
        <w:t> </w:t>
      </w:r>
      <w:r>
        <w:rPr>
          <w:w w:val="105"/>
        </w:rPr>
        <w:t>dimensión</w:t>
      </w:r>
      <w:r>
        <w:rPr>
          <w:spacing w:val="-1"/>
          <w:w w:val="105"/>
        </w:rPr>
        <w:t> </w:t>
      </w:r>
      <w:r>
        <w:rPr>
          <w:w w:val="105"/>
        </w:rPr>
        <w:t>del</w:t>
      </w:r>
      <w:r>
        <w:rPr>
          <w:spacing w:val="-1"/>
          <w:w w:val="105"/>
        </w:rPr>
        <w:t> </w:t>
      </w:r>
      <w:r>
        <w:rPr>
          <w:w w:val="105"/>
        </w:rPr>
        <w:t>centro, a</w:t>
      </w:r>
      <w:r>
        <w:rPr>
          <w:spacing w:val="-1"/>
          <w:w w:val="105"/>
        </w:rPr>
        <w:t> </w:t>
      </w:r>
      <w:r>
        <w:rPr>
          <w:w w:val="105"/>
        </w:rPr>
        <w:t>los puntos resultantes de la</w:t>
      </w:r>
      <w:r>
        <w:rPr>
          <w:spacing w:val="-1"/>
          <w:w w:val="105"/>
        </w:rPr>
        <w:t> </w:t>
      </w:r>
      <w:r>
        <w:rPr>
          <w:w w:val="105"/>
        </w:rPr>
        <w:t>aplicación de</w:t>
      </w:r>
      <w:r>
        <w:rPr>
          <w:w w:val="105"/>
        </w:rPr>
        <w:t> las</w:t>
      </w:r>
      <w:r>
        <w:rPr>
          <w:w w:val="105"/>
        </w:rPr>
        <w:t> escalas</w:t>
      </w:r>
      <w:r>
        <w:rPr>
          <w:w w:val="105"/>
        </w:rPr>
        <w:t> mostradas</w:t>
      </w:r>
      <w:r>
        <w:rPr>
          <w:w w:val="105"/>
        </w:rPr>
        <w:t> para</w:t>
      </w:r>
      <w:r>
        <w:rPr>
          <w:w w:val="105"/>
        </w:rPr>
        <w:t> los</w:t>
      </w:r>
      <w:r>
        <w:rPr>
          <w:w w:val="105"/>
        </w:rPr>
        <w:t> indicadores</w:t>
      </w:r>
      <w:r>
        <w:rPr>
          <w:w w:val="105"/>
        </w:rPr>
        <w:t> 1.1</w:t>
      </w:r>
      <w:r>
        <w:rPr>
          <w:w w:val="105"/>
        </w:rPr>
        <w:t> y</w:t>
      </w:r>
      <w:r>
        <w:rPr>
          <w:w w:val="105"/>
        </w:rPr>
        <w:t> 1.6</w:t>
      </w:r>
      <w:r>
        <w:rPr>
          <w:w w:val="105"/>
        </w:rPr>
        <w:t> se</w:t>
      </w:r>
      <w:r>
        <w:rPr>
          <w:w w:val="105"/>
        </w:rPr>
        <w:t> les</w:t>
      </w:r>
      <w:r>
        <w:rPr>
          <w:w w:val="105"/>
        </w:rPr>
        <w:t> aplicará</w:t>
      </w:r>
      <w:r>
        <w:rPr>
          <w:w w:val="105"/>
        </w:rPr>
        <w:t> el</w:t>
      </w:r>
      <w:r>
        <w:rPr>
          <w:w w:val="105"/>
        </w:rPr>
        <w:t> factor</w:t>
      </w:r>
      <w:r>
        <w:rPr>
          <w:w w:val="105"/>
        </w:rPr>
        <w:t> de corrección que figura seguidamente:</w:t>
      </w:r>
    </w:p>
    <w:p>
      <w:pPr>
        <w:pStyle w:val="BodyText"/>
        <w:spacing w:before="68"/>
        <w:rPr>
          <w:sz w:val="20"/>
        </w:rPr>
      </w:pPr>
    </w:p>
    <w:tbl>
      <w:tblPr>
        <w:tblW w:w="0" w:type="auto"/>
        <w:jc w:val="left"/>
        <w:tblInd w:w="3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0"/>
        <w:gridCol w:w="1277"/>
      </w:tblGrid>
      <w:tr>
        <w:trPr>
          <w:trHeight w:val="952" w:hRule="atLeast"/>
        </w:trPr>
        <w:tc>
          <w:tcPr>
            <w:tcW w:w="2470" w:type="dxa"/>
          </w:tcPr>
          <w:p>
            <w:pPr>
              <w:pStyle w:val="TableParagraph"/>
              <w:spacing w:line="276" w:lineRule="auto"/>
              <w:ind w:left="364" w:right="438" w:firstLine="1"/>
              <w:jc w:val="center"/>
              <w:rPr>
                <w:rFonts w:ascii="Arial" w:hAnsi="Arial"/>
                <w:b/>
                <w:sz w:val="24"/>
              </w:rPr>
            </w:pPr>
            <w:r>
              <w:rPr>
                <w:rFonts w:ascii="Arial" w:hAnsi="Arial"/>
                <w:b/>
                <w:sz w:val="24"/>
              </w:rPr>
              <w:t>Nº de ETC corregidos</w:t>
            </w:r>
            <w:r>
              <w:rPr>
                <w:rFonts w:ascii="Arial" w:hAnsi="Arial"/>
                <w:b/>
                <w:spacing w:val="-17"/>
                <w:sz w:val="24"/>
              </w:rPr>
              <w:t> </w:t>
            </w:r>
            <w:r>
              <w:rPr>
                <w:rFonts w:ascii="Arial" w:hAnsi="Arial"/>
                <w:b/>
                <w:sz w:val="24"/>
              </w:rPr>
              <w:t>del</w:t>
            </w:r>
          </w:p>
          <w:p>
            <w:pPr>
              <w:pStyle w:val="TableParagraph"/>
              <w:spacing w:before="1"/>
              <w:ind w:right="72"/>
              <w:jc w:val="center"/>
              <w:rPr>
                <w:rFonts w:ascii="Arial"/>
                <w:b/>
                <w:sz w:val="24"/>
              </w:rPr>
            </w:pPr>
            <w:r>
              <w:rPr>
                <w:rFonts w:ascii="Arial"/>
                <w:b/>
                <w:spacing w:val="-2"/>
                <w:sz w:val="24"/>
              </w:rPr>
              <w:t>centro</w:t>
            </w:r>
          </w:p>
        </w:tc>
        <w:tc>
          <w:tcPr>
            <w:tcW w:w="1277" w:type="dxa"/>
          </w:tcPr>
          <w:p>
            <w:pPr>
              <w:pStyle w:val="TableParagraph"/>
              <w:spacing w:line="276" w:lineRule="auto" w:before="158"/>
              <w:ind w:left="68" w:firstLine="158"/>
              <w:rPr>
                <w:rFonts w:ascii="Arial"/>
                <w:b/>
                <w:sz w:val="24"/>
              </w:rPr>
            </w:pPr>
            <w:r>
              <w:rPr>
                <w:rFonts w:ascii="Arial"/>
                <w:b/>
                <w:spacing w:val="-2"/>
                <w:sz w:val="24"/>
              </w:rPr>
              <w:t>Factor corrector</w:t>
            </w:r>
          </w:p>
        </w:tc>
      </w:tr>
      <w:tr>
        <w:trPr>
          <w:trHeight w:val="316" w:hRule="atLeast"/>
        </w:trPr>
        <w:tc>
          <w:tcPr>
            <w:tcW w:w="2470" w:type="dxa"/>
          </w:tcPr>
          <w:p>
            <w:pPr>
              <w:pStyle w:val="TableParagraph"/>
              <w:ind w:left="69"/>
              <w:rPr>
                <w:rFonts w:ascii="Arial"/>
                <w:b/>
                <w:sz w:val="24"/>
              </w:rPr>
            </w:pPr>
            <w:r>
              <w:rPr>
                <w:rFonts w:ascii="Arial"/>
                <w:b/>
                <w:spacing w:val="-2"/>
                <w:sz w:val="24"/>
              </w:rPr>
              <w:t>0&lt;=X&lt;222,88</w:t>
            </w:r>
          </w:p>
        </w:tc>
        <w:tc>
          <w:tcPr>
            <w:tcW w:w="1277" w:type="dxa"/>
          </w:tcPr>
          <w:p>
            <w:pPr>
              <w:pStyle w:val="TableParagraph"/>
              <w:ind w:right="143"/>
              <w:jc w:val="right"/>
              <w:rPr>
                <w:rFonts w:ascii="Arial"/>
                <w:b/>
                <w:sz w:val="24"/>
              </w:rPr>
            </w:pPr>
            <w:r>
              <w:rPr>
                <w:rFonts w:ascii="Arial"/>
                <w:b/>
                <w:spacing w:val="-10"/>
                <w:sz w:val="24"/>
              </w:rPr>
              <w:t>1</w:t>
            </w:r>
          </w:p>
        </w:tc>
      </w:tr>
      <w:tr>
        <w:trPr>
          <w:trHeight w:val="318" w:hRule="atLeast"/>
        </w:trPr>
        <w:tc>
          <w:tcPr>
            <w:tcW w:w="2470" w:type="dxa"/>
          </w:tcPr>
          <w:p>
            <w:pPr>
              <w:pStyle w:val="TableParagraph"/>
              <w:ind w:left="69"/>
              <w:rPr>
                <w:rFonts w:ascii="Arial"/>
                <w:b/>
                <w:sz w:val="24"/>
              </w:rPr>
            </w:pPr>
            <w:r>
              <w:rPr>
                <w:rFonts w:ascii="Arial"/>
                <w:b/>
                <w:spacing w:val="-2"/>
                <w:sz w:val="24"/>
              </w:rPr>
              <w:t>222,88&lt;=X&lt;299,38</w:t>
            </w:r>
          </w:p>
        </w:tc>
        <w:tc>
          <w:tcPr>
            <w:tcW w:w="1277" w:type="dxa"/>
          </w:tcPr>
          <w:p>
            <w:pPr>
              <w:pStyle w:val="TableParagraph"/>
              <w:ind w:right="139"/>
              <w:jc w:val="right"/>
              <w:rPr>
                <w:rFonts w:ascii="Arial"/>
                <w:b/>
                <w:sz w:val="24"/>
              </w:rPr>
            </w:pPr>
            <w:r>
              <w:rPr>
                <w:rFonts w:ascii="Arial"/>
                <w:b/>
                <w:spacing w:val="-4"/>
                <w:sz w:val="24"/>
              </w:rPr>
              <w:t>1,25</w:t>
            </w:r>
          </w:p>
        </w:tc>
      </w:tr>
      <w:tr>
        <w:trPr>
          <w:trHeight w:val="316" w:hRule="atLeast"/>
        </w:trPr>
        <w:tc>
          <w:tcPr>
            <w:tcW w:w="2470" w:type="dxa"/>
          </w:tcPr>
          <w:p>
            <w:pPr>
              <w:pStyle w:val="TableParagraph"/>
              <w:ind w:left="69"/>
              <w:rPr>
                <w:rFonts w:ascii="Arial"/>
                <w:b/>
                <w:sz w:val="24"/>
              </w:rPr>
            </w:pPr>
            <w:r>
              <w:rPr>
                <w:rFonts w:ascii="Arial"/>
                <w:b/>
                <w:spacing w:val="-2"/>
                <w:sz w:val="24"/>
              </w:rPr>
              <w:t>299,38&lt;=X&lt;471,68</w:t>
            </w:r>
          </w:p>
        </w:tc>
        <w:tc>
          <w:tcPr>
            <w:tcW w:w="1277" w:type="dxa"/>
          </w:tcPr>
          <w:p>
            <w:pPr>
              <w:pStyle w:val="TableParagraph"/>
              <w:ind w:right="140"/>
              <w:jc w:val="right"/>
              <w:rPr>
                <w:rFonts w:ascii="Arial"/>
                <w:b/>
                <w:sz w:val="24"/>
              </w:rPr>
            </w:pPr>
            <w:r>
              <w:rPr>
                <w:rFonts w:ascii="Arial"/>
                <w:b/>
                <w:spacing w:val="-5"/>
                <w:sz w:val="24"/>
              </w:rPr>
              <w:t>1,5</w:t>
            </w:r>
          </w:p>
        </w:tc>
      </w:tr>
      <w:tr>
        <w:trPr>
          <w:trHeight w:val="316" w:hRule="atLeast"/>
        </w:trPr>
        <w:tc>
          <w:tcPr>
            <w:tcW w:w="2470" w:type="dxa"/>
          </w:tcPr>
          <w:p>
            <w:pPr>
              <w:pStyle w:val="TableParagraph"/>
              <w:ind w:left="69"/>
              <w:rPr>
                <w:rFonts w:ascii="Arial"/>
                <w:b/>
                <w:sz w:val="24"/>
              </w:rPr>
            </w:pPr>
            <w:r>
              <w:rPr>
                <w:rFonts w:ascii="Arial"/>
                <w:b/>
                <w:spacing w:val="-2"/>
                <w:sz w:val="24"/>
              </w:rPr>
              <w:t>471,68&lt;=X&lt;1.358,41</w:t>
            </w:r>
          </w:p>
        </w:tc>
        <w:tc>
          <w:tcPr>
            <w:tcW w:w="1277" w:type="dxa"/>
          </w:tcPr>
          <w:p>
            <w:pPr>
              <w:pStyle w:val="TableParagraph"/>
              <w:ind w:right="139"/>
              <w:jc w:val="right"/>
              <w:rPr>
                <w:rFonts w:ascii="Arial"/>
                <w:b/>
                <w:sz w:val="24"/>
              </w:rPr>
            </w:pPr>
            <w:r>
              <w:rPr>
                <w:rFonts w:ascii="Arial"/>
                <w:b/>
                <w:spacing w:val="-4"/>
                <w:sz w:val="24"/>
              </w:rPr>
              <w:t>1,75</w:t>
            </w:r>
          </w:p>
        </w:tc>
      </w:tr>
      <w:tr>
        <w:trPr>
          <w:trHeight w:val="318" w:hRule="atLeast"/>
        </w:trPr>
        <w:tc>
          <w:tcPr>
            <w:tcW w:w="2470" w:type="dxa"/>
          </w:tcPr>
          <w:p>
            <w:pPr>
              <w:pStyle w:val="TableParagraph"/>
              <w:spacing w:before="2"/>
              <w:ind w:left="69"/>
              <w:rPr>
                <w:rFonts w:ascii="Arial"/>
                <w:b/>
                <w:sz w:val="24"/>
              </w:rPr>
            </w:pPr>
            <w:r>
              <w:rPr>
                <w:rFonts w:ascii="Arial"/>
                <w:b/>
                <w:spacing w:val="-2"/>
                <w:sz w:val="24"/>
              </w:rPr>
              <w:t>X&gt;=1.358,41</w:t>
            </w:r>
          </w:p>
        </w:tc>
        <w:tc>
          <w:tcPr>
            <w:tcW w:w="1277" w:type="dxa"/>
          </w:tcPr>
          <w:p>
            <w:pPr>
              <w:pStyle w:val="TableParagraph"/>
              <w:spacing w:before="2"/>
              <w:ind w:right="143"/>
              <w:jc w:val="right"/>
              <w:rPr>
                <w:rFonts w:ascii="Arial"/>
                <w:b/>
                <w:sz w:val="24"/>
              </w:rPr>
            </w:pPr>
            <w:r>
              <w:rPr>
                <w:rFonts w:ascii="Arial"/>
                <w:b/>
                <w:spacing w:val="-10"/>
                <w:sz w:val="24"/>
              </w:rPr>
              <w:t>2</w:t>
            </w:r>
          </w:p>
        </w:tc>
      </w:tr>
    </w:tbl>
    <w:p>
      <w:pPr>
        <w:spacing w:after="0"/>
        <w:jc w:val="right"/>
        <w:rPr>
          <w:rFonts w:ascii="Arial"/>
          <w:sz w:val="24"/>
        </w:rPr>
        <w:sectPr>
          <w:pgSz w:w="11920" w:h="16850"/>
          <w:pgMar w:header="0" w:footer="977" w:top="1300" w:bottom="1240" w:left="500" w:right="420"/>
        </w:sectPr>
      </w:pPr>
    </w:p>
    <w:p>
      <w:pPr>
        <w:spacing w:before="76"/>
        <w:ind w:left="1100" w:right="0" w:firstLine="0"/>
        <w:jc w:val="left"/>
        <w:rPr>
          <w:i/>
          <w:sz w:val="24"/>
        </w:rPr>
      </w:pPr>
      <w:bookmarkStart w:name="Objetivo 2: potenciar los másteres unive" w:id="41"/>
      <w:bookmarkEnd w:id="41"/>
      <w:r>
        <w:rPr/>
      </w:r>
      <w:r>
        <w:rPr>
          <w:i/>
          <w:color w:val="2D74B5"/>
          <w:w w:val="105"/>
          <w:sz w:val="24"/>
        </w:rPr>
        <w:t>Objetivo</w:t>
      </w:r>
      <w:r>
        <w:rPr>
          <w:i/>
          <w:color w:val="2D74B5"/>
          <w:spacing w:val="6"/>
          <w:w w:val="105"/>
          <w:sz w:val="24"/>
        </w:rPr>
        <w:t> </w:t>
      </w:r>
      <w:r>
        <w:rPr>
          <w:i/>
          <w:color w:val="2D74B5"/>
          <w:w w:val="105"/>
          <w:sz w:val="24"/>
        </w:rPr>
        <w:t>2:</w:t>
      </w:r>
      <w:r>
        <w:rPr>
          <w:i/>
          <w:color w:val="2D74B5"/>
          <w:spacing w:val="6"/>
          <w:w w:val="105"/>
          <w:sz w:val="24"/>
        </w:rPr>
        <w:t> </w:t>
      </w:r>
      <w:r>
        <w:rPr>
          <w:i/>
          <w:color w:val="2D74B5"/>
          <w:w w:val="105"/>
          <w:sz w:val="24"/>
        </w:rPr>
        <w:t>potenciar</w:t>
      </w:r>
      <w:r>
        <w:rPr>
          <w:i/>
          <w:color w:val="2D74B5"/>
          <w:spacing w:val="4"/>
          <w:w w:val="105"/>
          <w:sz w:val="24"/>
        </w:rPr>
        <w:t> </w:t>
      </w:r>
      <w:r>
        <w:rPr>
          <w:i/>
          <w:color w:val="2D74B5"/>
          <w:w w:val="105"/>
          <w:sz w:val="24"/>
        </w:rPr>
        <w:t>los</w:t>
      </w:r>
      <w:r>
        <w:rPr>
          <w:i/>
          <w:color w:val="2D74B5"/>
          <w:spacing w:val="6"/>
          <w:w w:val="105"/>
          <w:sz w:val="24"/>
        </w:rPr>
        <w:t> </w:t>
      </w:r>
      <w:r>
        <w:rPr>
          <w:i/>
          <w:color w:val="2D74B5"/>
          <w:w w:val="105"/>
          <w:sz w:val="24"/>
        </w:rPr>
        <w:t>másteres</w:t>
      </w:r>
      <w:r>
        <w:rPr>
          <w:i/>
          <w:color w:val="2D74B5"/>
          <w:spacing w:val="5"/>
          <w:w w:val="105"/>
          <w:sz w:val="24"/>
        </w:rPr>
        <w:t> </w:t>
      </w:r>
      <w:r>
        <w:rPr>
          <w:i/>
          <w:color w:val="2D74B5"/>
          <w:w w:val="105"/>
          <w:sz w:val="24"/>
        </w:rPr>
        <w:t>universitarios</w:t>
      </w:r>
      <w:r>
        <w:rPr>
          <w:i/>
          <w:color w:val="2D74B5"/>
          <w:spacing w:val="6"/>
          <w:w w:val="105"/>
          <w:sz w:val="24"/>
        </w:rPr>
        <w:t> </w:t>
      </w:r>
      <w:r>
        <w:rPr>
          <w:i/>
          <w:color w:val="2D74B5"/>
          <w:w w:val="105"/>
          <w:sz w:val="24"/>
        </w:rPr>
        <w:t>oficiales</w:t>
      </w:r>
      <w:r>
        <w:rPr>
          <w:i/>
          <w:color w:val="2D74B5"/>
          <w:spacing w:val="5"/>
          <w:w w:val="105"/>
          <w:sz w:val="24"/>
        </w:rPr>
        <w:t> </w:t>
      </w:r>
      <w:r>
        <w:rPr>
          <w:i/>
          <w:color w:val="2D74B5"/>
          <w:spacing w:val="-5"/>
          <w:w w:val="105"/>
          <w:sz w:val="24"/>
        </w:rPr>
        <w:t>(*)</w:t>
      </w:r>
    </w:p>
    <w:p>
      <w:pPr>
        <w:pStyle w:val="BodyText"/>
        <w:rPr>
          <w:i/>
        </w:rPr>
      </w:pPr>
    </w:p>
    <w:p>
      <w:pPr>
        <w:pStyle w:val="BodyText"/>
        <w:spacing w:before="16"/>
        <w:rPr>
          <w:i/>
        </w:rPr>
      </w:pPr>
    </w:p>
    <w:p>
      <w:pPr>
        <w:pStyle w:val="ListParagraph"/>
        <w:numPr>
          <w:ilvl w:val="0"/>
          <w:numId w:val="12"/>
        </w:numPr>
        <w:tabs>
          <w:tab w:pos="1962" w:val="left" w:leader="none"/>
          <w:tab w:pos="1964" w:val="left" w:leader="none"/>
        </w:tabs>
        <w:spacing w:line="278" w:lineRule="auto" w:before="0" w:after="0"/>
        <w:ind w:left="1964" w:right="682" w:hanging="567"/>
        <w:jc w:val="both"/>
        <w:rPr>
          <w:sz w:val="24"/>
        </w:rPr>
      </w:pPr>
      <w:r>
        <w:rPr>
          <w:color w:val="0000FF"/>
          <w:w w:val="105"/>
          <w:sz w:val="24"/>
        </w:rPr>
        <w:t>Número de trabajos fin de máster leídos en el curso lectivo 2022-2023 (máximo 30</w:t>
      </w:r>
      <w:r>
        <w:rPr>
          <w:color w:val="0000FF"/>
          <w:spacing w:val="-5"/>
          <w:w w:val="105"/>
          <w:sz w:val="24"/>
        </w:rPr>
        <w:t> </w:t>
      </w:r>
      <w:r>
        <w:rPr>
          <w:color w:val="0000FF"/>
          <w:w w:val="105"/>
          <w:sz w:val="24"/>
        </w:rPr>
        <w:t>puntos).</w:t>
      </w:r>
    </w:p>
    <w:p>
      <w:pPr>
        <w:pStyle w:val="BodyText"/>
        <w:spacing w:before="7"/>
        <w:ind w:left="1938"/>
        <w:jc w:val="both"/>
      </w:pPr>
      <w:r>
        <w:rPr>
          <w:w w:val="105"/>
        </w:rPr>
        <w:t>Cada</w:t>
      </w:r>
      <w:r>
        <w:rPr>
          <w:spacing w:val="-5"/>
          <w:w w:val="105"/>
        </w:rPr>
        <w:t> </w:t>
      </w:r>
      <w:r>
        <w:rPr>
          <w:w w:val="105"/>
        </w:rPr>
        <w:t>trabajo</w:t>
      </w:r>
      <w:r>
        <w:rPr>
          <w:spacing w:val="-2"/>
          <w:w w:val="105"/>
        </w:rPr>
        <w:t> </w:t>
      </w:r>
      <w:r>
        <w:rPr>
          <w:w w:val="105"/>
        </w:rPr>
        <w:t>fin</w:t>
      </w:r>
      <w:r>
        <w:rPr>
          <w:spacing w:val="-4"/>
          <w:w w:val="105"/>
        </w:rPr>
        <w:t> </w:t>
      </w:r>
      <w:r>
        <w:rPr>
          <w:w w:val="105"/>
        </w:rPr>
        <w:t>de</w:t>
      </w:r>
      <w:r>
        <w:rPr>
          <w:spacing w:val="-3"/>
          <w:w w:val="105"/>
        </w:rPr>
        <w:t> </w:t>
      </w:r>
      <w:r>
        <w:rPr>
          <w:w w:val="105"/>
        </w:rPr>
        <w:t>máster</w:t>
      </w:r>
      <w:r>
        <w:rPr>
          <w:spacing w:val="-6"/>
          <w:w w:val="105"/>
        </w:rPr>
        <w:t> </w:t>
      </w:r>
      <w:r>
        <w:rPr>
          <w:w w:val="105"/>
        </w:rPr>
        <w:t>leído</w:t>
      </w:r>
      <w:r>
        <w:rPr>
          <w:spacing w:val="-4"/>
          <w:w w:val="105"/>
        </w:rPr>
        <w:t> </w:t>
      </w:r>
      <w:r>
        <w:rPr>
          <w:w w:val="105"/>
        </w:rPr>
        <w:t>computará</w:t>
      </w:r>
      <w:r>
        <w:rPr>
          <w:spacing w:val="-4"/>
          <w:w w:val="105"/>
        </w:rPr>
        <w:t> </w:t>
      </w:r>
      <w:r>
        <w:rPr>
          <w:w w:val="105"/>
        </w:rPr>
        <w:t>por</w:t>
      </w:r>
      <w:r>
        <w:rPr>
          <w:spacing w:val="-6"/>
          <w:w w:val="105"/>
        </w:rPr>
        <w:t> </w:t>
      </w:r>
      <w:r>
        <w:rPr>
          <w:w w:val="105"/>
        </w:rPr>
        <w:t>1</w:t>
      </w:r>
      <w:r>
        <w:rPr>
          <w:spacing w:val="-2"/>
          <w:w w:val="105"/>
        </w:rPr>
        <w:t> puntos.</w:t>
      </w:r>
    </w:p>
    <w:p>
      <w:pPr>
        <w:pStyle w:val="BodyText"/>
      </w:pPr>
    </w:p>
    <w:p>
      <w:pPr>
        <w:pStyle w:val="BodyText"/>
        <w:spacing w:before="131"/>
      </w:pPr>
    </w:p>
    <w:p>
      <w:pPr>
        <w:pStyle w:val="ListParagraph"/>
        <w:numPr>
          <w:ilvl w:val="0"/>
          <w:numId w:val="12"/>
        </w:numPr>
        <w:tabs>
          <w:tab w:pos="1926" w:val="left" w:leader="none"/>
          <w:tab w:pos="1964" w:val="left" w:leader="none"/>
        </w:tabs>
        <w:spacing w:line="276" w:lineRule="auto" w:before="0" w:after="0"/>
        <w:ind w:left="1964" w:right="680" w:hanging="567"/>
        <w:jc w:val="both"/>
        <w:rPr>
          <w:sz w:val="24"/>
        </w:rPr>
      </w:pPr>
      <w:r>
        <w:rPr>
          <w:color w:val="0000FF"/>
          <w:sz w:val="24"/>
        </w:rPr>
        <w:t>ETC matriculados en los programas de máster universitario oficial con más de 10 </w:t>
      </w:r>
      <w:r>
        <w:rPr>
          <w:color w:val="0000FF"/>
          <w:w w:val="110"/>
          <w:sz w:val="24"/>
        </w:rPr>
        <w:t>alumnos</w:t>
      </w:r>
      <w:r>
        <w:rPr>
          <w:color w:val="0000FF"/>
          <w:spacing w:val="-12"/>
          <w:w w:val="110"/>
          <w:sz w:val="24"/>
        </w:rPr>
        <w:t> </w:t>
      </w:r>
      <w:r>
        <w:rPr>
          <w:color w:val="0000FF"/>
          <w:w w:val="110"/>
          <w:sz w:val="24"/>
        </w:rPr>
        <w:t>nuevos</w:t>
      </w:r>
      <w:r>
        <w:rPr>
          <w:color w:val="0000FF"/>
          <w:spacing w:val="-12"/>
          <w:w w:val="110"/>
          <w:sz w:val="24"/>
        </w:rPr>
        <w:t> </w:t>
      </w:r>
      <w:r>
        <w:rPr>
          <w:color w:val="0000FF"/>
          <w:w w:val="110"/>
          <w:sz w:val="24"/>
        </w:rPr>
        <w:t>(máximo</w:t>
      </w:r>
      <w:r>
        <w:rPr>
          <w:color w:val="0000FF"/>
          <w:spacing w:val="-13"/>
          <w:w w:val="110"/>
          <w:sz w:val="24"/>
        </w:rPr>
        <w:t> </w:t>
      </w:r>
      <w:r>
        <w:rPr>
          <w:color w:val="0000FF"/>
          <w:w w:val="110"/>
          <w:sz w:val="24"/>
        </w:rPr>
        <w:t>70</w:t>
      </w:r>
      <w:r>
        <w:rPr>
          <w:color w:val="0000FF"/>
          <w:spacing w:val="-14"/>
          <w:w w:val="110"/>
          <w:sz w:val="24"/>
        </w:rPr>
        <w:t> </w:t>
      </w:r>
      <w:r>
        <w:rPr>
          <w:color w:val="0000FF"/>
          <w:w w:val="110"/>
          <w:sz w:val="24"/>
        </w:rPr>
        <w:t>puntos</w:t>
      </w:r>
      <w:r>
        <w:rPr>
          <w:color w:val="0000FF"/>
          <w:spacing w:val="-12"/>
          <w:w w:val="110"/>
          <w:sz w:val="24"/>
        </w:rPr>
        <w:t> </w:t>
      </w:r>
      <w:r>
        <w:rPr>
          <w:color w:val="0000FF"/>
          <w:w w:val="110"/>
          <w:sz w:val="24"/>
        </w:rPr>
        <w:t>por</w:t>
      </w:r>
      <w:r>
        <w:rPr>
          <w:color w:val="0000FF"/>
          <w:spacing w:val="-14"/>
          <w:w w:val="110"/>
          <w:sz w:val="24"/>
        </w:rPr>
        <w:t> </w:t>
      </w:r>
      <w:r>
        <w:rPr>
          <w:color w:val="0000FF"/>
          <w:w w:val="110"/>
          <w:sz w:val="24"/>
        </w:rPr>
        <w:t>cada</w:t>
      </w:r>
      <w:r>
        <w:rPr>
          <w:color w:val="0000FF"/>
          <w:spacing w:val="-12"/>
          <w:w w:val="110"/>
          <w:sz w:val="24"/>
        </w:rPr>
        <w:t> </w:t>
      </w:r>
      <w:r>
        <w:rPr>
          <w:color w:val="0000FF"/>
          <w:w w:val="110"/>
          <w:sz w:val="24"/>
        </w:rPr>
        <w:t>máster</w:t>
      </w:r>
      <w:r>
        <w:rPr>
          <w:color w:val="0000FF"/>
          <w:spacing w:val="-14"/>
          <w:w w:val="110"/>
          <w:sz w:val="24"/>
        </w:rPr>
        <w:t> </w:t>
      </w:r>
      <w:r>
        <w:rPr>
          <w:color w:val="0000FF"/>
          <w:w w:val="110"/>
          <w:sz w:val="24"/>
        </w:rPr>
        <w:t>oficial</w:t>
      </w:r>
      <w:r>
        <w:rPr>
          <w:color w:val="0000FF"/>
          <w:spacing w:val="-13"/>
          <w:w w:val="110"/>
          <w:sz w:val="24"/>
        </w:rPr>
        <w:t> </w:t>
      </w:r>
      <w:r>
        <w:rPr>
          <w:color w:val="0000FF"/>
          <w:w w:val="110"/>
          <w:sz w:val="24"/>
        </w:rPr>
        <w:t>impartido</w:t>
      </w:r>
      <w:r>
        <w:rPr>
          <w:color w:val="0000FF"/>
          <w:spacing w:val="-13"/>
          <w:w w:val="110"/>
          <w:sz w:val="24"/>
        </w:rPr>
        <w:t> </w:t>
      </w:r>
      <w:r>
        <w:rPr>
          <w:color w:val="0000FF"/>
          <w:w w:val="110"/>
          <w:sz w:val="24"/>
        </w:rPr>
        <w:t>con</w:t>
      </w:r>
      <w:r>
        <w:rPr>
          <w:color w:val="0000FF"/>
          <w:spacing w:val="-13"/>
          <w:w w:val="110"/>
          <w:sz w:val="24"/>
        </w:rPr>
        <w:t> </w:t>
      </w:r>
      <w:r>
        <w:rPr>
          <w:color w:val="0000FF"/>
          <w:w w:val="110"/>
          <w:sz w:val="24"/>
        </w:rPr>
        <w:t>más de 10 de alumnos nuevos)</w:t>
      </w:r>
    </w:p>
    <w:p>
      <w:pPr>
        <w:pStyle w:val="BodyText"/>
        <w:spacing w:line="276" w:lineRule="auto" w:before="12"/>
        <w:ind w:left="1952" w:right="678"/>
        <w:jc w:val="both"/>
      </w:pPr>
      <w:r>
        <w:rPr>
          <w:w w:val="105"/>
        </w:rPr>
        <w:t>Cada ETC matriculado en el curso 2023-2024 computará por 2,3 puntos hasta un máximo</w:t>
      </w:r>
      <w:r>
        <w:rPr>
          <w:w w:val="105"/>
        </w:rPr>
        <w:t> de</w:t>
      </w:r>
      <w:r>
        <w:rPr>
          <w:w w:val="105"/>
        </w:rPr>
        <w:t> 70</w:t>
      </w:r>
      <w:r>
        <w:rPr>
          <w:w w:val="105"/>
        </w:rPr>
        <w:t> puntos</w:t>
      </w:r>
      <w:r>
        <w:rPr>
          <w:w w:val="105"/>
        </w:rPr>
        <w:t> por</w:t>
      </w:r>
      <w:r>
        <w:rPr>
          <w:w w:val="105"/>
        </w:rPr>
        <w:t> cada</w:t>
      </w:r>
      <w:r>
        <w:rPr>
          <w:w w:val="105"/>
        </w:rPr>
        <w:t> máster</w:t>
      </w:r>
      <w:r>
        <w:rPr>
          <w:spacing w:val="-4"/>
          <w:w w:val="105"/>
        </w:rPr>
        <w:t> </w:t>
      </w:r>
      <w:r>
        <w:rPr>
          <w:w w:val="105"/>
        </w:rPr>
        <w:t>oficial</w:t>
      </w:r>
      <w:r>
        <w:rPr>
          <w:w w:val="105"/>
        </w:rPr>
        <w:t> impartido</w:t>
      </w:r>
      <w:r>
        <w:rPr>
          <w:w w:val="105"/>
        </w:rPr>
        <w:t> con</w:t>
      </w:r>
      <w:r>
        <w:rPr>
          <w:w w:val="105"/>
        </w:rPr>
        <w:t> más</w:t>
      </w:r>
      <w:r>
        <w:rPr>
          <w:w w:val="105"/>
        </w:rPr>
        <w:t> de</w:t>
      </w:r>
      <w:r>
        <w:rPr>
          <w:w w:val="105"/>
        </w:rPr>
        <w:t> 10</w:t>
      </w:r>
      <w:r>
        <w:rPr>
          <w:w w:val="105"/>
        </w:rPr>
        <w:t> de alumnos</w:t>
      </w:r>
      <w:r>
        <w:rPr>
          <w:spacing w:val="-1"/>
          <w:w w:val="105"/>
        </w:rPr>
        <w:t> </w:t>
      </w:r>
      <w:r>
        <w:rPr>
          <w:w w:val="105"/>
        </w:rPr>
        <w:t>nuevos.</w:t>
      </w:r>
    </w:p>
    <w:p>
      <w:pPr>
        <w:pStyle w:val="BodyText"/>
        <w:spacing w:before="232"/>
      </w:pPr>
    </w:p>
    <w:p>
      <w:pPr>
        <w:pStyle w:val="BodyText"/>
        <w:spacing w:line="276" w:lineRule="auto"/>
        <w:ind w:left="1948" w:right="676" w:hanging="10"/>
        <w:jc w:val="both"/>
      </w:pPr>
      <w:r>
        <w:rPr>
          <w:w w:val="105"/>
        </w:rPr>
        <w:t>(*) A estos efectos, no se computará el “Máster Universitario en Formación del Profesorado</w:t>
      </w:r>
      <w:r>
        <w:rPr>
          <w:w w:val="105"/>
        </w:rPr>
        <w:t> de</w:t>
      </w:r>
      <w:r>
        <w:rPr>
          <w:w w:val="105"/>
        </w:rPr>
        <w:t> Educación</w:t>
      </w:r>
      <w:r>
        <w:rPr>
          <w:w w:val="105"/>
        </w:rPr>
        <w:t> Secundaria</w:t>
      </w:r>
      <w:r>
        <w:rPr>
          <w:w w:val="105"/>
        </w:rPr>
        <w:t> Obligatoria</w:t>
      </w:r>
      <w:r>
        <w:rPr>
          <w:w w:val="105"/>
        </w:rPr>
        <w:t> y</w:t>
      </w:r>
      <w:r>
        <w:rPr>
          <w:w w:val="105"/>
        </w:rPr>
        <w:t> Bachillerato,</w:t>
      </w:r>
      <w:r>
        <w:rPr>
          <w:w w:val="105"/>
        </w:rPr>
        <w:t> Formación Profesional y Enseñanza de Idiomas y Máster de Abogacía”.</w:t>
      </w:r>
    </w:p>
    <w:p>
      <w:pPr>
        <w:pStyle w:val="BodyText"/>
      </w:pPr>
    </w:p>
    <w:p>
      <w:pPr>
        <w:pStyle w:val="BodyText"/>
        <w:spacing w:before="89"/>
      </w:pPr>
    </w:p>
    <w:p>
      <w:pPr>
        <w:pStyle w:val="Heading2"/>
        <w:spacing w:line="273" w:lineRule="auto"/>
        <w:ind w:left="1201" w:right="594" w:hanging="10"/>
        <w:rPr>
          <w:b w:val="0"/>
          <w:sz w:val="17"/>
        </w:rPr>
      </w:pPr>
      <w:bookmarkStart w:name="Anexo III. Método para la determinación " w:id="42"/>
      <w:bookmarkEnd w:id="42"/>
      <w:r>
        <w:rPr>
          <w:b w:val="0"/>
        </w:rPr>
      </w:r>
      <w:bookmarkStart w:name="_bookmark22" w:id="43"/>
      <w:bookmarkEnd w:id="43"/>
      <w:r>
        <w:rPr>
          <w:b w:val="0"/>
        </w:rPr>
      </w:r>
      <w:r>
        <w:rPr>
          <w:w w:val="110"/>
        </w:rPr>
        <w:t>Anexo III. Método</w:t>
      </w:r>
      <w:r>
        <w:rPr>
          <w:spacing w:val="-2"/>
          <w:w w:val="110"/>
        </w:rPr>
        <w:t> </w:t>
      </w:r>
      <w:r>
        <w:rPr>
          <w:w w:val="110"/>
        </w:rPr>
        <w:t>para</w:t>
      </w:r>
      <w:r>
        <w:rPr>
          <w:spacing w:val="-1"/>
          <w:w w:val="110"/>
        </w:rPr>
        <w:t> </w:t>
      </w:r>
      <w:r>
        <w:rPr>
          <w:w w:val="110"/>
        </w:rPr>
        <w:t>la</w:t>
      </w:r>
      <w:r>
        <w:rPr>
          <w:spacing w:val="-1"/>
          <w:w w:val="110"/>
        </w:rPr>
        <w:t> </w:t>
      </w:r>
      <w:r>
        <w:rPr>
          <w:w w:val="110"/>
        </w:rPr>
        <w:t>determinación del grado</w:t>
      </w:r>
      <w:r>
        <w:rPr>
          <w:spacing w:val="-2"/>
          <w:w w:val="110"/>
        </w:rPr>
        <w:t> </w:t>
      </w:r>
      <w:r>
        <w:rPr>
          <w:w w:val="110"/>
        </w:rPr>
        <w:t>de cumplimiento</w:t>
      </w:r>
      <w:r>
        <w:rPr>
          <w:spacing w:val="-2"/>
          <w:w w:val="110"/>
        </w:rPr>
        <w:t> </w:t>
      </w:r>
      <w:r>
        <w:rPr>
          <w:w w:val="110"/>
        </w:rPr>
        <w:t>de los objetivos para los institutos universitarios</w:t>
      </w:r>
      <w:hyperlink w:history="true" w:anchor="_bookmark23">
        <w:r>
          <w:rPr>
            <w:b w:val="0"/>
            <w:w w:val="110"/>
            <w:position w:val="10"/>
            <w:sz w:val="17"/>
          </w:rPr>
          <w:t>9</w:t>
        </w:r>
      </w:hyperlink>
    </w:p>
    <w:p>
      <w:pPr>
        <w:pStyle w:val="BodyText"/>
        <w:spacing w:before="273"/>
        <w:rPr>
          <w:sz w:val="28"/>
        </w:rPr>
      </w:pPr>
    </w:p>
    <w:p>
      <w:pPr>
        <w:spacing w:before="0"/>
        <w:ind w:left="1100" w:right="0" w:firstLine="0"/>
        <w:jc w:val="left"/>
        <w:rPr>
          <w:i/>
          <w:sz w:val="24"/>
        </w:rPr>
      </w:pPr>
      <w:bookmarkStart w:name="Objetivo 1: Potenciar los másteres unive" w:id="44"/>
      <w:bookmarkEnd w:id="44"/>
      <w:r>
        <w:rPr/>
      </w:r>
      <w:r>
        <w:rPr>
          <w:i/>
          <w:color w:val="2D74B5"/>
          <w:w w:val="105"/>
          <w:sz w:val="24"/>
        </w:rPr>
        <w:t>Objetivo</w:t>
      </w:r>
      <w:r>
        <w:rPr>
          <w:i/>
          <w:color w:val="2D74B5"/>
          <w:spacing w:val="7"/>
          <w:w w:val="105"/>
          <w:sz w:val="24"/>
        </w:rPr>
        <w:t> </w:t>
      </w:r>
      <w:r>
        <w:rPr>
          <w:i/>
          <w:color w:val="2D74B5"/>
          <w:w w:val="105"/>
          <w:sz w:val="24"/>
        </w:rPr>
        <w:t>1:</w:t>
      </w:r>
      <w:r>
        <w:rPr>
          <w:i/>
          <w:color w:val="2D74B5"/>
          <w:spacing w:val="6"/>
          <w:w w:val="105"/>
          <w:sz w:val="24"/>
        </w:rPr>
        <w:t> </w:t>
      </w:r>
      <w:r>
        <w:rPr>
          <w:i/>
          <w:color w:val="2D74B5"/>
          <w:w w:val="105"/>
          <w:sz w:val="24"/>
        </w:rPr>
        <w:t>Potenciar</w:t>
      </w:r>
      <w:r>
        <w:rPr>
          <w:i/>
          <w:color w:val="2D74B5"/>
          <w:spacing w:val="7"/>
          <w:w w:val="105"/>
          <w:sz w:val="24"/>
        </w:rPr>
        <w:t> </w:t>
      </w:r>
      <w:r>
        <w:rPr>
          <w:i/>
          <w:color w:val="2D74B5"/>
          <w:w w:val="105"/>
          <w:sz w:val="24"/>
        </w:rPr>
        <w:t>los</w:t>
      </w:r>
      <w:r>
        <w:rPr>
          <w:i/>
          <w:color w:val="2D74B5"/>
          <w:spacing w:val="6"/>
          <w:w w:val="105"/>
          <w:sz w:val="24"/>
        </w:rPr>
        <w:t> </w:t>
      </w:r>
      <w:r>
        <w:rPr>
          <w:i/>
          <w:color w:val="2D74B5"/>
          <w:w w:val="105"/>
          <w:sz w:val="24"/>
        </w:rPr>
        <w:t>másteres</w:t>
      </w:r>
      <w:r>
        <w:rPr>
          <w:i/>
          <w:color w:val="2D74B5"/>
          <w:spacing w:val="6"/>
          <w:w w:val="105"/>
          <w:sz w:val="24"/>
        </w:rPr>
        <w:t> </w:t>
      </w:r>
      <w:r>
        <w:rPr>
          <w:i/>
          <w:color w:val="2D74B5"/>
          <w:w w:val="105"/>
          <w:sz w:val="24"/>
        </w:rPr>
        <w:t>universitarios</w:t>
      </w:r>
      <w:r>
        <w:rPr>
          <w:i/>
          <w:color w:val="2D74B5"/>
          <w:spacing w:val="5"/>
          <w:w w:val="105"/>
          <w:sz w:val="24"/>
        </w:rPr>
        <w:t> </w:t>
      </w:r>
      <w:r>
        <w:rPr>
          <w:i/>
          <w:color w:val="2D74B5"/>
          <w:w w:val="105"/>
          <w:sz w:val="24"/>
        </w:rPr>
        <w:t>oficiales</w:t>
      </w:r>
      <w:r>
        <w:rPr>
          <w:i/>
          <w:color w:val="2D74B5"/>
          <w:spacing w:val="6"/>
          <w:w w:val="105"/>
          <w:sz w:val="24"/>
        </w:rPr>
        <w:t> </w:t>
      </w:r>
      <w:r>
        <w:rPr>
          <w:i/>
          <w:color w:val="2D74B5"/>
          <w:spacing w:val="-5"/>
          <w:w w:val="105"/>
          <w:sz w:val="24"/>
        </w:rPr>
        <w:t>(*)</w:t>
      </w:r>
    </w:p>
    <w:p>
      <w:pPr>
        <w:pStyle w:val="BodyText"/>
        <w:spacing w:before="86"/>
        <w:rPr>
          <w:i/>
        </w:rPr>
      </w:pPr>
    </w:p>
    <w:p>
      <w:pPr>
        <w:pStyle w:val="ListParagraph"/>
        <w:numPr>
          <w:ilvl w:val="0"/>
          <w:numId w:val="12"/>
        </w:numPr>
        <w:tabs>
          <w:tab w:pos="1926" w:val="left" w:leader="none"/>
          <w:tab w:pos="1964" w:val="left" w:leader="none"/>
        </w:tabs>
        <w:spacing w:line="276" w:lineRule="auto" w:before="0" w:after="0"/>
        <w:ind w:left="1964" w:right="680" w:hanging="567"/>
        <w:jc w:val="both"/>
        <w:rPr>
          <w:sz w:val="24"/>
        </w:rPr>
      </w:pPr>
      <w:r>
        <w:rPr>
          <w:color w:val="0000FF"/>
          <w:w w:val="105"/>
          <w:sz w:val="24"/>
        </w:rPr>
        <w:t>Número</w:t>
      </w:r>
      <w:r>
        <w:rPr>
          <w:color w:val="0000FF"/>
          <w:spacing w:val="-9"/>
          <w:w w:val="105"/>
          <w:sz w:val="24"/>
        </w:rPr>
        <w:t> </w:t>
      </w:r>
      <w:r>
        <w:rPr>
          <w:color w:val="0000FF"/>
          <w:w w:val="105"/>
          <w:sz w:val="24"/>
        </w:rPr>
        <w:t>de</w:t>
      </w:r>
      <w:r>
        <w:rPr>
          <w:color w:val="0000FF"/>
          <w:spacing w:val="-8"/>
          <w:w w:val="105"/>
          <w:sz w:val="24"/>
        </w:rPr>
        <w:t> </w:t>
      </w:r>
      <w:r>
        <w:rPr>
          <w:color w:val="0000FF"/>
          <w:w w:val="105"/>
          <w:sz w:val="24"/>
        </w:rPr>
        <w:t>trabajos</w:t>
      </w:r>
      <w:r>
        <w:rPr>
          <w:color w:val="0000FF"/>
          <w:spacing w:val="-8"/>
          <w:w w:val="105"/>
          <w:sz w:val="24"/>
        </w:rPr>
        <w:t> </w:t>
      </w:r>
      <w:r>
        <w:rPr>
          <w:color w:val="0000FF"/>
          <w:w w:val="105"/>
          <w:sz w:val="24"/>
        </w:rPr>
        <w:t>fin</w:t>
      </w:r>
      <w:r>
        <w:rPr>
          <w:color w:val="0000FF"/>
          <w:spacing w:val="-7"/>
          <w:w w:val="105"/>
          <w:sz w:val="24"/>
        </w:rPr>
        <w:t> </w:t>
      </w:r>
      <w:r>
        <w:rPr>
          <w:color w:val="0000FF"/>
          <w:w w:val="105"/>
          <w:sz w:val="24"/>
        </w:rPr>
        <w:t>de</w:t>
      </w:r>
      <w:r>
        <w:rPr>
          <w:color w:val="0000FF"/>
          <w:spacing w:val="-8"/>
          <w:w w:val="105"/>
          <w:sz w:val="24"/>
        </w:rPr>
        <w:t> </w:t>
      </w:r>
      <w:r>
        <w:rPr>
          <w:color w:val="0000FF"/>
          <w:w w:val="105"/>
          <w:sz w:val="24"/>
        </w:rPr>
        <w:t>máster</w:t>
      </w:r>
      <w:r>
        <w:rPr>
          <w:color w:val="0000FF"/>
          <w:spacing w:val="-10"/>
          <w:w w:val="105"/>
          <w:sz w:val="24"/>
        </w:rPr>
        <w:t> </w:t>
      </w:r>
      <w:r>
        <w:rPr>
          <w:color w:val="0000FF"/>
          <w:w w:val="105"/>
          <w:sz w:val="24"/>
        </w:rPr>
        <w:t>leídos</w:t>
      </w:r>
      <w:r>
        <w:rPr>
          <w:color w:val="0000FF"/>
          <w:spacing w:val="-8"/>
          <w:w w:val="105"/>
          <w:sz w:val="24"/>
        </w:rPr>
        <w:t> </w:t>
      </w:r>
      <w:r>
        <w:rPr>
          <w:color w:val="0000FF"/>
          <w:w w:val="105"/>
          <w:sz w:val="24"/>
        </w:rPr>
        <w:t>en</w:t>
      </w:r>
      <w:r>
        <w:rPr>
          <w:color w:val="0000FF"/>
          <w:spacing w:val="-9"/>
          <w:w w:val="105"/>
          <w:sz w:val="24"/>
        </w:rPr>
        <w:t> </w:t>
      </w:r>
      <w:r>
        <w:rPr>
          <w:color w:val="0000FF"/>
          <w:w w:val="105"/>
          <w:sz w:val="24"/>
        </w:rPr>
        <w:t>el</w:t>
      </w:r>
      <w:r>
        <w:rPr>
          <w:color w:val="0000FF"/>
          <w:spacing w:val="-9"/>
          <w:w w:val="105"/>
          <w:sz w:val="24"/>
        </w:rPr>
        <w:t> </w:t>
      </w:r>
      <w:r>
        <w:rPr>
          <w:color w:val="0000FF"/>
          <w:w w:val="105"/>
          <w:sz w:val="24"/>
        </w:rPr>
        <w:t>curso</w:t>
      </w:r>
      <w:r>
        <w:rPr>
          <w:color w:val="0000FF"/>
          <w:spacing w:val="-9"/>
          <w:w w:val="105"/>
          <w:sz w:val="24"/>
        </w:rPr>
        <w:t> </w:t>
      </w:r>
      <w:r>
        <w:rPr>
          <w:color w:val="0000FF"/>
          <w:w w:val="105"/>
          <w:sz w:val="24"/>
        </w:rPr>
        <w:t>lectivo</w:t>
      </w:r>
      <w:r>
        <w:rPr>
          <w:color w:val="0000FF"/>
          <w:spacing w:val="-9"/>
          <w:w w:val="105"/>
          <w:sz w:val="24"/>
        </w:rPr>
        <w:t> </w:t>
      </w:r>
      <w:r>
        <w:rPr>
          <w:color w:val="5768FD"/>
          <w:w w:val="105"/>
          <w:sz w:val="24"/>
        </w:rPr>
        <w:t>2022-2023</w:t>
      </w:r>
      <w:r>
        <w:rPr>
          <w:color w:val="5768FD"/>
          <w:spacing w:val="-10"/>
          <w:w w:val="105"/>
          <w:sz w:val="24"/>
        </w:rPr>
        <w:t> </w:t>
      </w:r>
      <w:r>
        <w:rPr>
          <w:color w:val="0000FF"/>
          <w:w w:val="105"/>
          <w:sz w:val="24"/>
        </w:rPr>
        <w:t>(máximo</w:t>
      </w:r>
      <w:r>
        <w:rPr>
          <w:color w:val="0000FF"/>
          <w:spacing w:val="-7"/>
          <w:w w:val="105"/>
          <w:sz w:val="24"/>
        </w:rPr>
        <w:t> </w:t>
      </w:r>
      <w:r>
        <w:rPr>
          <w:color w:val="0000FF"/>
          <w:w w:val="105"/>
          <w:sz w:val="24"/>
        </w:rPr>
        <w:t>30 </w:t>
      </w:r>
      <w:r>
        <w:rPr>
          <w:color w:val="0000FF"/>
          <w:spacing w:val="-2"/>
          <w:w w:val="105"/>
          <w:sz w:val="24"/>
        </w:rPr>
        <w:t>puntos).</w:t>
      </w:r>
    </w:p>
    <w:p>
      <w:pPr>
        <w:pStyle w:val="BodyText"/>
        <w:spacing w:before="12"/>
        <w:ind w:left="1952"/>
        <w:jc w:val="both"/>
      </w:pPr>
      <w:r>
        <w:rPr>
          <w:w w:val="105"/>
        </w:rPr>
        <w:t>Cada</w:t>
      </w:r>
      <w:r>
        <w:rPr>
          <w:spacing w:val="-5"/>
          <w:w w:val="105"/>
        </w:rPr>
        <w:t> </w:t>
      </w:r>
      <w:r>
        <w:rPr>
          <w:w w:val="105"/>
        </w:rPr>
        <w:t>trabajo</w:t>
      </w:r>
      <w:r>
        <w:rPr>
          <w:spacing w:val="-2"/>
          <w:w w:val="105"/>
        </w:rPr>
        <w:t> </w:t>
      </w:r>
      <w:r>
        <w:rPr>
          <w:w w:val="105"/>
        </w:rPr>
        <w:t>fin</w:t>
      </w:r>
      <w:r>
        <w:rPr>
          <w:spacing w:val="-4"/>
          <w:w w:val="105"/>
        </w:rPr>
        <w:t> </w:t>
      </w:r>
      <w:r>
        <w:rPr>
          <w:w w:val="105"/>
        </w:rPr>
        <w:t>de</w:t>
      </w:r>
      <w:r>
        <w:rPr>
          <w:spacing w:val="-3"/>
          <w:w w:val="105"/>
        </w:rPr>
        <w:t> </w:t>
      </w:r>
      <w:r>
        <w:rPr>
          <w:w w:val="105"/>
        </w:rPr>
        <w:t>máster</w:t>
      </w:r>
      <w:r>
        <w:rPr>
          <w:spacing w:val="-6"/>
          <w:w w:val="105"/>
        </w:rPr>
        <w:t> </w:t>
      </w:r>
      <w:r>
        <w:rPr>
          <w:w w:val="105"/>
        </w:rPr>
        <w:t>leído</w:t>
      </w:r>
      <w:r>
        <w:rPr>
          <w:spacing w:val="-4"/>
          <w:w w:val="105"/>
        </w:rPr>
        <w:t> </w:t>
      </w:r>
      <w:r>
        <w:rPr>
          <w:w w:val="105"/>
        </w:rPr>
        <w:t>computará</w:t>
      </w:r>
      <w:r>
        <w:rPr>
          <w:spacing w:val="-4"/>
          <w:w w:val="105"/>
        </w:rPr>
        <w:t> </w:t>
      </w:r>
      <w:r>
        <w:rPr>
          <w:w w:val="105"/>
        </w:rPr>
        <w:t>por</w:t>
      </w:r>
      <w:r>
        <w:rPr>
          <w:spacing w:val="-6"/>
          <w:w w:val="105"/>
        </w:rPr>
        <w:t> </w:t>
      </w:r>
      <w:r>
        <w:rPr>
          <w:w w:val="105"/>
        </w:rPr>
        <w:t>1</w:t>
      </w:r>
      <w:r>
        <w:rPr>
          <w:spacing w:val="-2"/>
          <w:w w:val="105"/>
        </w:rPr>
        <w:t> punto.</w:t>
      </w:r>
    </w:p>
    <w:p>
      <w:pPr>
        <w:pStyle w:val="BodyText"/>
      </w:pPr>
    </w:p>
    <w:p>
      <w:pPr>
        <w:pStyle w:val="BodyText"/>
        <w:spacing w:before="125"/>
      </w:pPr>
    </w:p>
    <w:p>
      <w:pPr>
        <w:pStyle w:val="ListParagraph"/>
        <w:numPr>
          <w:ilvl w:val="0"/>
          <w:numId w:val="12"/>
        </w:numPr>
        <w:tabs>
          <w:tab w:pos="1926" w:val="left" w:leader="none"/>
          <w:tab w:pos="1964" w:val="left" w:leader="none"/>
        </w:tabs>
        <w:spacing w:line="276" w:lineRule="auto" w:before="0" w:after="0"/>
        <w:ind w:left="1964" w:right="680" w:hanging="567"/>
        <w:jc w:val="both"/>
        <w:rPr>
          <w:sz w:val="24"/>
        </w:rPr>
      </w:pPr>
      <w:r>
        <w:rPr>
          <w:color w:val="0000FF"/>
          <w:sz w:val="24"/>
        </w:rPr>
        <w:t>ETC matriculados en los programas de máster universitario oficial con más de 10 </w:t>
      </w:r>
      <w:r>
        <w:rPr>
          <w:color w:val="0000FF"/>
          <w:w w:val="110"/>
          <w:sz w:val="24"/>
        </w:rPr>
        <w:t>alumnos</w:t>
      </w:r>
      <w:r>
        <w:rPr>
          <w:color w:val="0000FF"/>
          <w:spacing w:val="-12"/>
          <w:w w:val="110"/>
          <w:sz w:val="24"/>
        </w:rPr>
        <w:t> </w:t>
      </w:r>
      <w:r>
        <w:rPr>
          <w:color w:val="0000FF"/>
          <w:w w:val="110"/>
          <w:sz w:val="24"/>
        </w:rPr>
        <w:t>nuevos</w:t>
      </w:r>
      <w:r>
        <w:rPr>
          <w:color w:val="0000FF"/>
          <w:spacing w:val="-12"/>
          <w:w w:val="110"/>
          <w:sz w:val="24"/>
        </w:rPr>
        <w:t> </w:t>
      </w:r>
      <w:r>
        <w:rPr>
          <w:color w:val="0000FF"/>
          <w:w w:val="110"/>
          <w:sz w:val="24"/>
        </w:rPr>
        <w:t>(máximo</w:t>
      </w:r>
      <w:r>
        <w:rPr>
          <w:color w:val="0000FF"/>
          <w:spacing w:val="-13"/>
          <w:w w:val="110"/>
          <w:sz w:val="24"/>
        </w:rPr>
        <w:t> </w:t>
      </w:r>
      <w:r>
        <w:rPr>
          <w:color w:val="0000FF"/>
          <w:w w:val="110"/>
          <w:sz w:val="24"/>
        </w:rPr>
        <w:t>70</w:t>
      </w:r>
      <w:r>
        <w:rPr>
          <w:color w:val="0000FF"/>
          <w:spacing w:val="-14"/>
          <w:w w:val="110"/>
          <w:sz w:val="24"/>
        </w:rPr>
        <w:t> </w:t>
      </w:r>
      <w:r>
        <w:rPr>
          <w:color w:val="0000FF"/>
          <w:w w:val="110"/>
          <w:sz w:val="24"/>
        </w:rPr>
        <w:t>puntos</w:t>
      </w:r>
      <w:r>
        <w:rPr>
          <w:color w:val="0000FF"/>
          <w:spacing w:val="-12"/>
          <w:w w:val="110"/>
          <w:sz w:val="24"/>
        </w:rPr>
        <w:t> </w:t>
      </w:r>
      <w:r>
        <w:rPr>
          <w:color w:val="0000FF"/>
          <w:w w:val="110"/>
          <w:sz w:val="24"/>
        </w:rPr>
        <w:t>por</w:t>
      </w:r>
      <w:r>
        <w:rPr>
          <w:color w:val="0000FF"/>
          <w:spacing w:val="-14"/>
          <w:w w:val="110"/>
          <w:sz w:val="24"/>
        </w:rPr>
        <w:t> </w:t>
      </w:r>
      <w:r>
        <w:rPr>
          <w:color w:val="0000FF"/>
          <w:w w:val="110"/>
          <w:sz w:val="24"/>
        </w:rPr>
        <w:t>cada</w:t>
      </w:r>
      <w:r>
        <w:rPr>
          <w:color w:val="0000FF"/>
          <w:spacing w:val="-12"/>
          <w:w w:val="110"/>
          <w:sz w:val="24"/>
        </w:rPr>
        <w:t> </w:t>
      </w:r>
      <w:r>
        <w:rPr>
          <w:color w:val="0000FF"/>
          <w:w w:val="110"/>
          <w:sz w:val="24"/>
        </w:rPr>
        <w:t>máster</w:t>
      </w:r>
      <w:r>
        <w:rPr>
          <w:color w:val="0000FF"/>
          <w:spacing w:val="-14"/>
          <w:w w:val="110"/>
          <w:sz w:val="24"/>
        </w:rPr>
        <w:t> </w:t>
      </w:r>
      <w:r>
        <w:rPr>
          <w:color w:val="0000FF"/>
          <w:w w:val="110"/>
          <w:sz w:val="24"/>
        </w:rPr>
        <w:t>oficial</w:t>
      </w:r>
      <w:r>
        <w:rPr>
          <w:color w:val="0000FF"/>
          <w:spacing w:val="-13"/>
          <w:w w:val="110"/>
          <w:sz w:val="24"/>
        </w:rPr>
        <w:t> </w:t>
      </w:r>
      <w:r>
        <w:rPr>
          <w:color w:val="0000FF"/>
          <w:w w:val="110"/>
          <w:sz w:val="24"/>
        </w:rPr>
        <w:t>impartido</w:t>
      </w:r>
      <w:r>
        <w:rPr>
          <w:color w:val="0000FF"/>
          <w:spacing w:val="-13"/>
          <w:w w:val="110"/>
          <w:sz w:val="24"/>
        </w:rPr>
        <w:t> </w:t>
      </w:r>
      <w:r>
        <w:rPr>
          <w:color w:val="0000FF"/>
          <w:w w:val="110"/>
          <w:sz w:val="24"/>
        </w:rPr>
        <w:t>con</w:t>
      </w:r>
      <w:r>
        <w:rPr>
          <w:color w:val="0000FF"/>
          <w:spacing w:val="-13"/>
          <w:w w:val="110"/>
          <w:sz w:val="24"/>
        </w:rPr>
        <w:t> </w:t>
      </w:r>
      <w:r>
        <w:rPr>
          <w:color w:val="0000FF"/>
          <w:w w:val="110"/>
          <w:sz w:val="24"/>
        </w:rPr>
        <w:t>más de 10 de alumnos nuevos)</w:t>
      </w:r>
    </w:p>
    <w:p>
      <w:pPr>
        <w:pStyle w:val="BodyText"/>
        <w:spacing w:line="276" w:lineRule="auto" w:before="14"/>
        <w:ind w:left="1952" w:right="678"/>
        <w:jc w:val="both"/>
      </w:pPr>
      <w:r>
        <w:rPr>
          <w:w w:val="105"/>
        </w:rPr>
        <w:t>Cada ETC matriculado en el curso 2023-2024 computará por 2,3 puntos hasta un máximo</w:t>
      </w:r>
      <w:r>
        <w:rPr>
          <w:w w:val="105"/>
        </w:rPr>
        <w:t> de</w:t>
      </w:r>
      <w:r>
        <w:rPr>
          <w:w w:val="105"/>
        </w:rPr>
        <w:t> 70</w:t>
      </w:r>
      <w:r>
        <w:rPr>
          <w:w w:val="105"/>
        </w:rPr>
        <w:t> puntos</w:t>
      </w:r>
      <w:r>
        <w:rPr>
          <w:w w:val="105"/>
        </w:rPr>
        <w:t> por</w:t>
      </w:r>
      <w:r>
        <w:rPr>
          <w:w w:val="105"/>
        </w:rPr>
        <w:t> cada</w:t>
      </w:r>
      <w:r>
        <w:rPr>
          <w:w w:val="105"/>
        </w:rPr>
        <w:t> máster</w:t>
      </w:r>
      <w:r>
        <w:rPr>
          <w:spacing w:val="-4"/>
          <w:w w:val="105"/>
        </w:rPr>
        <w:t> </w:t>
      </w:r>
      <w:r>
        <w:rPr>
          <w:w w:val="105"/>
        </w:rPr>
        <w:t>oficial</w:t>
      </w:r>
      <w:r>
        <w:rPr>
          <w:w w:val="105"/>
        </w:rPr>
        <w:t> impartido</w:t>
      </w:r>
      <w:r>
        <w:rPr>
          <w:w w:val="105"/>
        </w:rPr>
        <w:t> con</w:t>
      </w:r>
      <w:r>
        <w:rPr>
          <w:w w:val="105"/>
        </w:rPr>
        <w:t> más</w:t>
      </w:r>
      <w:r>
        <w:rPr>
          <w:w w:val="105"/>
        </w:rPr>
        <w:t> de</w:t>
      </w:r>
      <w:r>
        <w:rPr>
          <w:w w:val="105"/>
        </w:rPr>
        <w:t> 10</w:t>
      </w:r>
      <w:r>
        <w:rPr>
          <w:w w:val="105"/>
        </w:rPr>
        <w:t> de alumnos</w:t>
      </w:r>
      <w:r>
        <w:rPr>
          <w:spacing w:val="-1"/>
          <w:w w:val="105"/>
        </w:rPr>
        <w:t> </w:t>
      </w:r>
      <w:r>
        <w:rPr>
          <w:w w:val="105"/>
        </w:rPr>
        <w:t>nuevos.</w:t>
      </w:r>
    </w:p>
    <w:p>
      <w:pPr>
        <w:pStyle w:val="BodyText"/>
        <w:rPr>
          <w:sz w:val="18"/>
        </w:rPr>
      </w:pPr>
    </w:p>
    <w:p>
      <w:pPr>
        <w:pStyle w:val="BodyText"/>
        <w:rPr>
          <w:sz w:val="18"/>
        </w:rPr>
      </w:pPr>
    </w:p>
    <w:p>
      <w:pPr>
        <w:pStyle w:val="BodyText"/>
        <w:spacing w:before="157"/>
        <w:rPr>
          <w:sz w:val="18"/>
        </w:rPr>
      </w:pPr>
    </w:p>
    <w:p>
      <w:pPr>
        <w:spacing w:line="292" w:lineRule="auto" w:before="0"/>
        <w:ind w:left="1233" w:right="594" w:hanging="1"/>
        <w:jc w:val="left"/>
        <w:rPr>
          <w:rFonts w:ascii="Arial" w:hAnsi="Arial"/>
          <w:sz w:val="18"/>
        </w:rPr>
      </w:pPr>
      <w:bookmarkStart w:name="_bookmark23" w:id="45"/>
      <w:bookmarkEnd w:id="45"/>
      <w:r>
        <w:rPr/>
      </w:r>
      <w:r>
        <w:rPr>
          <w:rFonts w:ascii="Arial" w:hAnsi="Arial"/>
          <w:position w:val="8"/>
          <w:sz w:val="14"/>
        </w:rPr>
        <w:t>9</w:t>
      </w:r>
      <w:r>
        <w:rPr>
          <w:rFonts w:ascii="Arial" w:hAnsi="Arial"/>
          <w:spacing w:val="1"/>
          <w:position w:val="8"/>
          <w:sz w:val="14"/>
        </w:rPr>
        <w:t> </w:t>
      </w:r>
      <w:r>
        <w:rPr>
          <w:rFonts w:ascii="Arial" w:hAnsi="Arial"/>
          <w:sz w:val="18"/>
        </w:rPr>
        <w:t>Los</w:t>
      </w:r>
      <w:r>
        <w:rPr>
          <w:rFonts w:ascii="Arial" w:hAnsi="Arial"/>
          <w:spacing w:val="-13"/>
          <w:sz w:val="18"/>
        </w:rPr>
        <w:t> </w:t>
      </w:r>
      <w:r>
        <w:rPr>
          <w:rFonts w:ascii="Arial" w:hAnsi="Arial"/>
          <w:sz w:val="18"/>
        </w:rPr>
        <w:t>datos</w:t>
      </w:r>
      <w:r>
        <w:rPr>
          <w:rFonts w:ascii="Arial" w:hAnsi="Arial"/>
          <w:spacing w:val="-13"/>
          <w:sz w:val="18"/>
        </w:rPr>
        <w:t> </w:t>
      </w:r>
      <w:r>
        <w:rPr>
          <w:rFonts w:ascii="Arial" w:hAnsi="Arial"/>
          <w:sz w:val="18"/>
        </w:rPr>
        <w:t>para</w:t>
      </w:r>
      <w:r>
        <w:rPr>
          <w:rFonts w:ascii="Arial" w:hAnsi="Arial"/>
          <w:spacing w:val="-16"/>
          <w:sz w:val="18"/>
        </w:rPr>
        <w:t> </w:t>
      </w:r>
      <w:r>
        <w:rPr>
          <w:rFonts w:ascii="Arial" w:hAnsi="Arial"/>
          <w:sz w:val="18"/>
        </w:rPr>
        <w:t>el</w:t>
      </w:r>
      <w:r>
        <w:rPr>
          <w:rFonts w:ascii="Arial" w:hAnsi="Arial"/>
          <w:spacing w:val="-18"/>
          <w:sz w:val="18"/>
        </w:rPr>
        <w:t> </w:t>
      </w:r>
      <w:r>
        <w:rPr>
          <w:rFonts w:ascii="Arial" w:hAnsi="Arial"/>
          <w:sz w:val="18"/>
        </w:rPr>
        <w:t>cálculo</w:t>
      </w:r>
      <w:r>
        <w:rPr>
          <w:rFonts w:ascii="Arial" w:hAnsi="Arial"/>
          <w:spacing w:val="-14"/>
          <w:sz w:val="18"/>
        </w:rPr>
        <w:t> </w:t>
      </w:r>
      <w:r>
        <w:rPr>
          <w:rFonts w:ascii="Arial" w:hAnsi="Arial"/>
          <w:sz w:val="18"/>
        </w:rPr>
        <w:t>de</w:t>
      </w:r>
      <w:r>
        <w:rPr>
          <w:rFonts w:ascii="Arial" w:hAnsi="Arial"/>
          <w:spacing w:val="-14"/>
          <w:sz w:val="18"/>
        </w:rPr>
        <w:t> </w:t>
      </w:r>
      <w:r>
        <w:rPr>
          <w:rFonts w:ascii="Arial" w:hAnsi="Arial"/>
          <w:sz w:val="18"/>
        </w:rPr>
        <w:t>los</w:t>
      </w:r>
      <w:r>
        <w:rPr>
          <w:rFonts w:ascii="Arial" w:hAnsi="Arial"/>
          <w:spacing w:val="-12"/>
          <w:sz w:val="18"/>
        </w:rPr>
        <w:t> </w:t>
      </w:r>
      <w:r>
        <w:rPr>
          <w:rFonts w:ascii="Arial" w:hAnsi="Arial"/>
          <w:sz w:val="18"/>
        </w:rPr>
        <w:t>indicadores</w:t>
      </w:r>
      <w:r>
        <w:rPr>
          <w:rFonts w:ascii="Arial" w:hAnsi="Arial"/>
          <w:spacing w:val="-16"/>
          <w:sz w:val="18"/>
        </w:rPr>
        <w:t> </w:t>
      </w:r>
      <w:r>
        <w:rPr>
          <w:rFonts w:ascii="Arial" w:hAnsi="Arial"/>
          <w:sz w:val="18"/>
        </w:rPr>
        <w:t>se</w:t>
      </w:r>
      <w:r>
        <w:rPr>
          <w:rFonts w:ascii="Arial" w:hAnsi="Arial"/>
          <w:spacing w:val="-14"/>
          <w:sz w:val="18"/>
        </w:rPr>
        <w:t> </w:t>
      </w:r>
      <w:r>
        <w:rPr>
          <w:rFonts w:ascii="Arial" w:hAnsi="Arial"/>
          <w:sz w:val="18"/>
        </w:rPr>
        <w:t>tomarán</w:t>
      </w:r>
      <w:r>
        <w:rPr>
          <w:rFonts w:ascii="Arial" w:hAnsi="Arial"/>
          <w:spacing w:val="-16"/>
          <w:sz w:val="18"/>
        </w:rPr>
        <w:t> </w:t>
      </w:r>
      <w:r>
        <w:rPr>
          <w:rFonts w:ascii="Arial" w:hAnsi="Arial"/>
          <w:sz w:val="18"/>
        </w:rPr>
        <w:t>del</w:t>
      </w:r>
      <w:r>
        <w:rPr>
          <w:rFonts w:ascii="Arial" w:hAnsi="Arial"/>
          <w:spacing w:val="-18"/>
          <w:sz w:val="18"/>
        </w:rPr>
        <w:t> </w:t>
      </w:r>
      <w:r>
        <w:rPr>
          <w:rFonts w:ascii="Arial" w:hAnsi="Arial"/>
          <w:sz w:val="18"/>
        </w:rPr>
        <w:t>último</w:t>
      </w:r>
      <w:r>
        <w:rPr>
          <w:rFonts w:ascii="Arial" w:hAnsi="Arial"/>
          <w:spacing w:val="-19"/>
          <w:sz w:val="18"/>
        </w:rPr>
        <w:t> </w:t>
      </w:r>
      <w:r>
        <w:rPr>
          <w:rFonts w:ascii="Arial" w:hAnsi="Arial"/>
          <w:sz w:val="18"/>
        </w:rPr>
        <w:t>curso</w:t>
      </w:r>
      <w:r>
        <w:rPr>
          <w:rFonts w:ascii="Arial" w:hAnsi="Arial"/>
          <w:spacing w:val="-16"/>
          <w:sz w:val="18"/>
        </w:rPr>
        <w:t> </w:t>
      </w:r>
      <w:r>
        <w:rPr>
          <w:rFonts w:ascii="Arial" w:hAnsi="Arial"/>
          <w:sz w:val="18"/>
        </w:rPr>
        <w:t>o</w:t>
      </w:r>
      <w:r>
        <w:rPr>
          <w:rFonts w:ascii="Arial" w:hAnsi="Arial"/>
          <w:spacing w:val="-14"/>
          <w:sz w:val="18"/>
        </w:rPr>
        <w:t> </w:t>
      </w:r>
      <w:r>
        <w:rPr>
          <w:rFonts w:ascii="Arial" w:hAnsi="Arial"/>
          <w:sz w:val="18"/>
        </w:rPr>
        <w:t>año</w:t>
      </w:r>
      <w:r>
        <w:rPr>
          <w:rFonts w:ascii="Arial" w:hAnsi="Arial"/>
          <w:spacing w:val="-14"/>
          <w:sz w:val="18"/>
        </w:rPr>
        <w:t> </w:t>
      </w:r>
      <w:r>
        <w:rPr>
          <w:rFonts w:ascii="Arial" w:hAnsi="Arial"/>
          <w:sz w:val="18"/>
        </w:rPr>
        <w:t>natural</w:t>
      </w:r>
      <w:r>
        <w:rPr>
          <w:rFonts w:ascii="Arial" w:hAnsi="Arial"/>
          <w:spacing w:val="-16"/>
          <w:sz w:val="18"/>
        </w:rPr>
        <w:t> </w:t>
      </w:r>
      <w:r>
        <w:rPr>
          <w:rFonts w:ascii="Arial" w:hAnsi="Arial"/>
          <w:sz w:val="18"/>
        </w:rPr>
        <w:t>disponible,</w:t>
      </w:r>
      <w:r>
        <w:rPr>
          <w:rFonts w:ascii="Arial" w:hAnsi="Arial"/>
          <w:spacing w:val="-17"/>
          <w:sz w:val="18"/>
        </w:rPr>
        <w:t> </w:t>
      </w:r>
      <w:r>
        <w:rPr>
          <w:rFonts w:ascii="Arial" w:hAnsi="Arial"/>
          <w:sz w:val="18"/>
        </w:rPr>
        <w:t>a</w:t>
      </w:r>
      <w:r>
        <w:rPr>
          <w:rFonts w:ascii="Arial" w:hAnsi="Arial"/>
          <w:spacing w:val="-19"/>
          <w:sz w:val="18"/>
        </w:rPr>
        <w:t> </w:t>
      </w:r>
      <w:r>
        <w:rPr>
          <w:rFonts w:ascii="Arial" w:hAnsi="Arial"/>
          <w:sz w:val="18"/>
        </w:rPr>
        <w:t>menos</w:t>
      </w:r>
      <w:r>
        <w:rPr>
          <w:rFonts w:ascii="Arial" w:hAnsi="Arial"/>
          <w:spacing w:val="-13"/>
          <w:sz w:val="18"/>
        </w:rPr>
        <w:t> </w:t>
      </w:r>
      <w:r>
        <w:rPr>
          <w:rFonts w:ascii="Arial" w:hAnsi="Arial"/>
          <w:sz w:val="18"/>
        </w:rPr>
        <w:t>que</w:t>
      </w:r>
      <w:r>
        <w:rPr>
          <w:rFonts w:ascii="Arial" w:hAnsi="Arial"/>
          <w:spacing w:val="-16"/>
          <w:sz w:val="18"/>
        </w:rPr>
        <w:t> </w:t>
      </w:r>
      <w:r>
        <w:rPr>
          <w:rFonts w:ascii="Arial" w:hAnsi="Arial"/>
          <w:sz w:val="18"/>
        </w:rPr>
        <w:t>se indique lo contrario en el</w:t>
      </w:r>
      <w:r>
        <w:rPr>
          <w:rFonts w:ascii="Arial" w:hAnsi="Arial"/>
          <w:spacing w:val="-2"/>
          <w:sz w:val="18"/>
        </w:rPr>
        <w:t> </w:t>
      </w:r>
      <w:r>
        <w:rPr>
          <w:rFonts w:ascii="Arial" w:hAnsi="Arial"/>
          <w:sz w:val="18"/>
        </w:rPr>
        <w:t>indicador.</w:t>
      </w:r>
    </w:p>
    <w:p>
      <w:pPr>
        <w:spacing w:after="0" w:line="292" w:lineRule="auto"/>
        <w:jc w:val="left"/>
        <w:rPr>
          <w:rFonts w:ascii="Arial" w:hAnsi="Arial"/>
          <w:sz w:val="18"/>
        </w:rPr>
        <w:sectPr>
          <w:pgSz w:w="11920" w:h="16850"/>
          <w:pgMar w:header="0" w:footer="977" w:top="1300" w:bottom="1240" w:left="500" w:right="420"/>
        </w:sectPr>
      </w:pPr>
    </w:p>
    <w:p>
      <w:pPr>
        <w:pStyle w:val="BodyText"/>
        <w:spacing w:line="276" w:lineRule="auto" w:before="82"/>
        <w:ind w:left="1228" w:right="679" w:hanging="10"/>
        <w:jc w:val="both"/>
      </w:pPr>
      <w:r>
        <w:rPr>
          <w:w w:val="105"/>
        </w:rPr>
        <w:t>(*)</w:t>
      </w:r>
      <w:r>
        <w:rPr>
          <w:w w:val="105"/>
        </w:rPr>
        <w:t> A</w:t>
      </w:r>
      <w:r>
        <w:rPr>
          <w:w w:val="105"/>
        </w:rPr>
        <w:t> estos</w:t>
      </w:r>
      <w:r>
        <w:rPr>
          <w:w w:val="105"/>
        </w:rPr>
        <w:t> efectos,</w:t>
      </w:r>
      <w:r>
        <w:rPr>
          <w:w w:val="105"/>
        </w:rPr>
        <w:t> no</w:t>
      </w:r>
      <w:r>
        <w:rPr>
          <w:w w:val="105"/>
        </w:rPr>
        <w:t> se</w:t>
      </w:r>
      <w:r>
        <w:rPr>
          <w:w w:val="105"/>
        </w:rPr>
        <w:t> computará</w:t>
      </w:r>
      <w:r>
        <w:rPr>
          <w:w w:val="105"/>
        </w:rPr>
        <w:t> el</w:t>
      </w:r>
      <w:r>
        <w:rPr>
          <w:w w:val="105"/>
        </w:rPr>
        <w:t> “Máster</w:t>
      </w:r>
      <w:r>
        <w:rPr>
          <w:w w:val="105"/>
        </w:rPr>
        <w:t> Universitario</w:t>
      </w:r>
      <w:r>
        <w:rPr>
          <w:w w:val="105"/>
        </w:rPr>
        <w:t> en</w:t>
      </w:r>
      <w:r>
        <w:rPr>
          <w:w w:val="105"/>
        </w:rPr>
        <w:t> Formación</w:t>
      </w:r>
      <w:r>
        <w:rPr>
          <w:w w:val="105"/>
        </w:rPr>
        <w:t> del Profesorado de Educación Secundaria Obligatoria y Bachillerato, Formación Profesional</w:t>
      </w:r>
      <w:r>
        <w:rPr>
          <w:spacing w:val="40"/>
          <w:w w:val="105"/>
        </w:rPr>
        <w:t> </w:t>
      </w:r>
      <w:r>
        <w:rPr>
          <w:w w:val="105"/>
        </w:rPr>
        <w:t>y Enseñanza de Idiomas y Máster deAbogacía”.</w:t>
      </w:r>
    </w:p>
    <w:p>
      <w:pPr>
        <w:pStyle w:val="BodyText"/>
        <w:spacing w:before="122"/>
      </w:pPr>
    </w:p>
    <w:p>
      <w:pPr>
        <w:spacing w:before="0"/>
        <w:ind w:left="1100" w:right="0" w:firstLine="0"/>
        <w:jc w:val="both"/>
        <w:rPr>
          <w:i/>
          <w:sz w:val="24"/>
        </w:rPr>
      </w:pPr>
      <w:bookmarkStart w:name="Objetivo 2: fomentar la investigación" w:id="46"/>
      <w:bookmarkEnd w:id="46"/>
      <w:r>
        <w:rPr/>
      </w:r>
      <w:r>
        <w:rPr>
          <w:i/>
          <w:color w:val="2D74B5"/>
          <w:w w:val="105"/>
          <w:sz w:val="24"/>
        </w:rPr>
        <w:t>Objetivo</w:t>
      </w:r>
      <w:r>
        <w:rPr>
          <w:i/>
          <w:color w:val="2D74B5"/>
          <w:spacing w:val="-13"/>
          <w:w w:val="105"/>
          <w:sz w:val="24"/>
        </w:rPr>
        <w:t> </w:t>
      </w:r>
      <w:r>
        <w:rPr>
          <w:i/>
          <w:color w:val="2D74B5"/>
          <w:w w:val="105"/>
          <w:sz w:val="24"/>
        </w:rPr>
        <w:t>2:</w:t>
      </w:r>
      <w:r>
        <w:rPr>
          <w:i/>
          <w:color w:val="2D74B5"/>
          <w:spacing w:val="-12"/>
          <w:w w:val="105"/>
          <w:sz w:val="24"/>
        </w:rPr>
        <w:t> </w:t>
      </w:r>
      <w:r>
        <w:rPr>
          <w:i/>
          <w:color w:val="2D74B5"/>
          <w:w w:val="105"/>
          <w:sz w:val="24"/>
        </w:rPr>
        <w:t>fomentar</w:t>
      </w:r>
      <w:r>
        <w:rPr>
          <w:i/>
          <w:color w:val="2D74B5"/>
          <w:spacing w:val="-14"/>
          <w:w w:val="105"/>
          <w:sz w:val="24"/>
        </w:rPr>
        <w:t> </w:t>
      </w:r>
      <w:r>
        <w:rPr>
          <w:i/>
          <w:color w:val="2D74B5"/>
          <w:w w:val="105"/>
          <w:sz w:val="24"/>
        </w:rPr>
        <w:t>la</w:t>
      </w:r>
      <w:r>
        <w:rPr>
          <w:i/>
          <w:color w:val="2D74B5"/>
          <w:spacing w:val="-12"/>
          <w:w w:val="105"/>
          <w:sz w:val="24"/>
        </w:rPr>
        <w:t> </w:t>
      </w:r>
      <w:r>
        <w:rPr>
          <w:i/>
          <w:color w:val="2D74B5"/>
          <w:spacing w:val="-2"/>
          <w:w w:val="105"/>
          <w:sz w:val="24"/>
        </w:rPr>
        <w:t>investigación</w:t>
      </w:r>
    </w:p>
    <w:p>
      <w:pPr>
        <w:pStyle w:val="BodyText"/>
        <w:rPr>
          <w:i/>
        </w:rPr>
      </w:pPr>
    </w:p>
    <w:p>
      <w:pPr>
        <w:pStyle w:val="BodyText"/>
        <w:spacing w:before="168"/>
        <w:rPr>
          <w:i/>
        </w:rPr>
      </w:pPr>
    </w:p>
    <w:p>
      <w:pPr>
        <w:pStyle w:val="ListParagraph"/>
        <w:numPr>
          <w:ilvl w:val="0"/>
          <w:numId w:val="13"/>
        </w:numPr>
        <w:tabs>
          <w:tab w:pos="1924" w:val="left" w:leader="none"/>
          <w:tab w:pos="1926" w:val="left" w:leader="none"/>
        </w:tabs>
        <w:spacing w:line="276" w:lineRule="auto" w:before="0" w:after="0"/>
        <w:ind w:left="1926" w:right="680" w:hanging="528"/>
        <w:jc w:val="both"/>
        <w:rPr>
          <w:rFonts w:ascii="Arial" w:hAnsi="Arial"/>
          <w:b/>
          <w:color w:val="0000FF"/>
          <w:sz w:val="24"/>
        </w:rPr>
      </w:pPr>
      <w:r>
        <w:rPr>
          <w:color w:val="0000FF"/>
          <w:w w:val="105"/>
          <w:sz w:val="24"/>
        </w:rPr>
        <w:t>Número de tramos de investigación y de transferencia reconocidos en el período 2017-2023 (máximo 20 puntos).</w:t>
      </w:r>
    </w:p>
    <w:p>
      <w:pPr>
        <w:pStyle w:val="BodyText"/>
        <w:spacing w:before="10"/>
      </w:pPr>
    </w:p>
    <w:p>
      <w:pPr>
        <w:pStyle w:val="ListParagraph"/>
        <w:numPr>
          <w:ilvl w:val="0"/>
          <w:numId w:val="13"/>
        </w:numPr>
        <w:tabs>
          <w:tab w:pos="1924" w:val="left" w:leader="none"/>
          <w:tab w:pos="1926" w:val="left" w:leader="none"/>
        </w:tabs>
        <w:spacing w:line="276" w:lineRule="auto" w:before="0" w:after="0"/>
        <w:ind w:left="1926" w:right="679" w:hanging="528"/>
        <w:jc w:val="both"/>
        <w:rPr>
          <w:rFonts w:ascii="Arial" w:hAnsi="Arial"/>
          <w:color w:val="0000FF"/>
          <w:sz w:val="24"/>
        </w:rPr>
      </w:pPr>
      <w:r>
        <w:rPr>
          <w:color w:val="0000FF"/>
          <w:w w:val="105"/>
          <w:sz w:val="24"/>
        </w:rPr>
        <w:t>Participación de los grupos de investigación integrados en el departamento en la producción</w:t>
      </w:r>
      <w:r>
        <w:rPr>
          <w:color w:val="0000FF"/>
          <w:w w:val="105"/>
          <w:sz w:val="24"/>
        </w:rPr>
        <w:t> científica</w:t>
      </w:r>
      <w:r>
        <w:rPr>
          <w:color w:val="0000FF"/>
          <w:w w:val="105"/>
          <w:sz w:val="24"/>
        </w:rPr>
        <w:t> de</w:t>
      </w:r>
      <w:r>
        <w:rPr>
          <w:color w:val="0000FF"/>
          <w:w w:val="105"/>
          <w:sz w:val="24"/>
        </w:rPr>
        <w:t> la</w:t>
      </w:r>
      <w:r>
        <w:rPr>
          <w:color w:val="0000FF"/>
          <w:w w:val="105"/>
          <w:sz w:val="24"/>
        </w:rPr>
        <w:t> Universidad</w:t>
      </w:r>
      <w:r>
        <w:rPr>
          <w:color w:val="0000FF"/>
          <w:w w:val="105"/>
          <w:sz w:val="24"/>
        </w:rPr>
        <w:t> (calculado</w:t>
      </w:r>
      <w:r>
        <w:rPr>
          <w:color w:val="0000FF"/>
          <w:w w:val="105"/>
          <w:sz w:val="24"/>
        </w:rPr>
        <w:t> en</w:t>
      </w:r>
      <w:r>
        <w:rPr>
          <w:color w:val="0000FF"/>
          <w:w w:val="105"/>
          <w:sz w:val="24"/>
        </w:rPr>
        <w:t> base</w:t>
      </w:r>
      <w:r>
        <w:rPr>
          <w:color w:val="0000FF"/>
          <w:w w:val="105"/>
          <w:sz w:val="24"/>
        </w:rPr>
        <w:t> a</w:t>
      </w:r>
      <w:r>
        <w:rPr>
          <w:color w:val="0000FF"/>
          <w:w w:val="105"/>
          <w:sz w:val="24"/>
        </w:rPr>
        <w:t> la</w:t>
      </w:r>
      <w:r>
        <w:rPr>
          <w:color w:val="0000FF"/>
          <w:w w:val="105"/>
          <w:sz w:val="24"/>
        </w:rPr>
        <w:t> puntuación obtenida</w:t>
      </w:r>
      <w:r>
        <w:rPr>
          <w:color w:val="0000FF"/>
          <w:spacing w:val="-8"/>
          <w:w w:val="105"/>
          <w:sz w:val="24"/>
        </w:rPr>
        <w:t> </w:t>
      </w:r>
      <w:r>
        <w:rPr>
          <w:color w:val="0000FF"/>
          <w:w w:val="105"/>
          <w:sz w:val="24"/>
        </w:rPr>
        <w:t>en</w:t>
      </w:r>
      <w:r>
        <w:rPr>
          <w:color w:val="0000FF"/>
          <w:spacing w:val="-8"/>
          <w:w w:val="105"/>
          <w:sz w:val="24"/>
        </w:rPr>
        <w:t> </w:t>
      </w:r>
      <w:r>
        <w:rPr>
          <w:color w:val="0000FF"/>
          <w:w w:val="105"/>
          <w:sz w:val="24"/>
        </w:rPr>
        <w:t>la</w:t>
      </w:r>
      <w:r>
        <w:rPr>
          <w:color w:val="0000FF"/>
          <w:spacing w:val="-8"/>
          <w:w w:val="105"/>
          <w:sz w:val="24"/>
        </w:rPr>
        <w:t> </w:t>
      </w:r>
      <w:r>
        <w:rPr>
          <w:color w:val="0000FF"/>
          <w:w w:val="105"/>
          <w:sz w:val="24"/>
        </w:rPr>
        <w:t>Variable</w:t>
      </w:r>
      <w:r>
        <w:rPr>
          <w:color w:val="0000FF"/>
          <w:spacing w:val="-7"/>
          <w:w w:val="105"/>
          <w:sz w:val="24"/>
        </w:rPr>
        <w:t> </w:t>
      </w:r>
      <w:r>
        <w:rPr>
          <w:color w:val="0000FF"/>
          <w:w w:val="105"/>
          <w:sz w:val="24"/>
        </w:rPr>
        <w:t>P</w:t>
      </w:r>
      <w:r>
        <w:rPr>
          <w:color w:val="0000FF"/>
          <w:spacing w:val="-7"/>
          <w:w w:val="105"/>
          <w:sz w:val="24"/>
        </w:rPr>
        <w:t> </w:t>
      </w:r>
      <w:r>
        <w:rPr>
          <w:color w:val="0000FF"/>
          <w:w w:val="105"/>
          <w:sz w:val="24"/>
        </w:rPr>
        <w:t>definida</w:t>
      </w:r>
      <w:r>
        <w:rPr>
          <w:color w:val="0000FF"/>
          <w:spacing w:val="-8"/>
          <w:w w:val="105"/>
          <w:sz w:val="24"/>
        </w:rPr>
        <w:t> </w:t>
      </w:r>
      <w:r>
        <w:rPr>
          <w:color w:val="0000FF"/>
          <w:w w:val="105"/>
          <w:sz w:val="24"/>
        </w:rPr>
        <w:t>en</w:t>
      </w:r>
      <w:r>
        <w:rPr>
          <w:color w:val="0000FF"/>
          <w:spacing w:val="-8"/>
          <w:w w:val="105"/>
          <w:sz w:val="24"/>
        </w:rPr>
        <w:t> </w:t>
      </w:r>
      <w:r>
        <w:rPr>
          <w:color w:val="0000FF"/>
          <w:w w:val="105"/>
          <w:sz w:val="24"/>
        </w:rPr>
        <w:t>el</w:t>
      </w:r>
      <w:r>
        <w:rPr>
          <w:color w:val="0000FF"/>
          <w:spacing w:val="-8"/>
          <w:w w:val="105"/>
          <w:sz w:val="24"/>
        </w:rPr>
        <w:t> </w:t>
      </w:r>
      <w:r>
        <w:rPr>
          <w:color w:val="0000FF"/>
          <w:w w:val="105"/>
          <w:sz w:val="24"/>
        </w:rPr>
        <w:t>Reglamento</w:t>
      </w:r>
      <w:r>
        <w:rPr>
          <w:color w:val="0000FF"/>
          <w:spacing w:val="-8"/>
          <w:w w:val="105"/>
          <w:sz w:val="24"/>
        </w:rPr>
        <w:t> </w:t>
      </w:r>
      <w:r>
        <w:rPr>
          <w:color w:val="0000FF"/>
          <w:w w:val="105"/>
          <w:sz w:val="24"/>
        </w:rPr>
        <w:t>6/2022</w:t>
      </w:r>
      <w:r>
        <w:rPr>
          <w:color w:val="0000FF"/>
          <w:spacing w:val="-9"/>
          <w:w w:val="105"/>
          <w:sz w:val="24"/>
        </w:rPr>
        <w:t> </w:t>
      </w:r>
      <w:r>
        <w:rPr>
          <w:color w:val="0000FF"/>
          <w:w w:val="105"/>
          <w:sz w:val="24"/>
        </w:rPr>
        <w:t>en</w:t>
      </w:r>
      <w:r>
        <w:rPr>
          <w:color w:val="0000FF"/>
          <w:spacing w:val="-8"/>
          <w:w w:val="105"/>
          <w:sz w:val="24"/>
        </w:rPr>
        <w:t> </w:t>
      </w:r>
      <w:r>
        <w:rPr>
          <w:color w:val="0000FF"/>
          <w:w w:val="105"/>
          <w:sz w:val="24"/>
        </w:rPr>
        <w:t>el</w:t>
      </w:r>
      <w:r>
        <w:rPr>
          <w:color w:val="0000FF"/>
          <w:spacing w:val="-8"/>
          <w:w w:val="105"/>
          <w:sz w:val="24"/>
        </w:rPr>
        <w:t> </w:t>
      </w:r>
      <w:r>
        <w:rPr>
          <w:color w:val="0000FF"/>
          <w:w w:val="105"/>
          <w:sz w:val="24"/>
        </w:rPr>
        <w:t>último</w:t>
      </w:r>
      <w:r>
        <w:rPr>
          <w:color w:val="0000FF"/>
          <w:spacing w:val="-8"/>
          <w:w w:val="105"/>
          <w:sz w:val="24"/>
        </w:rPr>
        <w:t> </w:t>
      </w:r>
      <w:r>
        <w:rPr>
          <w:color w:val="0000FF"/>
          <w:w w:val="105"/>
          <w:sz w:val="24"/>
        </w:rPr>
        <w:t>cálculo</w:t>
      </w:r>
      <w:r>
        <w:rPr>
          <w:color w:val="0000FF"/>
          <w:spacing w:val="-8"/>
          <w:w w:val="105"/>
          <w:sz w:val="24"/>
        </w:rPr>
        <w:t> </w:t>
      </w:r>
      <w:r>
        <w:rPr>
          <w:color w:val="0000FF"/>
          <w:w w:val="105"/>
          <w:sz w:val="24"/>
        </w:rPr>
        <w:t>de la productividad de los GIR –periodo 2018-2023-) (máximo 35puntos)</w:t>
      </w:r>
    </w:p>
    <w:p>
      <w:pPr>
        <w:pStyle w:val="BodyText"/>
        <w:spacing w:before="8"/>
      </w:pPr>
    </w:p>
    <w:p>
      <w:pPr>
        <w:pStyle w:val="ListParagraph"/>
        <w:numPr>
          <w:ilvl w:val="0"/>
          <w:numId w:val="13"/>
        </w:numPr>
        <w:tabs>
          <w:tab w:pos="1926" w:val="left" w:leader="none"/>
        </w:tabs>
        <w:spacing w:line="240" w:lineRule="auto" w:before="0" w:after="0"/>
        <w:ind w:left="1926" w:right="0" w:hanging="528"/>
        <w:jc w:val="left"/>
        <w:rPr>
          <w:rFonts w:ascii="Arial" w:hAnsi="Arial"/>
          <w:color w:val="0000FF"/>
          <w:sz w:val="24"/>
        </w:rPr>
      </w:pPr>
      <w:r>
        <w:rPr>
          <w:color w:val="0000FF"/>
          <w:w w:val="105"/>
          <w:sz w:val="24"/>
        </w:rPr>
        <w:t>Número</w:t>
      </w:r>
      <w:r>
        <w:rPr>
          <w:color w:val="0000FF"/>
          <w:spacing w:val="-8"/>
          <w:w w:val="105"/>
          <w:sz w:val="24"/>
        </w:rPr>
        <w:t> </w:t>
      </w:r>
      <w:r>
        <w:rPr>
          <w:color w:val="0000FF"/>
          <w:w w:val="105"/>
          <w:sz w:val="24"/>
        </w:rPr>
        <w:t>de</w:t>
      </w:r>
      <w:r>
        <w:rPr>
          <w:color w:val="0000FF"/>
          <w:spacing w:val="-7"/>
          <w:w w:val="105"/>
          <w:sz w:val="24"/>
        </w:rPr>
        <w:t> </w:t>
      </w:r>
      <w:r>
        <w:rPr>
          <w:color w:val="0000FF"/>
          <w:w w:val="105"/>
          <w:sz w:val="24"/>
        </w:rPr>
        <w:t>patentes</w:t>
      </w:r>
      <w:r>
        <w:rPr>
          <w:color w:val="0000FF"/>
          <w:spacing w:val="-7"/>
          <w:w w:val="105"/>
          <w:sz w:val="24"/>
        </w:rPr>
        <w:t> </w:t>
      </w:r>
      <w:r>
        <w:rPr>
          <w:color w:val="0000FF"/>
          <w:w w:val="105"/>
          <w:sz w:val="24"/>
        </w:rPr>
        <w:t>registradas</w:t>
      </w:r>
      <w:r>
        <w:rPr>
          <w:color w:val="0000FF"/>
          <w:spacing w:val="-6"/>
          <w:w w:val="105"/>
          <w:sz w:val="24"/>
        </w:rPr>
        <w:t> </w:t>
      </w:r>
      <w:r>
        <w:rPr>
          <w:color w:val="0000FF"/>
          <w:w w:val="105"/>
          <w:sz w:val="24"/>
        </w:rPr>
        <w:t>en</w:t>
      </w:r>
      <w:r>
        <w:rPr>
          <w:color w:val="0000FF"/>
          <w:spacing w:val="-8"/>
          <w:w w:val="105"/>
          <w:sz w:val="24"/>
        </w:rPr>
        <w:t> </w:t>
      </w:r>
      <w:r>
        <w:rPr>
          <w:color w:val="0000FF"/>
          <w:w w:val="105"/>
          <w:sz w:val="24"/>
        </w:rPr>
        <w:t>2023</w:t>
      </w:r>
      <w:r>
        <w:rPr>
          <w:color w:val="0000FF"/>
          <w:spacing w:val="-9"/>
          <w:w w:val="105"/>
          <w:sz w:val="24"/>
        </w:rPr>
        <w:t> </w:t>
      </w:r>
      <w:r>
        <w:rPr>
          <w:color w:val="0000FF"/>
          <w:w w:val="105"/>
          <w:sz w:val="24"/>
        </w:rPr>
        <w:t>(máximo</w:t>
      </w:r>
      <w:r>
        <w:rPr>
          <w:color w:val="0000FF"/>
          <w:spacing w:val="-8"/>
          <w:w w:val="105"/>
          <w:sz w:val="24"/>
        </w:rPr>
        <w:t> </w:t>
      </w:r>
      <w:r>
        <w:rPr>
          <w:color w:val="0000FF"/>
          <w:w w:val="105"/>
          <w:sz w:val="24"/>
        </w:rPr>
        <w:t>10</w:t>
      </w:r>
      <w:r>
        <w:rPr>
          <w:color w:val="0000FF"/>
          <w:spacing w:val="-9"/>
          <w:w w:val="105"/>
          <w:sz w:val="24"/>
        </w:rPr>
        <w:t> </w:t>
      </w:r>
      <w:r>
        <w:rPr>
          <w:color w:val="0000FF"/>
          <w:spacing w:val="-2"/>
          <w:w w:val="105"/>
          <w:sz w:val="24"/>
        </w:rPr>
        <w:t>puntos).</w:t>
      </w:r>
    </w:p>
    <w:p>
      <w:pPr>
        <w:pStyle w:val="BodyText"/>
        <w:spacing w:before="266"/>
      </w:pPr>
    </w:p>
    <w:p>
      <w:pPr>
        <w:pStyle w:val="ListParagraph"/>
        <w:numPr>
          <w:ilvl w:val="0"/>
          <w:numId w:val="13"/>
        </w:numPr>
        <w:tabs>
          <w:tab w:pos="1924" w:val="left" w:leader="none"/>
          <w:tab w:pos="1926" w:val="left" w:leader="none"/>
        </w:tabs>
        <w:spacing w:line="276" w:lineRule="auto" w:before="0" w:after="0"/>
        <w:ind w:left="1926" w:right="682" w:hanging="528"/>
        <w:jc w:val="both"/>
        <w:rPr>
          <w:rFonts w:ascii="Arial" w:hAnsi="Arial"/>
          <w:color w:val="0000FF"/>
          <w:sz w:val="24"/>
        </w:rPr>
      </w:pPr>
      <w:r>
        <w:rPr>
          <w:color w:val="0000FF"/>
          <w:w w:val="105"/>
          <w:sz w:val="24"/>
        </w:rPr>
        <w:t>Número</w:t>
      </w:r>
      <w:r>
        <w:rPr>
          <w:color w:val="0000FF"/>
          <w:w w:val="105"/>
          <w:sz w:val="24"/>
        </w:rPr>
        <w:t> de</w:t>
      </w:r>
      <w:r>
        <w:rPr>
          <w:color w:val="0000FF"/>
          <w:w w:val="105"/>
          <w:sz w:val="24"/>
        </w:rPr>
        <w:t> contratos</w:t>
      </w:r>
      <w:r>
        <w:rPr>
          <w:color w:val="0000FF"/>
          <w:w w:val="105"/>
          <w:sz w:val="24"/>
        </w:rPr>
        <w:t> de</w:t>
      </w:r>
      <w:r>
        <w:rPr>
          <w:color w:val="0000FF"/>
          <w:w w:val="105"/>
          <w:sz w:val="24"/>
        </w:rPr>
        <w:t> personal</w:t>
      </w:r>
      <w:r>
        <w:rPr>
          <w:color w:val="0000FF"/>
          <w:w w:val="105"/>
          <w:sz w:val="24"/>
        </w:rPr>
        <w:t> de</w:t>
      </w:r>
      <w:r>
        <w:rPr>
          <w:color w:val="0000FF"/>
          <w:w w:val="105"/>
          <w:sz w:val="24"/>
        </w:rPr>
        <w:t> investigación</w:t>
      </w:r>
      <w:r>
        <w:rPr>
          <w:color w:val="0000FF"/>
          <w:w w:val="105"/>
          <w:sz w:val="24"/>
        </w:rPr>
        <w:t> financiados</w:t>
      </w:r>
      <w:r>
        <w:rPr>
          <w:color w:val="0000FF"/>
          <w:w w:val="105"/>
          <w:sz w:val="24"/>
        </w:rPr>
        <w:t> a</w:t>
      </w:r>
      <w:r>
        <w:rPr>
          <w:color w:val="0000FF"/>
          <w:w w:val="105"/>
          <w:sz w:val="24"/>
        </w:rPr>
        <w:t> través</w:t>
      </w:r>
      <w:r>
        <w:rPr>
          <w:color w:val="0000FF"/>
          <w:w w:val="105"/>
          <w:sz w:val="24"/>
        </w:rPr>
        <w:t> de convocatorias competitivas de recursos humanos en 2023 (máximo 5 puntos)</w:t>
      </w:r>
    </w:p>
    <w:p>
      <w:pPr>
        <w:pStyle w:val="BodyText"/>
        <w:spacing w:before="235"/>
      </w:pPr>
    </w:p>
    <w:p>
      <w:pPr>
        <w:pStyle w:val="ListParagraph"/>
        <w:numPr>
          <w:ilvl w:val="0"/>
          <w:numId w:val="13"/>
        </w:numPr>
        <w:tabs>
          <w:tab w:pos="1924" w:val="left" w:leader="none"/>
          <w:tab w:pos="1926" w:val="left" w:leader="none"/>
        </w:tabs>
        <w:spacing w:line="276" w:lineRule="auto" w:before="1" w:after="0"/>
        <w:ind w:left="1926" w:right="679" w:hanging="528"/>
        <w:jc w:val="both"/>
        <w:rPr>
          <w:rFonts w:ascii="Arial" w:hAnsi="Arial"/>
          <w:color w:val="0000FF"/>
          <w:sz w:val="24"/>
        </w:rPr>
      </w:pPr>
      <w:r>
        <w:rPr>
          <w:color w:val="0000FF"/>
          <w:w w:val="105"/>
          <w:sz w:val="24"/>
        </w:rPr>
        <w:t>Participación de los grupos de investigación integrados en el departamento en el volumen</w:t>
      </w:r>
      <w:r>
        <w:rPr>
          <w:color w:val="0000FF"/>
          <w:spacing w:val="-5"/>
          <w:w w:val="105"/>
          <w:sz w:val="24"/>
        </w:rPr>
        <w:t> </w:t>
      </w:r>
      <w:r>
        <w:rPr>
          <w:color w:val="0000FF"/>
          <w:w w:val="105"/>
          <w:sz w:val="24"/>
        </w:rPr>
        <w:t>de financiación</w:t>
      </w:r>
      <w:r>
        <w:rPr>
          <w:color w:val="0000FF"/>
          <w:spacing w:val="-5"/>
          <w:w w:val="105"/>
          <w:sz w:val="24"/>
        </w:rPr>
        <w:t> </w:t>
      </w:r>
      <w:r>
        <w:rPr>
          <w:color w:val="0000FF"/>
          <w:w w:val="105"/>
          <w:sz w:val="24"/>
        </w:rPr>
        <w:t>competitiva</w:t>
      </w:r>
      <w:r>
        <w:rPr>
          <w:color w:val="0000FF"/>
          <w:spacing w:val="-1"/>
          <w:w w:val="105"/>
          <w:sz w:val="24"/>
        </w:rPr>
        <w:t> </w:t>
      </w:r>
      <w:r>
        <w:rPr>
          <w:color w:val="0000FF"/>
          <w:w w:val="105"/>
          <w:sz w:val="24"/>
        </w:rPr>
        <w:t>captado por</w:t>
      </w:r>
      <w:r>
        <w:rPr>
          <w:color w:val="0000FF"/>
          <w:spacing w:val="-6"/>
          <w:w w:val="105"/>
          <w:sz w:val="24"/>
        </w:rPr>
        <w:t> </w:t>
      </w:r>
      <w:r>
        <w:rPr>
          <w:color w:val="0000FF"/>
          <w:w w:val="105"/>
          <w:sz w:val="24"/>
        </w:rPr>
        <w:t>la</w:t>
      </w:r>
      <w:r>
        <w:rPr>
          <w:color w:val="0000FF"/>
          <w:spacing w:val="-5"/>
          <w:w w:val="105"/>
          <w:sz w:val="24"/>
        </w:rPr>
        <w:t> </w:t>
      </w:r>
      <w:r>
        <w:rPr>
          <w:color w:val="0000FF"/>
          <w:w w:val="105"/>
          <w:sz w:val="24"/>
        </w:rPr>
        <w:t>Universidad</w:t>
      </w:r>
      <w:r>
        <w:rPr>
          <w:color w:val="0000FF"/>
          <w:spacing w:val="-5"/>
          <w:w w:val="105"/>
          <w:sz w:val="24"/>
        </w:rPr>
        <w:t> </w:t>
      </w:r>
      <w:r>
        <w:rPr>
          <w:color w:val="0000FF"/>
          <w:w w:val="105"/>
          <w:sz w:val="24"/>
        </w:rPr>
        <w:t>en</w:t>
      </w:r>
      <w:r>
        <w:rPr>
          <w:color w:val="0000FF"/>
          <w:spacing w:val="-1"/>
          <w:w w:val="105"/>
          <w:sz w:val="24"/>
        </w:rPr>
        <w:t> </w:t>
      </w:r>
      <w:r>
        <w:rPr>
          <w:color w:val="0000FF"/>
          <w:w w:val="105"/>
          <w:sz w:val="24"/>
        </w:rPr>
        <w:t>el</w:t>
      </w:r>
      <w:r>
        <w:rPr>
          <w:color w:val="0000FF"/>
          <w:spacing w:val="-1"/>
          <w:w w:val="105"/>
          <w:sz w:val="24"/>
        </w:rPr>
        <w:t> </w:t>
      </w:r>
      <w:r>
        <w:rPr>
          <w:color w:val="0000FF"/>
          <w:w w:val="105"/>
          <w:sz w:val="24"/>
        </w:rPr>
        <w:t>año</w:t>
      </w:r>
      <w:r>
        <w:rPr>
          <w:color w:val="0000FF"/>
          <w:spacing w:val="-5"/>
          <w:w w:val="105"/>
          <w:sz w:val="24"/>
        </w:rPr>
        <w:t> </w:t>
      </w:r>
      <w:r>
        <w:rPr>
          <w:color w:val="0000FF"/>
          <w:w w:val="105"/>
          <w:sz w:val="24"/>
        </w:rPr>
        <w:t>natural 2023 (máximo 20</w:t>
      </w:r>
      <w:r>
        <w:rPr>
          <w:color w:val="0000FF"/>
          <w:spacing w:val="-21"/>
          <w:w w:val="105"/>
          <w:sz w:val="24"/>
        </w:rPr>
        <w:t> </w:t>
      </w:r>
      <w:r>
        <w:rPr>
          <w:color w:val="0000FF"/>
          <w:w w:val="105"/>
          <w:sz w:val="24"/>
        </w:rPr>
        <w:t>puntos).</w:t>
      </w:r>
    </w:p>
    <w:p>
      <w:pPr>
        <w:pStyle w:val="BodyText"/>
        <w:spacing w:before="148"/>
      </w:pPr>
    </w:p>
    <w:p>
      <w:pPr>
        <w:pStyle w:val="ListParagraph"/>
        <w:numPr>
          <w:ilvl w:val="0"/>
          <w:numId w:val="13"/>
        </w:numPr>
        <w:tabs>
          <w:tab w:pos="1924" w:val="left" w:leader="none"/>
          <w:tab w:pos="1926" w:val="left" w:leader="none"/>
        </w:tabs>
        <w:spacing w:line="276" w:lineRule="auto" w:before="0" w:after="0"/>
        <w:ind w:left="1926" w:right="679" w:hanging="528"/>
        <w:jc w:val="both"/>
        <w:rPr>
          <w:rFonts w:ascii="Arial" w:hAnsi="Arial"/>
          <w:color w:val="0000FF"/>
          <w:sz w:val="24"/>
        </w:rPr>
      </w:pPr>
      <w:r>
        <w:rPr>
          <w:color w:val="0000FF"/>
          <w:w w:val="105"/>
          <w:sz w:val="24"/>
        </w:rPr>
        <w:t>Participación de los grupos de investigación integrados en el departamento en el volumen</w:t>
      </w:r>
      <w:r>
        <w:rPr>
          <w:color w:val="0000FF"/>
          <w:w w:val="105"/>
          <w:sz w:val="24"/>
        </w:rPr>
        <w:t> de</w:t>
      </w:r>
      <w:r>
        <w:rPr>
          <w:color w:val="0000FF"/>
          <w:w w:val="105"/>
          <w:sz w:val="24"/>
        </w:rPr>
        <w:t> financiación</w:t>
      </w:r>
      <w:r>
        <w:rPr>
          <w:color w:val="0000FF"/>
          <w:w w:val="105"/>
          <w:sz w:val="24"/>
        </w:rPr>
        <w:t> captada</w:t>
      </w:r>
      <w:r>
        <w:rPr>
          <w:color w:val="0000FF"/>
          <w:w w:val="105"/>
          <w:sz w:val="24"/>
        </w:rPr>
        <w:t> en</w:t>
      </w:r>
      <w:r>
        <w:rPr>
          <w:color w:val="0000FF"/>
          <w:w w:val="105"/>
          <w:sz w:val="24"/>
        </w:rPr>
        <w:t> convenios/contratos</w:t>
      </w:r>
      <w:r>
        <w:rPr>
          <w:color w:val="0000FF"/>
          <w:w w:val="105"/>
          <w:sz w:val="24"/>
        </w:rPr>
        <w:t> con</w:t>
      </w:r>
      <w:r>
        <w:rPr>
          <w:color w:val="0000FF"/>
          <w:w w:val="105"/>
          <w:sz w:val="24"/>
        </w:rPr>
        <w:t> empresas</w:t>
      </w:r>
      <w:r>
        <w:rPr>
          <w:color w:val="0000FF"/>
          <w:w w:val="105"/>
          <w:sz w:val="24"/>
        </w:rPr>
        <w:t> y Administraciones Públicas en el año natural 2023 (máximo 10puntos).</w:t>
      </w:r>
    </w:p>
    <w:p>
      <w:pPr>
        <w:pStyle w:val="BodyText"/>
        <w:spacing w:before="21"/>
      </w:pPr>
    </w:p>
    <w:p>
      <w:pPr>
        <w:pStyle w:val="BodyText"/>
        <w:spacing w:line="276" w:lineRule="auto"/>
        <w:ind w:left="1383" w:right="678"/>
        <w:jc w:val="both"/>
      </w:pPr>
      <w:r>
        <w:rPr>
          <w:b/>
          <w:w w:val="105"/>
        </w:rPr>
        <w:t>Para cada indicador del objetivo 2 </w:t>
      </w:r>
      <w:r>
        <w:rPr>
          <w:w w:val="105"/>
        </w:rPr>
        <w:t>el número de puntos otorgado a cada unidad será</w:t>
      </w:r>
      <w:r>
        <w:rPr>
          <w:spacing w:val="40"/>
          <w:w w:val="105"/>
        </w:rPr>
        <w:t> </w:t>
      </w:r>
      <w:r>
        <w:rPr>
          <w:w w:val="105"/>
        </w:rPr>
        <w:t>el</w:t>
      </w:r>
      <w:r>
        <w:rPr>
          <w:w w:val="105"/>
        </w:rPr>
        <w:t> resultado</w:t>
      </w:r>
      <w:r>
        <w:rPr>
          <w:w w:val="105"/>
        </w:rPr>
        <w:t> de</w:t>
      </w:r>
      <w:r>
        <w:rPr>
          <w:w w:val="105"/>
        </w:rPr>
        <w:t> considerar</w:t>
      </w:r>
      <w:r>
        <w:rPr>
          <w:w w:val="105"/>
        </w:rPr>
        <w:t> el</w:t>
      </w:r>
      <w:r>
        <w:rPr>
          <w:w w:val="105"/>
        </w:rPr>
        <w:t> número</w:t>
      </w:r>
      <w:r>
        <w:rPr>
          <w:w w:val="105"/>
        </w:rPr>
        <w:t> máximo</w:t>
      </w:r>
      <w:r>
        <w:rPr>
          <w:w w:val="105"/>
        </w:rPr>
        <w:t> de</w:t>
      </w:r>
      <w:r>
        <w:rPr>
          <w:w w:val="105"/>
        </w:rPr>
        <w:t> puntos</w:t>
      </w:r>
      <w:r>
        <w:rPr>
          <w:w w:val="105"/>
        </w:rPr>
        <w:t> del</w:t>
      </w:r>
      <w:r>
        <w:rPr>
          <w:w w:val="105"/>
        </w:rPr>
        <w:t> indicador</w:t>
      </w:r>
      <w:r>
        <w:rPr>
          <w:w w:val="105"/>
        </w:rPr>
        <w:t> de</w:t>
      </w:r>
      <w:r>
        <w:rPr>
          <w:w w:val="105"/>
        </w:rPr>
        <w:t> forma directamente proporcional al valor de ese indicador para cada unidad.</w:t>
      </w:r>
    </w:p>
    <w:p>
      <w:pPr>
        <w:spacing w:after="0" w:line="276" w:lineRule="auto"/>
        <w:jc w:val="both"/>
        <w:sectPr>
          <w:pgSz w:w="11920" w:h="16850"/>
          <w:pgMar w:header="0" w:footer="977" w:top="1800" w:bottom="1240" w:left="500" w:right="420"/>
        </w:sectPr>
      </w:pPr>
    </w:p>
    <w:p>
      <w:pPr>
        <w:tabs>
          <w:tab w:pos="4861" w:val="left" w:leader="none"/>
        </w:tabs>
        <w:spacing w:line="237" w:lineRule="exact" w:before="11"/>
        <w:ind w:left="1808" w:right="0" w:firstLine="0"/>
        <w:jc w:val="left"/>
        <w:rPr>
          <w:rFonts w:ascii="Cambria Math" w:hAnsi="Cambria Math" w:eastAsia="Cambria Math"/>
          <w:sz w:val="13"/>
        </w:rPr>
      </w:pPr>
      <w:r>
        <w:rPr>
          <w:rFonts w:ascii="Cambria Math" w:hAnsi="Cambria Math" w:eastAsia="Cambria Math"/>
          <w:w w:val="40"/>
          <w:sz w:val="18"/>
        </w:rPr>
        <w:t>(𝑛𝑛ú𝑚𝑚𝑚𝑚𝑚𝑚𝑚𝑚</w:t>
      </w:r>
      <w:r>
        <w:rPr>
          <w:rFonts w:ascii="Cambria Math" w:hAnsi="Cambria Math" w:eastAsia="Cambria Math"/>
          <w:spacing w:val="23"/>
          <w:sz w:val="18"/>
        </w:rPr>
        <w:t> </w:t>
      </w:r>
      <w:r>
        <w:rPr>
          <w:rFonts w:ascii="Cambria Math" w:hAnsi="Cambria Math" w:eastAsia="Cambria Math"/>
          <w:w w:val="40"/>
          <w:sz w:val="18"/>
        </w:rPr>
        <w:t>𝑑𝑑𝑚𝑚</w:t>
      </w:r>
      <w:r>
        <w:rPr>
          <w:rFonts w:ascii="Cambria Math" w:hAnsi="Cambria Math" w:eastAsia="Cambria Math"/>
          <w:spacing w:val="26"/>
          <w:sz w:val="18"/>
        </w:rPr>
        <w:t> </w:t>
      </w:r>
      <w:r>
        <w:rPr>
          <w:rFonts w:ascii="Cambria Math" w:hAnsi="Cambria Math" w:eastAsia="Cambria Math"/>
          <w:w w:val="40"/>
          <w:sz w:val="18"/>
        </w:rPr>
        <w:t>𝑝𝑝𝑝𝑝𝑛𝑛𝑝𝑝𝑚𝑚𝑝𝑝</w:t>
      </w:r>
      <w:r>
        <w:rPr>
          <w:rFonts w:ascii="Cambria Math" w:hAnsi="Cambria Math" w:eastAsia="Cambria Math"/>
          <w:spacing w:val="22"/>
          <w:sz w:val="18"/>
        </w:rPr>
        <w:t> </w:t>
      </w:r>
      <w:r>
        <w:rPr>
          <w:rFonts w:ascii="Cambria Math" w:hAnsi="Cambria Math" w:eastAsia="Cambria Math"/>
          <w:w w:val="40"/>
          <w:sz w:val="18"/>
        </w:rPr>
        <w:t>𝑝𝑝𝑛𝑛𝑢𝑢𝑑𝑑𝑢𝑢𝑑𝑑</w:t>
      </w:r>
      <w:r>
        <w:rPr>
          <w:rFonts w:ascii="Cambria Math" w:hAnsi="Cambria Math" w:eastAsia="Cambria Math"/>
          <w:spacing w:val="29"/>
          <w:sz w:val="18"/>
        </w:rPr>
        <w:t> </w:t>
      </w:r>
      <w:r>
        <w:rPr>
          <w:rFonts w:ascii="Cambria Math" w:hAnsi="Cambria Math" w:eastAsia="Cambria Math"/>
          <w:w w:val="40"/>
          <w:sz w:val="18"/>
        </w:rPr>
        <w:t>𝑢𝑢</w:t>
      </w:r>
      <w:r>
        <w:rPr>
          <w:rFonts w:ascii="Cambria Math" w:hAnsi="Cambria Math" w:eastAsia="Cambria Math"/>
          <w:spacing w:val="38"/>
          <w:sz w:val="18"/>
        </w:rPr>
        <w:t> </w:t>
      </w:r>
      <w:r>
        <w:rPr>
          <w:rFonts w:ascii="Cambria Math" w:hAnsi="Cambria Math" w:eastAsia="Cambria Math"/>
          <w:spacing w:val="-10"/>
          <w:w w:val="40"/>
          <w:sz w:val="18"/>
        </w:rPr>
        <w:t>=</w:t>
      </w:r>
      <w:r>
        <w:rPr>
          <w:rFonts w:ascii="Cambria Math" w:hAnsi="Cambria Math" w:eastAsia="Cambria Math"/>
          <w:sz w:val="18"/>
        </w:rPr>
        <w:tab/>
      </w:r>
      <w:r>
        <w:rPr>
          <w:rFonts w:ascii="Cambria Math" w:hAnsi="Cambria Math" w:eastAsia="Cambria Math"/>
          <w:w w:val="50"/>
          <w:position w:val="11"/>
          <w:sz w:val="13"/>
        </w:rPr>
        <w:t>𝑛𝑛ú𝑚𝑚𝑚𝑚𝑚𝑚𝑚𝑚</w:t>
      </w:r>
      <w:r>
        <w:rPr>
          <w:rFonts w:ascii="Cambria Math" w:hAnsi="Cambria Math" w:eastAsia="Cambria Math"/>
          <w:spacing w:val="5"/>
          <w:position w:val="11"/>
          <w:sz w:val="13"/>
        </w:rPr>
        <w:t> </w:t>
      </w:r>
      <w:r>
        <w:rPr>
          <w:rFonts w:ascii="Cambria Math" w:hAnsi="Cambria Math" w:eastAsia="Cambria Math"/>
          <w:w w:val="50"/>
          <w:position w:val="11"/>
          <w:sz w:val="13"/>
        </w:rPr>
        <w:t>𝑚𝑚á𝑥𝑥.</w:t>
      </w:r>
      <w:r>
        <w:rPr>
          <w:rFonts w:ascii="Cambria Math" w:hAnsi="Cambria Math" w:eastAsia="Cambria Math"/>
          <w:spacing w:val="30"/>
          <w:position w:val="11"/>
          <w:sz w:val="13"/>
        </w:rPr>
        <w:t> </w:t>
      </w:r>
      <w:r>
        <w:rPr>
          <w:rFonts w:ascii="Cambria Math" w:hAnsi="Cambria Math" w:eastAsia="Cambria Math"/>
          <w:spacing w:val="-2"/>
          <w:w w:val="50"/>
          <w:position w:val="11"/>
          <w:sz w:val="13"/>
        </w:rPr>
        <w:t>𝑝𝑝𝑝𝑝𝑛𝑛𝑝𝑝𝑚𝑚𝑝𝑝</w:t>
      </w:r>
    </w:p>
    <w:p>
      <w:pPr>
        <w:spacing w:line="116" w:lineRule="exact" w:before="0"/>
        <w:ind w:left="4304" w:right="0" w:firstLine="0"/>
        <w:jc w:val="left"/>
        <w:rPr>
          <w:rFonts w:ascii="Cambria Math" w:hAnsi="Cambria Math" w:eastAsia="Cambria Math"/>
          <w:sz w:val="13"/>
        </w:rPr>
      </w:pPr>
      <w:r>
        <w:rPr>
          <w:rFonts w:ascii="Cambria Math" w:hAnsi="Cambria Math" w:eastAsia="Cambria Math"/>
          <w:spacing w:val="2"/>
          <w:w w:val="40"/>
          <w:sz w:val="13"/>
        </w:rPr>
        <w:t>𝑣𝑣𝑣𝑣𝑣𝑣𝑚𝑚𝑚𝑚</w:t>
      </w:r>
      <w:r>
        <w:rPr>
          <w:rFonts w:ascii="Cambria Math" w:hAnsi="Cambria Math" w:eastAsia="Cambria Math"/>
          <w:spacing w:val="15"/>
          <w:sz w:val="13"/>
        </w:rPr>
        <w:t> </w:t>
      </w:r>
      <w:r>
        <w:rPr>
          <w:rFonts w:ascii="Cambria Math" w:hAnsi="Cambria Math" w:eastAsia="Cambria Math"/>
          <w:spacing w:val="2"/>
          <w:w w:val="40"/>
          <w:sz w:val="13"/>
        </w:rPr>
        <w:t>𝑚𝑚á𝑥𝑥𝑥𝑥𝑚𝑚𝑚𝑚</w:t>
      </w:r>
      <w:r>
        <w:rPr>
          <w:rFonts w:ascii="Cambria Math" w:hAnsi="Cambria Math" w:eastAsia="Cambria Math"/>
          <w:spacing w:val="19"/>
          <w:sz w:val="13"/>
        </w:rPr>
        <w:t> </w:t>
      </w:r>
      <w:r>
        <w:rPr>
          <w:rFonts w:ascii="Cambria Math" w:hAnsi="Cambria Math" w:eastAsia="Cambria Math"/>
          <w:spacing w:val="2"/>
          <w:w w:val="40"/>
          <w:sz w:val="13"/>
        </w:rPr>
        <w:t>𝑚𝑚𝑜𝑜𝑝𝑝𝑚𝑚𝑚𝑚𝑣𝑣𝑣𝑣𝑜𝑜𝑚𝑚</w:t>
      </w:r>
      <w:r>
        <w:rPr>
          <w:rFonts w:ascii="Cambria Math" w:hAnsi="Cambria Math" w:eastAsia="Cambria Math"/>
          <w:spacing w:val="12"/>
          <w:sz w:val="13"/>
        </w:rPr>
        <w:t> </w:t>
      </w:r>
      <w:r>
        <w:rPr>
          <w:rFonts w:ascii="Cambria Math" w:hAnsi="Cambria Math" w:eastAsia="Cambria Math"/>
          <w:spacing w:val="2"/>
          <w:w w:val="40"/>
          <w:sz w:val="13"/>
        </w:rPr>
        <w:t>𝑚𝑚𝑛𝑛</w:t>
      </w:r>
      <w:r>
        <w:rPr>
          <w:rFonts w:ascii="Cambria Math" w:hAnsi="Cambria Math" w:eastAsia="Cambria Math"/>
          <w:spacing w:val="17"/>
          <w:sz w:val="13"/>
        </w:rPr>
        <w:t> </w:t>
      </w:r>
      <w:r>
        <w:rPr>
          <w:rFonts w:ascii="Cambria Math" w:hAnsi="Cambria Math" w:eastAsia="Cambria Math"/>
          <w:spacing w:val="-2"/>
          <w:w w:val="40"/>
          <w:sz w:val="13"/>
        </w:rPr>
        <w:t>𝑥𝑥𝑛𝑛𝑜𝑜𝑥𝑥𝑖𝑖𝑣𝑣𝑜𝑜𝑚𝑚𝑚𝑚</w:t>
      </w:r>
    </w:p>
    <w:p>
      <w:pPr>
        <w:spacing w:before="16"/>
        <w:ind w:left="1" w:right="0" w:firstLine="0"/>
        <w:jc w:val="left"/>
        <w:rPr>
          <w:sz w:val="24"/>
        </w:rPr>
      </w:pPr>
      <w:r>
        <w:rPr/>
        <w:br w:type="column"/>
      </w:r>
      <w:r>
        <w:rPr>
          <w:rFonts w:ascii="Cambria Math" w:hAnsi="Cambria Math" w:eastAsia="Cambria Math"/>
          <w:w w:val="40"/>
          <w:sz w:val="18"/>
        </w:rPr>
        <w:t>×</w:t>
      </w:r>
      <w:r>
        <w:rPr>
          <w:rFonts w:ascii="Cambria Math" w:hAnsi="Cambria Math" w:eastAsia="Cambria Math"/>
          <w:spacing w:val="74"/>
          <w:sz w:val="18"/>
        </w:rPr>
        <w:t> </w:t>
      </w:r>
      <w:r>
        <w:rPr>
          <w:rFonts w:ascii="Cambria Math" w:hAnsi="Cambria Math" w:eastAsia="Cambria Math"/>
          <w:w w:val="40"/>
          <w:sz w:val="18"/>
        </w:rPr>
        <w:t>𝑣𝑣𝑢𝑢𝑣𝑣𝑚𝑚𝑚𝑚</w:t>
      </w:r>
      <w:r>
        <w:rPr>
          <w:rFonts w:ascii="Cambria Math" w:hAnsi="Cambria Math" w:eastAsia="Cambria Math"/>
          <w:spacing w:val="22"/>
          <w:sz w:val="18"/>
        </w:rPr>
        <w:t> </w:t>
      </w:r>
      <w:r>
        <w:rPr>
          <w:rFonts w:ascii="Cambria Math" w:hAnsi="Cambria Math" w:eastAsia="Cambria Math"/>
          <w:w w:val="40"/>
          <w:sz w:val="18"/>
        </w:rPr>
        <w:t>𝑢𝑢𝑛𝑛𝑑𝑑𝑢𝑢𝑖𝑖𝑢𝑢𝑑𝑑𝑚𝑚𝑚𝑚</w:t>
      </w:r>
      <w:r>
        <w:rPr>
          <w:rFonts w:ascii="Cambria Math" w:hAnsi="Cambria Math" w:eastAsia="Cambria Math"/>
          <w:spacing w:val="21"/>
          <w:sz w:val="18"/>
        </w:rPr>
        <w:t> </w:t>
      </w:r>
      <w:r>
        <w:rPr>
          <w:rFonts w:ascii="Cambria Math" w:hAnsi="Cambria Math" w:eastAsia="Cambria Math"/>
          <w:w w:val="40"/>
          <w:sz w:val="18"/>
        </w:rPr>
        <w:t>𝑝𝑝𝑛𝑛𝑢𝑢𝑑𝑑𝑢𝑢𝑑𝑑</w:t>
      </w:r>
      <w:r>
        <w:rPr>
          <w:rFonts w:ascii="Cambria Math" w:hAnsi="Cambria Math" w:eastAsia="Cambria Math"/>
          <w:spacing w:val="26"/>
          <w:sz w:val="18"/>
        </w:rPr>
        <w:t> </w:t>
      </w:r>
      <w:r>
        <w:rPr>
          <w:rFonts w:ascii="Cambria Math" w:hAnsi="Cambria Math" w:eastAsia="Cambria Math"/>
          <w:spacing w:val="-5"/>
          <w:w w:val="1"/>
          <w:sz w:val="18"/>
        </w:rPr>
        <w:t>𝑢</w:t>
      </w:r>
      <w:r>
        <w:rPr>
          <w:rFonts w:ascii="Cambria Math" w:hAnsi="Cambria Math" w:eastAsia="Cambria Math"/>
          <w:spacing w:val="-3"/>
          <w:w w:val="1"/>
          <w:sz w:val="18"/>
        </w:rPr>
        <w:t>𝑢</w:t>
      </w:r>
      <w:r>
        <w:rPr>
          <w:spacing w:val="-6"/>
          <w:w w:val="70"/>
          <w:sz w:val="18"/>
        </w:rPr>
        <w:t>)</w:t>
      </w:r>
      <w:r>
        <w:rPr>
          <w:spacing w:val="-5"/>
          <w:w w:val="87"/>
          <w:sz w:val="24"/>
        </w:rPr>
        <w:t>.</w:t>
      </w:r>
    </w:p>
    <w:p>
      <w:pPr>
        <w:spacing w:after="0"/>
        <w:jc w:val="left"/>
        <w:rPr>
          <w:sz w:val="24"/>
        </w:rPr>
        <w:sectPr>
          <w:type w:val="continuous"/>
          <w:pgSz w:w="11920" w:h="16850"/>
          <w:pgMar w:header="0" w:footer="977" w:top="1280" w:bottom="1160" w:left="500" w:right="420"/>
          <w:cols w:num="2" w:equalWidth="0">
            <w:col w:w="6745" w:space="40"/>
            <w:col w:w="4215"/>
          </w:cols>
        </w:sectPr>
      </w:pPr>
    </w:p>
    <w:p>
      <w:pPr>
        <w:pStyle w:val="BodyText"/>
      </w:pPr>
    </w:p>
    <w:p>
      <w:pPr>
        <w:pStyle w:val="BodyText"/>
        <w:spacing w:before="215"/>
      </w:pPr>
    </w:p>
    <w:p>
      <w:pPr>
        <w:spacing w:line="276" w:lineRule="auto" w:before="0"/>
        <w:ind w:left="1228" w:right="679" w:hanging="10"/>
        <w:jc w:val="left"/>
        <w:rPr>
          <w:i/>
          <w:sz w:val="24"/>
        </w:rPr>
      </w:pPr>
      <w:bookmarkStart w:name="Objetivo 3: promover la transferencia de" w:id="47"/>
      <w:bookmarkEnd w:id="47"/>
      <w:r>
        <w:rPr/>
      </w:r>
      <w:r>
        <w:rPr>
          <w:i/>
          <w:color w:val="2D74B5"/>
          <w:w w:val="105"/>
          <w:sz w:val="24"/>
        </w:rPr>
        <w:t>Objetivo 3: promover la transferencia de conocimientos y los programas de cooperación</w:t>
      </w:r>
      <w:r>
        <w:rPr>
          <w:i/>
          <w:color w:val="2D74B5"/>
          <w:w w:val="105"/>
          <w:sz w:val="24"/>
        </w:rPr>
        <w:t> al</w:t>
      </w:r>
      <w:r>
        <w:rPr>
          <w:i/>
          <w:color w:val="2D74B5"/>
          <w:spacing w:val="-3"/>
          <w:w w:val="105"/>
          <w:sz w:val="24"/>
        </w:rPr>
        <w:t> </w:t>
      </w:r>
      <w:r>
        <w:rPr>
          <w:i/>
          <w:color w:val="2D74B5"/>
          <w:w w:val="105"/>
          <w:sz w:val="24"/>
        </w:rPr>
        <w:t>desarrollo</w:t>
      </w:r>
    </w:p>
    <w:p>
      <w:pPr>
        <w:pStyle w:val="BodyText"/>
        <w:spacing w:before="255"/>
        <w:rPr>
          <w:i/>
        </w:rPr>
      </w:pPr>
    </w:p>
    <w:p>
      <w:pPr>
        <w:pStyle w:val="ListParagraph"/>
        <w:numPr>
          <w:ilvl w:val="0"/>
          <w:numId w:val="14"/>
        </w:numPr>
        <w:tabs>
          <w:tab w:pos="1926" w:val="left" w:leader="none"/>
        </w:tabs>
        <w:spacing w:line="240" w:lineRule="auto" w:before="0" w:after="0"/>
        <w:ind w:left="1926" w:right="0" w:hanging="528"/>
        <w:jc w:val="left"/>
        <w:rPr>
          <w:sz w:val="24"/>
        </w:rPr>
      </w:pPr>
      <w:r>
        <w:rPr>
          <w:color w:val="0000FF"/>
          <w:w w:val="105"/>
          <w:sz w:val="24"/>
        </w:rPr>
        <w:t>Participación</w:t>
      </w:r>
      <w:r>
        <w:rPr>
          <w:color w:val="0000FF"/>
          <w:spacing w:val="15"/>
          <w:w w:val="105"/>
          <w:sz w:val="24"/>
        </w:rPr>
        <w:t> </w:t>
      </w:r>
      <w:r>
        <w:rPr>
          <w:color w:val="0000FF"/>
          <w:w w:val="105"/>
          <w:sz w:val="24"/>
        </w:rPr>
        <w:t>de</w:t>
      </w:r>
      <w:r>
        <w:rPr>
          <w:color w:val="0000FF"/>
          <w:spacing w:val="16"/>
          <w:w w:val="105"/>
          <w:sz w:val="24"/>
        </w:rPr>
        <w:t> </w:t>
      </w:r>
      <w:r>
        <w:rPr>
          <w:color w:val="0000FF"/>
          <w:w w:val="105"/>
          <w:sz w:val="24"/>
        </w:rPr>
        <w:t>los</w:t>
      </w:r>
      <w:r>
        <w:rPr>
          <w:color w:val="0000FF"/>
          <w:spacing w:val="17"/>
          <w:w w:val="105"/>
          <w:sz w:val="24"/>
        </w:rPr>
        <w:t> </w:t>
      </w:r>
      <w:r>
        <w:rPr>
          <w:color w:val="0000FF"/>
          <w:w w:val="105"/>
          <w:sz w:val="24"/>
        </w:rPr>
        <w:t>institutos</w:t>
      </w:r>
      <w:r>
        <w:rPr>
          <w:color w:val="0000FF"/>
          <w:spacing w:val="18"/>
          <w:w w:val="105"/>
          <w:sz w:val="24"/>
        </w:rPr>
        <w:t> </w:t>
      </w:r>
      <w:r>
        <w:rPr>
          <w:color w:val="0000FF"/>
          <w:w w:val="105"/>
          <w:sz w:val="24"/>
        </w:rPr>
        <w:t>universitarios</w:t>
      </w:r>
      <w:r>
        <w:rPr>
          <w:color w:val="0000FF"/>
          <w:spacing w:val="17"/>
          <w:w w:val="105"/>
          <w:sz w:val="24"/>
        </w:rPr>
        <w:t> </w:t>
      </w:r>
      <w:r>
        <w:rPr>
          <w:color w:val="0000FF"/>
          <w:w w:val="105"/>
          <w:sz w:val="24"/>
        </w:rPr>
        <w:t>de</w:t>
      </w:r>
      <w:r>
        <w:rPr>
          <w:color w:val="0000FF"/>
          <w:spacing w:val="17"/>
          <w:w w:val="105"/>
          <w:sz w:val="24"/>
        </w:rPr>
        <w:t> </w:t>
      </w:r>
      <w:r>
        <w:rPr>
          <w:color w:val="0000FF"/>
          <w:w w:val="105"/>
          <w:sz w:val="24"/>
        </w:rPr>
        <w:t>investigación</w:t>
      </w:r>
      <w:r>
        <w:rPr>
          <w:color w:val="0000FF"/>
          <w:spacing w:val="15"/>
          <w:w w:val="105"/>
          <w:sz w:val="24"/>
        </w:rPr>
        <w:t> </w:t>
      </w:r>
      <w:r>
        <w:rPr>
          <w:color w:val="0000FF"/>
          <w:w w:val="105"/>
          <w:sz w:val="24"/>
        </w:rPr>
        <w:t>en</w:t>
      </w:r>
      <w:r>
        <w:rPr>
          <w:color w:val="0000FF"/>
          <w:spacing w:val="15"/>
          <w:w w:val="105"/>
          <w:sz w:val="24"/>
        </w:rPr>
        <w:t> </w:t>
      </w:r>
      <w:r>
        <w:rPr>
          <w:color w:val="0000FF"/>
          <w:w w:val="105"/>
          <w:sz w:val="24"/>
        </w:rPr>
        <w:t>los</w:t>
      </w:r>
      <w:r>
        <w:rPr>
          <w:color w:val="0000FF"/>
          <w:spacing w:val="17"/>
          <w:w w:val="105"/>
          <w:sz w:val="24"/>
        </w:rPr>
        <w:t> </w:t>
      </w:r>
      <w:r>
        <w:rPr>
          <w:color w:val="0000FF"/>
          <w:w w:val="105"/>
          <w:sz w:val="24"/>
        </w:rPr>
        <w:t>ingresos</w:t>
      </w:r>
      <w:r>
        <w:rPr>
          <w:color w:val="0000FF"/>
          <w:spacing w:val="18"/>
          <w:w w:val="105"/>
          <w:sz w:val="24"/>
        </w:rPr>
        <w:t> </w:t>
      </w:r>
      <w:r>
        <w:rPr>
          <w:color w:val="0000FF"/>
          <w:spacing w:val="-5"/>
          <w:w w:val="105"/>
          <w:sz w:val="24"/>
        </w:rPr>
        <w:t>por</w:t>
      </w:r>
    </w:p>
    <w:p>
      <w:pPr>
        <w:spacing w:after="0" w:line="240" w:lineRule="auto"/>
        <w:jc w:val="left"/>
        <w:rPr>
          <w:sz w:val="24"/>
        </w:rPr>
        <w:sectPr>
          <w:type w:val="continuous"/>
          <w:pgSz w:w="11920" w:h="16850"/>
          <w:pgMar w:header="0" w:footer="977" w:top="1280" w:bottom="1160" w:left="500" w:right="420"/>
        </w:sectPr>
      </w:pPr>
    </w:p>
    <w:p>
      <w:pPr>
        <w:pStyle w:val="BodyText"/>
        <w:spacing w:line="276" w:lineRule="auto" w:before="76"/>
        <w:ind w:left="1926" w:right="679"/>
      </w:pPr>
      <w:r>
        <w:rPr>
          <w:color w:val="0000FF"/>
          <w:w w:val="105"/>
        </w:rPr>
        <w:t>actividades docentes en</w:t>
      </w:r>
      <w:r>
        <w:rPr>
          <w:color w:val="0000FF"/>
          <w:spacing w:val="-1"/>
          <w:w w:val="105"/>
        </w:rPr>
        <w:t> </w:t>
      </w:r>
      <w:r>
        <w:rPr>
          <w:color w:val="0000FF"/>
          <w:w w:val="105"/>
        </w:rPr>
        <w:t>matricula</w:t>
      </w:r>
      <w:r>
        <w:rPr>
          <w:color w:val="0000FF"/>
          <w:spacing w:val="-1"/>
          <w:w w:val="105"/>
        </w:rPr>
        <w:t> </w:t>
      </w:r>
      <w:r>
        <w:rPr>
          <w:color w:val="0000FF"/>
          <w:w w:val="105"/>
        </w:rPr>
        <w:t>no oficial (expertos, maestrías, aula</w:t>
      </w:r>
      <w:r>
        <w:rPr>
          <w:color w:val="0000FF"/>
          <w:spacing w:val="-1"/>
          <w:w w:val="105"/>
        </w:rPr>
        <w:t> </w:t>
      </w:r>
      <w:r>
        <w:rPr>
          <w:color w:val="0000FF"/>
          <w:w w:val="105"/>
        </w:rPr>
        <w:t>de idiomas y otros cursos) (máximo 30puntos).</w:t>
      </w:r>
    </w:p>
    <w:p>
      <w:pPr>
        <w:pStyle w:val="BodyText"/>
        <w:tabs>
          <w:tab w:pos="4007" w:val="left" w:leader="none"/>
          <w:tab w:pos="5603" w:val="left" w:leader="none"/>
          <w:tab w:pos="6001" w:val="left" w:leader="none"/>
          <w:tab w:pos="6584" w:val="left" w:leader="none"/>
          <w:tab w:pos="8521" w:val="left" w:leader="none"/>
          <w:tab w:pos="9056" w:val="left" w:leader="none"/>
        </w:tabs>
        <w:spacing w:line="276" w:lineRule="auto" w:before="5"/>
        <w:ind w:left="1940" w:right="679"/>
      </w:pPr>
      <w:r>
        <w:rPr/>
        <w:t>Esta</w:t>
      </w:r>
      <w:r>
        <w:rPr>
          <w:spacing w:val="12"/>
        </w:rPr>
        <w:t> </w:t>
      </w:r>
      <w:r>
        <w:rPr/>
        <w:t>proporción</w:t>
      </w:r>
      <w:r>
        <w:rPr>
          <w:spacing w:val="18"/>
        </w:rPr>
        <w:t> </w:t>
      </w:r>
      <w:r>
        <w:rPr/>
        <w:t>se</w:t>
      </w:r>
      <w:r>
        <w:rPr>
          <w:spacing w:val="18"/>
        </w:rPr>
        <w:t> </w:t>
      </w:r>
      <w:r>
        <w:rPr/>
        <w:t>calculará</w:t>
      </w:r>
      <w:r>
        <w:rPr>
          <w:spacing w:val="12"/>
        </w:rPr>
        <w:t> </w:t>
      </w:r>
      <w:r>
        <w:rPr/>
        <w:t>exclusivamente</w:t>
      </w:r>
      <w:r>
        <w:rPr>
          <w:spacing w:val="8"/>
        </w:rPr>
        <w:t> </w:t>
      </w:r>
      <w:r>
        <w:rPr/>
        <w:t>a</w:t>
      </w:r>
      <w:r>
        <w:rPr>
          <w:spacing w:val="16"/>
        </w:rPr>
        <w:t> </w:t>
      </w:r>
      <w:r>
        <w:rPr/>
        <w:t>los</w:t>
      </w:r>
      <w:r>
        <w:rPr>
          <w:spacing w:val="14"/>
        </w:rPr>
        <w:t> </w:t>
      </w:r>
      <w:r>
        <w:rPr/>
        <w:t>ingresos</w:t>
      </w:r>
      <w:r>
        <w:rPr>
          <w:spacing w:val="14"/>
        </w:rPr>
        <w:t> </w:t>
      </w:r>
      <w:r>
        <w:rPr/>
        <w:t>de</w:t>
      </w:r>
      <w:r>
        <w:rPr>
          <w:spacing w:val="14"/>
        </w:rPr>
        <w:t> </w:t>
      </w:r>
      <w:r>
        <w:rPr/>
        <w:t>esta</w:t>
      </w:r>
      <w:r>
        <w:rPr>
          <w:spacing w:val="8"/>
        </w:rPr>
        <w:t> </w:t>
      </w:r>
      <w:r>
        <w:rPr/>
        <w:t>naturaleza</w:t>
      </w:r>
      <w:r>
        <w:rPr>
          <w:spacing w:val="16"/>
        </w:rPr>
        <w:t> </w:t>
      </w:r>
      <w:r>
        <w:rPr/>
        <w:t>que</w:t>
      </w:r>
      <w:r>
        <w:rPr>
          <w:spacing w:val="40"/>
          <w:w w:val="110"/>
        </w:rPr>
        <w:t> </w:t>
      </w:r>
      <w:r>
        <w:rPr>
          <w:spacing w:val="-2"/>
          <w:w w:val="110"/>
        </w:rPr>
        <w:t>estatutariamente</w:t>
      </w:r>
      <w:r>
        <w:rPr/>
        <w:tab/>
      </w:r>
      <w:r>
        <w:rPr>
          <w:spacing w:val="-2"/>
          <w:w w:val="110"/>
        </w:rPr>
        <w:t>corresponde</w:t>
      </w:r>
      <w:r>
        <w:rPr/>
        <w:tab/>
      </w:r>
      <w:r>
        <w:rPr>
          <w:spacing w:val="-10"/>
          <w:w w:val="110"/>
        </w:rPr>
        <w:t>a</w:t>
      </w:r>
      <w:r>
        <w:rPr/>
        <w:tab/>
      </w:r>
      <w:r>
        <w:rPr>
          <w:spacing w:val="-4"/>
          <w:w w:val="110"/>
        </w:rPr>
        <w:t>los</w:t>
      </w:r>
      <w:r>
        <w:rPr/>
        <w:tab/>
      </w:r>
      <w:r>
        <w:rPr>
          <w:spacing w:val="-2"/>
          <w:w w:val="110"/>
        </w:rPr>
        <w:t>departamentos.</w:t>
      </w:r>
      <w:r>
        <w:rPr/>
        <w:tab/>
      </w:r>
      <w:r>
        <w:rPr>
          <w:spacing w:val="-6"/>
          <w:w w:val="110"/>
        </w:rPr>
        <w:t>Se</w:t>
      </w:r>
      <w:r>
        <w:rPr/>
        <w:tab/>
      </w:r>
      <w:r>
        <w:rPr>
          <w:spacing w:val="-2"/>
          <w:w w:val="110"/>
        </w:rPr>
        <w:t>considerará </w:t>
      </w:r>
      <w:r>
        <w:rPr/>
        <w:t>exclusivamente</w:t>
      </w:r>
      <w:r>
        <w:rPr>
          <w:spacing w:val="38"/>
        </w:rPr>
        <w:t> </w:t>
      </w:r>
      <w:r>
        <w:rPr/>
        <w:t>el</w:t>
      </w:r>
      <w:r>
        <w:rPr>
          <w:spacing w:val="36"/>
        </w:rPr>
        <w:t> </w:t>
      </w:r>
      <w:r>
        <w:rPr/>
        <w:t>año</w:t>
      </w:r>
      <w:r>
        <w:rPr>
          <w:spacing w:val="36"/>
        </w:rPr>
        <w:t> </w:t>
      </w:r>
      <w:r>
        <w:rPr/>
        <w:t>natural</w:t>
      </w:r>
      <w:r>
        <w:rPr>
          <w:spacing w:val="40"/>
        </w:rPr>
        <w:t> </w:t>
      </w:r>
      <w:r>
        <w:rPr/>
        <w:t>2023</w:t>
      </w:r>
      <w:r>
        <w:rPr>
          <w:spacing w:val="40"/>
        </w:rPr>
        <w:t> </w:t>
      </w:r>
      <w:r>
        <w:rPr/>
        <w:t>o,</w:t>
      </w:r>
      <w:r>
        <w:rPr>
          <w:spacing w:val="38"/>
        </w:rPr>
        <w:t> </w:t>
      </w:r>
      <w:r>
        <w:rPr/>
        <w:t>en</w:t>
      </w:r>
      <w:r>
        <w:rPr>
          <w:spacing w:val="36"/>
        </w:rPr>
        <w:t> </w:t>
      </w:r>
      <w:r>
        <w:rPr/>
        <w:t>su</w:t>
      </w:r>
      <w:r>
        <w:rPr>
          <w:spacing w:val="38"/>
        </w:rPr>
        <w:t> </w:t>
      </w:r>
      <w:r>
        <w:rPr/>
        <w:t>defecto,</w:t>
      </w:r>
      <w:r>
        <w:rPr>
          <w:spacing w:val="38"/>
        </w:rPr>
        <w:t> </w:t>
      </w:r>
      <w:r>
        <w:rPr/>
        <w:t>el</w:t>
      </w:r>
      <w:r>
        <w:rPr>
          <w:spacing w:val="36"/>
        </w:rPr>
        <w:t> </w:t>
      </w:r>
      <w:r>
        <w:rPr/>
        <w:t>curso</w:t>
      </w:r>
      <w:r>
        <w:rPr>
          <w:spacing w:val="36"/>
        </w:rPr>
        <w:t> </w:t>
      </w:r>
      <w:r>
        <w:rPr/>
        <w:t>lectivo</w:t>
      </w:r>
      <w:r>
        <w:rPr>
          <w:spacing w:val="31"/>
        </w:rPr>
        <w:t> </w:t>
      </w:r>
      <w:r>
        <w:rPr/>
        <w:t>2023-2024. </w:t>
      </w:r>
      <w:r>
        <w:rPr>
          <w:w w:val="110"/>
        </w:rPr>
        <w:t>Por cada 1%</w:t>
      </w:r>
      <w:r>
        <w:rPr>
          <w:w w:val="110"/>
        </w:rPr>
        <w:t> de participación en la captación de esta línea de</w:t>
      </w:r>
      <w:r>
        <w:rPr>
          <w:w w:val="110"/>
        </w:rPr>
        <w:t> financiación se computarán</w:t>
      </w:r>
      <w:r>
        <w:rPr>
          <w:spacing w:val="-9"/>
          <w:w w:val="110"/>
        </w:rPr>
        <w:t> </w:t>
      </w:r>
      <w:r>
        <w:rPr>
          <w:w w:val="110"/>
        </w:rPr>
        <w:t>0,6</w:t>
      </w:r>
      <w:r>
        <w:rPr>
          <w:spacing w:val="-11"/>
          <w:w w:val="110"/>
        </w:rPr>
        <w:t> </w:t>
      </w:r>
      <w:r>
        <w:rPr>
          <w:w w:val="110"/>
        </w:rPr>
        <w:t>puntos.</w:t>
      </w:r>
      <w:r>
        <w:rPr>
          <w:spacing w:val="-10"/>
          <w:w w:val="110"/>
        </w:rPr>
        <w:t> </w:t>
      </w:r>
      <w:r>
        <w:rPr>
          <w:w w:val="110"/>
        </w:rPr>
        <w:t>Los</w:t>
      </w:r>
      <w:r>
        <w:rPr>
          <w:spacing w:val="-10"/>
          <w:w w:val="110"/>
        </w:rPr>
        <w:t> </w:t>
      </w:r>
      <w:r>
        <w:rPr>
          <w:w w:val="110"/>
        </w:rPr>
        <w:t>expertos</w:t>
      </w:r>
      <w:r>
        <w:rPr>
          <w:spacing w:val="-10"/>
          <w:w w:val="110"/>
        </w:rPr>
        <w:t> </w:t>
      </w:r>
      <w:r>
        <w:rPr>
          <w:w w:val="110"/>
        </w:rPr>
        <w:t>y</w:t>
      </w:r>
      <w:r>
        <w:rPr>
          <w:spacing w:val="-11"/>
          <w:w w:val="110"/>
        </w:rPr>
        <w:t> </w:t>
      </w:r>
      <w:r>
        <w:rPr>
          <w:w w:val="110"/>
        </w:rPr>
        <w:t>maestrías</w:t>
      </w:r>
      <w:r>
        <w:rPr>
          <w:spacing w:val="-10"/>
          <w:w w:val="110"/>
        </w:rPr>
        <w:t> </w:t>
      </w:r>
      <w:r>
        <w:rPr>
          <w:w w:val="110"/>
        </w:rPr>
        <w:t>se</w:t>
      </w:r>
      <w:r>
        <w:rPr>
          <w:spacing w:val="-10"/>
          <w:w w:val="110"/>
        </w:rPr>
        <w:t> </w:t>
      </w:r>
      <w:r>
        <w:rPr>
          <w:w w:val="110"/>
        </w:rPr>
        <w:t>asignarán</w:t>
      </w:r>
      <w:r>
        <w:rPr>
          <w:spacing w:val="-9"/>
          <w:w w:val="110"/>
        </w:rPr>
        <w:t> </w:t>
      </w:r>
      <w:r>
        <w:rPr>
          <w:w w:val="110"/>
        </w:rPr>
        <w:t>al</w:t>
      </w:r>
      <w:r>
        <w:rPr>
          <w:spacing w:val="-11"/>
          <w:w w:val="110"/>
        </w:rPr>
        <w:t> </w:t>
      </w:r>
      <w:r>
        <w:rPr>
          <w:w w:val="110"/>
        </w:rPr>
        <w:t>instituto</w:t>
      </w:r>
      <w:r>
        <w:rPr>
          <w:spacing w:val="-11"/>
          <w:w w:val="110"/>
        </w:rPr>
        <w:t> </w:t>
      </w:r>
      <w:r>
        <w:rPr>
          <w:w w:val="110"/>
        </w:rPr>
        <w:t>en</w:t>
      </w:r>
      <w:r>
        <w:rPr>
          <w:spacing w:val="-11"/>
          <w:w w:val="110"/>
        </w:rPr>
        <w:t> </w:t>
      </w:r>
      <w:r>
        <w:rPr>
          <w:w w:val="110"/>
        </w:rPr>
        <w:t>el que se adscriban los directores de los mismos.</w:t>
      </w:r>
    </w:p>
    <w:p>
      <w:pPr>
        <w:pStyle w:val="BodyText"/>
        <w:spacing w:before="239"/>
      </w:pPr>
    </w:p>
    <w:p>
      <w:pPr>
        <w:pStyle w:val="ListParagraph"/>
        <w:numPr>
          <w:ilvl w:val="0"/>
          <w:numId w:val="14"/>
        </w:numPr>
        <w:tabs>
          <w:tab w:pos="1950" w:val="left" w:leader="none"/>
          <w:tab w:pos="1952" w:val="left" w:leader="none"/>
        </w:tabs>
        <w:spacing w:line="278" w:lineRule="auto" w:before="1" w:after="0"/>
        <w:ind w:left="1952" w:right="769" w:hanging="735"/>
        <w:jc w:val="both"/>
        <w:rPr>
          <w:sz w:val="24"/>
        </w:rPr>
      </w:pPr>
      <w:r>
        <w:rPr>
          <w:color w:val="0000FF"/>
          <w:w w:val="105"/>
          <w:sz w:val="24"/>
        </w:rPr>
        <w:t>Participación de los institutos de investigación en los ingresos por programas de cooperación en el año 2023 (máximo 20puntos).</w:t>
      </w:r>
    </w:p>
    <w:p>
      <w:pPr>
        <w:pStyle w:val="BodyText"/>
        <w:spacing w:line="276" w:lineRule="auto" w:before="11"/>
        <w:ind w:left="1926" w:right="681"/>
        <w:jc w:val="both"/>
      </w:pPr>
      <w:r>
        <w:rPr>
          <w:w w:val="105"/>
        </w:rPr>
        <w:t>El número de puntos otorgado a cada unidad será el resultado de considerar el número máximo de puntos del indicador de forma directamente proporcional al valor de ese indicador para cada unidad.</w:t>
      </w:r>
    </w:p>
    <w:p>
      <w:pPr>
        <w:spacing w:after="0" w:line="276" w:lineRule="auto"/>
        <w:jc w:val="both"/>
        <w:sectPr>
          <w:pgSz w:w="11920" w:h="16850"/>
          <w:pgMar w:header="0" w:footer="977" w:top="1300" w:bottom="1240" w:left="500" w:right="420"/>
        </w:sectPr>
      </w:pPr>
    </w:p>
    <w:p>
      <w:pPr>
        <w:tabs>
          <w:tab w:pos="4979" w:val="left" w:leader="none"/>
        </w:tabs>
        <w:spacing w:line="237" w:lineRule="exact" w:before="11"/>
        <w:ind w:left="1926" w:right="0" w:firstLine="0"/>
        <w:jc w:val="left"/>
        <w:rPr>
          <w:rFonts w:ascii="Cambria Math" w:hAnsi="Cambria Math" w:eastAsia="Cambria Math"/>
          <w:sz w:val="13"/>
        </w:rPr>
      </w:pPr>
      <w:r>
        <w:rPr>
          <w:rFonts w:ascii="Cambria Math" w:hAnsi="Cambria Math" w:eastAsia="Cambria Math"/>
          <w:w w:val="40"/>
          <w:sz w:val="18"/>
        </w:rPr>
        <w:t>(𝑛𝑛ú𝑚𝑚𝑚𝑚𝑚𝑚𝑚𝑚</w:t>
      </w:r>
      <w:r>
        <w:rPr>
          <w:rFonts w:ascii="Cambria Math" w:hAnsi="Cambria Math" w:eastAsia="Cambria Math"/>
          <w:spacing w:val="26"/>
          <w:sz w:val="18"/>
        </w:rPr>
        <w:t> </w:t>
      </w:r>
      <w:r>
        <w:rPr>
          <w:rFonts w:ascii="Cambria Math" w:hAnsi="Cambria Math" w:eastAsia="Cambria Math"/>
          <w:w w:val="40"/>
          <w:sz w:val="18"/>
        </w:rPr>
        <w:t>𝑑𝑑𝑚𝑚</w:t>
      </w:r>
      <w:r>
        <w:rPr>
          <w:rFonts w:ascii="Cambria Math" w:hAnsi="Cambria Math" w:eastAsia="Cambria Math"/>
          <w:spacing w:val="26"/>
          <w:sz w:val="18"/>
        </w:rPr>
        <w:t> </w:t>
      </w:r>
      <w:r>
        <w:rPr>
          <w:rFonts w:ascii="Cambria Math" w:hAnsi="Cambria Math" w:eastAsia="Cambria Math"/>
          <w:w w:val="40"/>
          <w:sz w:val="18"/>
        </w:rPr>
        <w:t>𝑝𝑝𝑝𝑝𝑛𝑛𝑝𝑝𝑚𝑚𝑝𝑝</w:t>
      </w:r>
      <w:r>
        <w:rPr>
          <w:rFonts w:ascii="Cambria Math" w:hAnsi="Cambria Math" w:eastAsia="Cambria Math"/>
          <w:spacing w:val="21"/>
          <w:sz w:val="18"/>
        </w:rPr>
        <w:t> </w:t>
      </w:r>
      <w:r>
        <w:rPr>
          <w:rFonts w:ascii="Cambria Math" w:hAnsi="Cambria Math" w:eastAsia="Cambria Math"/>
          <w:w w:val="40"/>
          <w:sz w:val="18"/>
        </w:rPr>
        <w:t>𝑝𝑝𝑛𝑛𝑢𝑢𝑑𝑑𝑢𝑢𝑑𝑑</w:t>
      </w:r>
      <w:r>
        <w:rPr>
          <w:rFonts w:ascii="Cambria Math" w:hAnsi="Cambria Math" w:eastAsia="Cambria Math"/>
          <w:spacing w:val="28"/>
          <w:sz w:val="18"/>
        </w:rPr>
        <w:t> </w:t>
      </w:r>
      <w:r>
        <w:rPr>
          <w:rFonts w:ascii="Cambria Math" w:hAnsi="Cambria Math" w:eastAsia="Cambria Math"/>
          <w:w w:val="40"/>
          <w:sz w:val="18"/>
        </w:rPr>
        <w:t>𝑢𝑢</w:t>
      </w:r>
      <w:r>
        <w:rPr>
          <w:rFonts w:ascii="Cambria Math" w:hAnsi="Cambria Math" w:eastAsia="Cambria Math"/>
          <w:spacing w:val="37"/>
          <w:sz w:val="18"/>
        </w:rPr>
        <w:t> </w:t>
      </w:r>
      <w:r>
        <w:rPr>
          <w:rFonts w:ascii="Cambria Math" w:hAnsi="Cambria Math" w:eastAsia="Cambria Math"/>
          <w:spacing w:val="-10"/>
          <w:w w:val="40"/>
          <w:sz w:val="18"/>
        </w:rPr>
        <w:t>=</w:t>
      </w:r>
      <w:r>
        <w:rPr>
          <w:rFonts w:ascii="Cambria Math" w:hAnsi="Cambria Math" w:eastAsia="Cambria Math"/>
          <w:sz w:val="18"/>
        </w:rPr>
        <w:tab/>
      </w:r>
      <w:r>
        <w:rPr>
          <w:rFonts w:ascii="Cambria Math" w:hAnsi="Cambria Math" w:eastAsia="Cambria Math"/>
          <w:w w:val="50"/>
          <w:position w:val="11"/>
          <w:sz w:val="13"/>
        </w:rPr>
        <w:t>𝑛𝑛ú𝑚𝑚𝑚𝑚𝑚𝑚𝑚𝑚</w:t>
      </w:r>
      <w:r>
        <w:rPr>
          <w:rFonts w:ascii="Cambria Math" w:hAnsi="Cambria Math" w:eastAsia="Cambria Math"/>
          <w:spacing w:val="4"/>
          <w:position w:val="11"/>
          <w:sz w:val="13"/>
        </w:rPr>
        <w:t> </w:t>
      </w:r>
      <w:r>
        <w:rPr>
          <w:rFonts w:ascii="Cambria Math" w:hAnsi="Cambria Math" w:eastAsia="Cambria Math"/>
          <w:w w:val="50"/>
          <w:position w:val="11"/>
          <w:sz w:val="13"/>
        </w:rPr>
        <w:t>𝑚𝑚á𝑥𝑥.</w:t>
      </w:r>
      <w:r>
        <w:rPr>
          <w:rFonts w:ascii="Cambria Math" w:hAnsi="Cambria Math" w:eastAsia="Cambria Math"/>
          <w:spacing w:val="28"/>
          <w:position w:val="11"/>
          <w:sz w:val="13"/>
        </w:rPr>
        <w:t> </w:t>
      </w:r>
      <w:r>
        <w:rPr>
          <w:rFonts w:ascii="Cambria Math" w:hAnsi="Cambria Math" w:eastAsia="Cambria Math"/>
          <w:spacing w:val="-2"/>
          <w:w w:val="50"/>
          <w:position w:val="11"/>
          <w:sz w:val="13"/>
        </w:rPr>
        <w:t>𝑝𝑝𝑝𝑝𝑛𝑛𝑝𝑝𝑚𝑚𝑝𝑝</w:t>
      </w:r>
    </w:p>
    <w:p>
      <w:pPr>
        <w:spacing w:line="116" w:lineRule="exact" w:before="0"/>
        <w:ind w:left="4422" w:right="0" w:firstLine="0"/>
        <w:jc w:val="left"/>
        <w:rPr>
          <w:rFonts w:ascii="Cambria Math" w:hAnsi="Cambria Math" w:eastAsia="Cambria Math"/>
          <w:sz w:val="13"/>
        </w:rPr>
      </w:pPr>
      <w:r>
        <w:rPr>
          <w:rFonts w:ascii="Cambria Math" w:hAnsi="Cambria Math" w:eastAsia="Cambria Math"/>
          <w:spacing w:val="2"/>
          <w:w w:val="40"/>
          <w:sz w:val="13"/>
        </w:rPr>
        <w:t>𝑣𝑣𝑣𝑣𝑣𝑣𝑚𝑚𝑚𝑚</w:t>
      </w:r>
      <w:r>
        <w:rPr>
          <w:rFonts w:ascii="Cambria Math" w:hAnsi="Cambria Math" w:eastAsia="Cambria Math"/>
          <w:spacing w:val="13"/>
          <w:sz w:val="13"/>
        </w:rPr>
        <w:t> </w:t>
      </w:r>
      <w:r>
        <w:rPr>
          <w:rFonts w:ascii="Cambria Math" w:hAnsi="Cambria Math" w:eastAsia="Cambria Math"/>
          <w:spacing w:val="2"/>
          <w:w w:val="40"/>
          <w:sz w:val="13"/>
        </w:rPr>
        <w:t>𝑚𝑚á𝑥𝑥𝑥𝑥𝑚𝑚𝑚𝑚</w:t>
      </w:r>
      <w:r>
        <w:rPr>
          <w:rFonts w:ascii="Cambria Math" w:hAnsi="Cambria Math" w:eastAsia="Cambria Math"/>
          <w:spacing w:val="17"/>
          <w:sz w:val="13"/>
        </w:rPr>
        <w:t> </w:t>
      </w:r>
      <w:r>
        <w:rPr>
          <w:rFonts w:ascii="Cambria Math" w:hAnsi="Cambria Math" w:eastAsia="Cambria Math"/>
          <w:spacing w:val="2"/>
          <w:w w:val="40"/>
          <w:sz w:val="13"/>
        </w:rPr>
        <w:t>𝑚𝑚𝑜𝑜𝑝𝑝𝑚𝑚𝑚𝑚𝑣𝑣𝑣𝑣𝑜𝑜𝑚𝑚</w:t>
      </w:r>
      <w:r>
        <w:rPr>
          <w:rFonts w:ascii="Cambria Math" w:hAnsi="Cambria Math" w:eastAsia="Cambria Math"/>
          <w:spacing w:val="14"/>
          <w:sz w:val="13"/>
        </w:rPr>
        <w:t> </w:t>
      </w:r>
      <w:r>
        <w:rPr>
          <w:rFonts w:ascii="Cambria Math" w:hAnsi="Cambria Math" w:eastAsia="Cambria Math"/>
          <w:spacing w:val="2"/>
          <w:w w:val="40"/>
          <w:sz w:val="13"/>
        </w:rPr>
        <w:t>𝑚𝑚𝑛𝑛</w:t>
      </w:r>
      <w:r>
        <w:rPr>
          <w:rFonts w:ascii="Cambria Math" w:hAnsi="Cambria Math" w:eastAsia="Cambria Math"/>
          <w:spacing w:val="15"/>
          <w:sz w:val="13"/>
        </w:rPr>
        <w:t> </w:t>
      </w:r>
      <w:r>
        <w:rPr>
          <w:rFonts w:ascii="Cambria Math" w:hAnsi="Cambria Math" w:eastAsia="Cambria Math"/>
          <w:spacing w:val="-2"/>
          <w:w w:val="40"/>
          <w:sz w:val="13"/>
        </w:rPr>
        <w:t>𝑥𝑥𝑛𝑛𝑜𝑜𝑥𝑥𝑖𝑖𝑣𝑣𝑜𝑜𝑚𝑚𝑚𝑚</w:t>
      </w:r>
    </w:p>
    <w:p>
      <w:pPr>
        <w:spacing w:before="16"/>
        <w:ind w:left="2" w:right="0" w:firstLine="0"/>
        <w:jc w:val="left"/>
        <w:rPr>
          <w:sz w:val="24"/>
        </w:rPr>
      </w:pPr>
      <w:r>
        <w:rPr/>
        <w:br w:type="column"/>
      </w:r>
      <w:r>
        <w:rPr>
          <w:rFonts w:ascii="Cambria Math" w:hAnsi="Cambria Math" w:eastAsia="Cambria Math"/>
          <w:w w:val="40"/>
          <w:sz w:val="18"/>
        </w:rPr>
        <w:t>×</w:t>
      </w:r>
      <w:r>
        <w:rPr>
          <w:rFonts w:ascii="Cambria Math" w:hAnsi="Cambria Math" w:eastAsia="Cambria Math"/>
          <w:spacing w:val="73"/>
          <w:sz w:val="18"/>
        </w:rPr>
        <w:t> </w:t>
      </w:r>
      <w:r>
        <w:rPr>
          <w:rFonts w:ascii="Cambria Math" w:hAnsi="Cambria Math" w:eastAsia="Cambria Math"/>
          <w:w w:val="40"/>
          <w:sz w:val="18"/>
        </w:rPr>
        <w:t>𝑣𝑣𝑢𝑢𝑣𝑣𝑚𝑚𝑚𝑚</w:t>
      </w:r>
      <w:r>
        <w:rPr>
          <w:rFonts w:ascii="Cambria Math" w:hAnsi="Cambria Math" w:eastAsia="Cambria Math"/>
          <w:spacing w:val="18"/>
          <w:sz w:val="18"/>
        </w:rPr>
        <w:t> </w:t>
      </w:r>
      <w:r>
        <w:rPr>
          <w:rFonts w:ascii="Cambria Math" w:hAnsi="Cambria Math" w:eastAsia="Cambria Math"/>
          <w:w w:val="40"/>
          <w:sz w:val="18"/>
        </w:rPr>
        <w:t>𝑢𝑢𝑛𝑛𝑑𝑑𝑢𝑢𝑖𝑖𝑢𝑢𝑑𝑑𝑚𝑚𝑚𝑚</w:t>
      </w:r>
      <w:r>
        <w:rPr>
          <w:rFonts w:ascii="Cambria Math" w:hAnsi="Cambria Math" w:eastAsia="Cambria Math"/>
          <w:spacing w:val="25"/>
          <w:sz w:val="18"/>
        </w:rPr>
        <w:t> </w:t>
      </w:r>
      <w:r>
        <w:rPr>
          <w:rFonts w:ascii="Cambria Math" w:hAnsi="Cambria Math" w:eastAsia="Cambria Math"/>
          <w:w w:val="40"/>
          <w:sz w:val="18"/>
        </w:rPr>
        <w:t>𝑝𝑝𝑛𝑛𝑢𝑢𝑑𝑑𝑢𝑢𝑑𝑑</w:t>
      </w:r>
      <w:r>
        <w:rPr>
          <w:rFonts w:ascii="Cambria Math" w:hAnsi="Cambria Math" w:eastAsia="Cambria Math"/>
          <w:spacing w:val="23"/>
          <w:sz w:val="18"/>
        </w:rPr>
        <w:t> </w:t>
      </w:r>
      <w:r>
        <w:rPr>
          <w:rFonts w:ascii="Cambria Math" w:hAnsi="Cambria Math" w:eastAsia="Cambria Math"/>
          <w:spacing w:val="-5"/>
          <w:w w:val="1"/>
          <w:sz w:val="18"/>
        </w:rPr>
        <w:t>𝑢</w:t>
      </w:r>
      <w:r>
        <w:rPr>
          <w:rFonts w:ascii="Cambria Math" w:hAnsi="Cambria Math" w:eastAsia="Cambria Math"/>
          <w:w w:val="1"/>
          <w:sz w:val="18"/>
        </w:rPr>
        <w:t>𝑢</w:t>
      </w:r>
      <w:r>
        <w:rPr>
          <w:spacing w:val="-6"/>
          <w:w w:val="70"/>
          <w:sz w:val="18"/>
        </w:rPr>
        <w:t>)</w:t>
      </w:r>
      <w:r>
        <w:rPr>
          <w:spacing w:val="-5"/>
          <w:w w:val="87"/>
          <w:sz w:val="24"/>
        </w:rPr>
        <w:t>.</w:t>
      </w:r>
    </w:p>
    <w:p>
      <w:pPr>
        <w:spacing w:after="0"/>
        <w:jc w:val="left"/>
        <w:rPr>
          <w:sz w:val="24"/>
        </w:rPr>
        <w:sectPr>
          <w:type w:val="continuous"/>
          <w:pgSz w:w="11920" w:h="16850"/>
          <w:pgMar w:header="0" w:footer="977" w:top="1280" w:bottom="1160" w:left="500" w:right="420"/>
          <w:cols w:num="2" w:equalWidth="0">
            <w:col w:w="6862" w:space="40"/>
            <w:col w:w="4098"/>
          </w:cols>
        </w:sectPr>
      </w:pPr>
    </w:p>
    <w:p>
      <w:pPr>
        <w:pStyle w:val="BodyText"/>
      </w:pPr>
    </w:p>
    <w:p>
      <w:pPr>
        <w:pStyle w:val="BodyText"/>
        <w:spacing w:before="141"/>
      </w:pPr>
    </w:p>
    <w:p>
      <w:pPr>
        <w:pStyle w:val="ListParagraph"/>
        <w:numPr>
          <w:ilvl w:val="0"/>
          <w:numId w:val="14"/>
        </w:numPr>
        <w:tabs>
          <w:tab w:pos="1746" w:val="left" w:leader="none"/>
        </w:tabs>
        <w:spacing w:line="240" w:lineRule="auto" w:before="0" w:after="0"/>
        <w:ind w:left="1746" w:right="0" w:hanging="528"/>
        <w:jc w:val="left"/>
        <w:rPr>
          <w:sz w:val="24"/>
        </w:rPr>
      </w:pPr>
      <w:r>
        <w:rPr>
          <w:color w:val="0000FF"/>
          <w:w w:val="105"/>
          <w:sz w:val="24"/>
        </w:rPr>
        <w:t>Número</w:t>
      </w:r>
      <w:r>
        <w:rPr>
          <w:color w:val="0000FF"/>
          <w:spacing w:val="-9"/>
          <w:w w:val="105"/>
          <w:sz w:val="24"/>
        </w:rPr>
        <w:t> </w:t>
      </w:r>
      <w:r>
        <w:rPr>
          <w:color w:val="0000FF"/>
          <w:w w:val="105"/>
          <w:sz w:val="24"/>
        </w:rPr>
        <w:t>de</w:t>
      </w:r>
      <w:r>
        <w:rPr>
          <w:color w:val="0000FF"/>
          <w:spacing w:val="-3"/>
          <w:w w:val="105"/>
          <w:sz w:val="24"/>
        </w:rPr>
        <w:t> </w:t>
      </w:r>
      <w:r>
        <w:rPr>
          <w:color w:val="0000FF"/>
          <w:w w:val="105"/>
          <w:sz w:val="24"/>
        </w:rPr>
        <w:t>spin-off</w:t>
      </w:r>
      <w:r>
        <w:rPr>
          <w:color w:val="0000FF"/>
          <w:spacing w:val="-5"/>
          <w:w w:val="105"/>
          <w:sz w:val="24"/>
        </w:rPr>
        <w:t> </w:t>
      </w:r>
      <w:r>
        <w:rPr>
          <w:color w:val="0000FF"/>
          <w:w w:val="105"/>
          <w:sz w:val="24"/>
        </w:rPr>
        <w:t>creadas</w:t>
      </w:r>
      <w:r>
        <w:rPr>
          <w:color w:val="0000FF"/>
          <w:spacing w:val="-7"/>
          <w:w w:val="105"/>
          <w:sz w:val="24"/>
        </w:rPr>
        <w:t> </w:t>
      </w:r>
      <w:r>
        <w:rPr>
          <w:color w:val="0000FF"/>
          <w:w w:val="105"/>
          <w:sz w:val="24"/>
        </w:rPr>
        <w:t>y</w:t>
      </w:r>
      <w:r>
        <w:rPr>
          <w:color w:val="0000FF"/>
          <w:spacing w:val="-8"/>
          <w:w w:val="105"/>
          <w:sz w:val="24"/>
        </w:rPr>
        <w:t> </w:t>
      </w:r>
      <w:r>
        <w:rPr>
          <w:color w:val="0000FF"/>
          <w:w w:val="105"/>
          <w:sz w:val="24"/>
        </w:rPr>
        <w:t>contratos</w:t>
      </w:r>
      <w:r>
        <w:rPr>
          <w:color w:val="0000FF"/>
          <w:spacing w:val="-10"/>
          <w:w w:val="105"/>
          <w:sz w:val="24"/>
        </w:rPr>
        <w:t> </w:t>
      </w:r>
      <w:r>
        <w:rPr>
          <w:color w:val="0000FF"/>
          <w:w w:val="105"/>
          <w:sz w:val="24"/>
        </w:rPr>
        <w:t>de</w:t>
      </w:r>
      <w:r>
        <w:rPr>
          <w:color w:val="0000FF"/>
          <w:spacing w:val="-3"/>
          <w:w w:val="105"/>
          <w:sz w:val="24"/>
        </w:rPr>
        <w:t> </w:t>
      </w:r>
      <w:r>
        <w:rPr>
          <w:color w:val="0000FF"/>
          <w:w w:val="105"/>
          <w:sz w:val="24"/>
        </w:rPr>
        <w:t>transferencia</w:t>
      </w:r>
      <w:r>
        <w:rPr>
          <w:color w:val="0000FF"/>
          <w:spacing w:val="-6"/>
          <w:w w:val="105"/>
          <w:sz w:val="24"/>
        </w:rPr>
        <w:t> </w:t>
      </w:r>
      <w:r>
        <w:rPr>
          <w:color w:val="0000FF"/>
          <w:w w:val="105"/>
          <w:sz w:val="24"/>
        </w:rPr>
        <w:t>(máximo</w:t>
      </w:r>
      <w:r>
        <w:rPr>
          <w:color w:val="0000FF"/>
          <w:spacing w:val="-6"/>
          <w:w w:val="105"/>
          <w:sz w:val="24"/>
        </w:rPr>
        <w:t> </w:t>
      </w:r>
      <w:r>
        <w:rPr>
          <w:color w:val="0000FF"/>
          <w:spacing w:val="-2"/>
          <w:w w:val="105"/>
          <w:sz w:val="24"/>
        </w:rPr>
        <w:t>50puntos).</w:t>
      </w:r>
    </w:p>
    <w:p>
      <w:pPr>
        <w:pStyle w:val="BodyText"/>
        <w:spacing w:line="276" w:lineRule="auto" w:before="177"/>
        <w:ind w:left="1667" w:right="677" w:hanging="10"/>
        <w:jc w:val="both"/>
      </w:pPr>
      <w:r>
        <w:rPr>
          <w:w w:val="105"/>
        </w:rPr>
        <w:t>Cada empresa spin off creada y contrato de transferencia (contratos que tengan por objeto</w:t>
      </w:r>
      <w:r>
        <w:rPr>
          <w:w w:val="105"/>
        </w:rPr>
        <w:t> la</w:t>
      </w:r>
      <w:r>
        <w:rPr>
          <w:w w:val="105"/>
        </w:rPr>
        <w:t> explotación</w:t>
      </w:r>
      <w:r>
        <w:rPr>
          <w:w w:val="105"/>
        </w:rPr>
        <w:t> de</w:t>
      </w:r>
      <w:r>
        <w:rPr>
          <w:w w:val="105"/>
        </w:rPr>
        <w:t> resultados</w:t>
      </w:r>
      <w:r>
        <w:rPr>
          <w:w w:val="105"/>
        </w:rPr>
        <w:t> de</w:t>
      </w:r>
      <w:r>
        <w:rPr>
          <w:w w:val="105"/>
        </w:rPr>
        <w:t> investigación,</w:t>
      </w:r>
      <w:r>
        <w:rPr>
          <w:w w:val="105"/>
        </w:rPr>
        <w:t> invenciones</w:t>
      </w:r>
      <w:r>
        <w:rPr>
          <w:w w:val="105"/>
        </w:rPr>
        <w:t> y</w:t>
      </w:r>
      <w:r>
        <w:rPr>
          <w:w w:val="105"/>
        </w:rPr>
        <w:t> nuevas tecnologías a través de cualquier tipo de contrato que suponga la transmisión de su uso</w:t>
      </w:r>
      <w:r>
        <w:rPr>
          <w:spacing w:val="-15"/>
          <w:w w:val="105"/>
        </w:rPr>
        <w:t> </w:t>
      </w:r>
      <w:r>
        <w:rPr>
          <w:w w:val="105"/>
        </w:rPr>
        <w:t>o</w:t>
      </w:r>
      <w:r>
        <w:rPr>
          <w:spacing w:val="-14"/>
          <w:w w:val="105"/>
        </w:rPr>
        <w:t> </w:t>
      </w:r>
      <w:r>
        <w:rPr>
          <w:w w:val="105"/>
        </w:rPr>
        <w:t>titularidad</w:t>
      </w:r>
      <w:r>
        <w:rPr>
          <w:spacing w:val="-12"/>
          <w:w w:val="105"/>
        </w:rPr>
        <w:t> </w:t>
      </w:r>
      <w:r>
        <w:rPr>
          <w:w w:val="105"/>
        </w:rPr>
        <w:t>a</w:t>
      </w:r>
      <w:r>
        <w:rPr>
          <w:spacing w:val="-9"/>
          <w:w w:val="105"/>
        </w:rPr>
        <w:t> </w:t>
      </w:r>
      <w:r>
        <w:rPr>
          <w:w w:val="105"/>
        </w:rPr>
        <w:t>terceros)</w:t>
      </w:r>
      <w:r>
        <w:rPr>
          <w:spacing w:val="-12"/>
          <w:w w:val="105"/>
        </w:rPr>
        <w:t> </w:t>
      </w:r>
      <w:r>
        <w:rPr>
          <w:w w:val="105"/>
        </w:rPr>
        <w:t>suscrito</w:t>
      </w:r>
      <w:r>
        <w:rPr>
          <w:spacing w:val="-12"/>
          <w:w w:val="105"/>
        </w:rPr>
        <w:t> </w:t>
      </w:r>
      <w:r>
        <w:rPr>
          <w:w w:val="105"/>
        </w:rPr>
        <w:t>en</w:t>
      </w:r>
      <w:r>
        <w:rPr>
          <w:spacing w:val="-9"/>
          <w:w w:val="105"/>
        </w:rPr>
        <w:t> </w:t>
      </w:r>
      <w:r>
        <w:rPr>
          <w:w w:val="105"/>
        </w:rPr>
        <w:t>2023</w:t>
      </w:r>
      <w:r>
        <w:rPr>
          <w:spacing w:val="-9"/>
          <w:w w:val="105"/>
        </w:rPr>
        <w:t> </w:t>
      </w:r>
      <w:r>
        <w:rPr>
          <w:w w:val="105"/>
        </w:rPr>
        <w:t>computará</w:t>
      </w:r>
      <w:r>
        <w:rPr>
          <w:spacing w:val="-9"/>
          <w:w w:val="105"/>
        </w:rPr>
        <w:t> </w:t>
      </w:r>
      <w:r>
        <w:rPr>
          <w:w w:val="105"/>
        </w:rPr>
        <w:t>con</w:t>
      </w:r>
      <w:r>
        <w:rPr>
          <w:spacing w:val="-12"/>
          <w:w w:val="105"/>
        </w:rPr>
        <w:t> </w:t>
      </w:r>
      <w:r>
        <w:rPr>
          <w:w w:val="105"/>
        </w:rPr>
        <w:t>un</w:t>
      </w:r>
      <w:r>
        <w:rPr>
          <w:spacing w:val="-15"/>
          <w:w w:val="105"/>
        </w:rPr>
        <w:t> </w:t>
      </w:r>
      <w:r>
        <w:rPr>
          <w:w w:val="105"/>
        </w:rPr>
        <w:t>máximo</w:t>
      </w:r>
      <w:r>
        <w:rPr>
          <w:spacing w:val="-14"/>
          <w:w w:val="105"/>
        </w:rPr>
        <w:t> </w:t>
      </w:r>
      <w:r>
        <w:rPr>
          <w:w w:val="105"/>
        </w:rPr>
        <w:t>de</w:t>
      </w:r>
      <w:r>
        <w:rPr>
          <w:spacing w:val="-14"/>
          <w:w w:val="105"/>
        </w:rPr>
        <w:t> </w:t>
      </w:r>
      <w:r>
        <w:rPr>
          <w:w w:val="105"/>
        </w:rPr>
        <w:t>10</w:t>
      </w:r>
      <w:r>
        <w:rPr>
          <w:spacing w:val="-14"/>
          <w:w w:val="105"/>
        </w:rPr>
        <w:t> </w:t>
      </w:r>
      <w:r>
        <w:rPr>
          <w:w w:val="105"/>
        </w:rPr>
        <w:t>puntos y</w:t>
      </w:r>
      <w:r>
        <w:rPr>
          <w:w w:val="105"/>
        </w:rPr>
        <w:t> los</w:t>
      </w:r>
      <w:r>
        <w:rPr>
          <w:w w:val="105"/>
        </w:rPr>
        <w:t> puntos</w:t>
      </w:r>
      <w:r>
        <w:rPr>
          <w:w w:val="105"/>
        </w:rPr>
        <w:t> se</w:t>
      </w:r>
      <w:r>
        <w:rPr>
          <w:w w:val="105"/>
        </w:rPr>
        <w:t> asignarán</w:t>
      </w:r>
      <w:r>
        <w:rPr>
          <w:w w:val="105"/>
        </w:rPr>
        <w:t> a</w:t>
      </w:r>
      <w:r>
        <w:rPr>
          <w:w w:val="105"/>
        </w:rPr>
        <w:t> los</w:t>
      </w:r>
      <w:r>
        <w:rPr>
          <w:w w:val="105"/>
        </w:rPr>
        <w:t> institutos</w:t>
      </w:r>
      <w:r>
        <w:rPr>
          <w:w w:val="105"/>
        </w:rPr>
        <w:t> de</w:t>
      </w:r>
      <w:r>
        <w:rPr>
          <w:w w:val="105"/>
        </w:rPr>
        <w:t> investigación</w:t>
      </w:r>
      <w:r>
        <w:rPr>
          <w:w w:val="105"/>
        </w:rPr>
        <w:t> proporcionalmente</w:t>
      </w:r>
      <w:r>
        <w:rPr>
          <w:w w:val="105"/>
        </w:rPr>
        <w:t> al número de profesores que participen en suconstitución.</w:t>
      </w:r>
    </w:p>
    <w:sectPr>
      <w:type w:val="continuous"/>
      <w:pgSz w:w="11920" w:h="16850"/>
      <w:pgMar w:header="0" w:footer="977" w:top="1280" w:bottom="1160" w:left="5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ambria Math">
    <w:altName w:val="Cambria Math"/>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mc:AlternateContent>
        <mc:Choice Requires="wps">
          <w:drawing>
            <wp:anchor distT="0" distB="0" distL="0" distR="0" allowOverlap="1" layoutInCell="1" locked="0" behindDoc="1" simplePos="0" relativeHeight="486379520">
              <wp:simplePos x="0" y="0"/>
              <wp:positionH relativeFrom="page">
                <wp:posOffset>3878071</wp:posOffset>
              </wp:positionH>
              <wp:positionV relativeFrom="page">
                <wp:posOffset>9882045</wp:posOffset>
              </wp:positionV>
              <wp:extent cx="17526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5260" cy="196850"/>
                      </a:xfrm>
                      <a:prstGeom prst="rect">
                        <a:avLst/>
                      </a:prstGeom>
                    </wps:spPr>
                    <wps:txbx>
                      <w:txbxContent>
                        <w:p>
                          <w:pPr>
                            <w:spacing w:before="18"/>
                            <w:ind w:left="20" w:right="0" w:firstLine="0"/>
                            <w:jc w:val="left"/>
                            <w:rPr>
                              <w:sz w:val="22"/>
                            </w:rPr>
                          </w:pPr>
                          <w:r>
                            <w:rPr>
                              <w:spacing w:val="-5"/>
                              <w:w w:val="105"/>
                              <w:sz w:val="22"/>
                            </w:rPr>
                            <w:fldChar w:fldCharType="begin"/>
                          </w:r>
                          <w:r>
                            <w:rPr>
                              <w:spacing w:val="-5"/>
                              <w:w w:val="105"/>
                              <w:sz w:val="22"/>
                            </w:rPr>
                            <w:instrText> PAGE </w:instrText>
                          </w:r>
                          <w:r>
                            <w:rPr>
                              <w:spacing w:val="-5"/>
                              <w:w w:val="105"/>
                              <w:sz w:val="22"/>
                            </w:rPr>
                            <w:fldChar w:fldCharType="separate"/>
                          </w:r>
                          <w:r>
                            <w:rPr>
                              <w:spacing w:val="-5"/>
                              <w:w w:val="105"/>
                              <w:sz w:val="22"/>
                            </w:rPr>
                            <w:t>21</w:t>
                          </w:r>
                          <w:r>
                            <w:rPr>
                              <w:spacing w:val="-5"/>
                              <w:w w:val="10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359985pt;margin-top:778.113831pt;width:13.8pt;height:15.5pt;mso-position-horizontal-relative:page;mso-position-vertical-relative:page;z-index:-16936960" type="#_x0000_t202" id="docshape1" filled="false" stroked="false">
              <v:textbox inset="0,0,0,0">
                <w:txbxContent>
                  <w:p>
                    <w:pPr>
                      <w:spacing w:before="18"/>
                      <w:ind w:left="20" w:right="0" w:firstLine="0"/>
                      <w:jc w:val="left"/>
                      <w:rPr>
                        <w:sz w:val="22"/>
                      </w:rPr>
                    </w:pPr>
                    <w:r>
                      <w:rPr>
                        <w:spacing w:val="-5"/>
                        <w:w w:val="105"/>
                        <w:sz w:val="22"/>
                      </w:rPr>
                      <w:fldChar w:fldCharType="begin"/>
                    </w:r>
                    <w:r>
                      <w:rPr>
                        <w:spacing w:val="-5"/>
                        <w:w w:val="105"/>
                        <w:sz w:val="22"/>
                      </w:rPr>
                      <w:instrText> PAGE </w:instrText>
                    </w:r>
                    <w:r>
                      <w:rPr>
                        <w:spacing w:val="-5"/>
                        <w:w w:val="105"/>
                        <w:sz w:val="22"/>
                      </w:rPr>
                      <w:fldChar w:fldCharType="separate"/>
                    </w:r>
                    <w:r>
                      <w:rPr>
                        <w:spacing w:val="-5"/>
                        <w:w w:val="105"/>
                        <w:sz w:val="22"/>
                      </w:rPr>
                      <w:t>21</w:t>
                    </w:r>
                    <w:r>
                      <w:rPr>
                        <w:spacing w:val="-5"/>
                        <w:w w:val="10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80032">
              <wp:simplePos x="0" y="0"/>
              <wp:positionH relativeFrom="page">
                <wp:posOffset>1003737</wp:posOffset>
              </wp:positionH>
              <wp:positionV relativeFrom="page">
                <wp:posOffset>9594385</wp:posOffset>
              </wp:positionV>
              <wp:extent cx="5746750" cy="4845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746750" cy="484505"/>
                      </a:xfrm>
                      <a:prstGeom prst="rect">
                        <a:avLst/>
                      </a:prstGeom>
                    </wps:spPr>
                    <wps:txbx>
                      <w:txbxContent>
                        <w:p>
                          <w:pPr>
                            <w:spacing w:before="12"/>
                            <w:ind w:left="20" w:right="0" w:firstLine="0"/>
                            <w:jc w:val="left"/>
                            <w:rPr>
                              <w:rFonts w:ascii="Arial" w:hAnsi="Arial"/>
                              <w:sz w:val="20"/>
                            </w:rPr>
                          </w:pPr>
                          <w:r>
                            <w:rPr>
                              <w:rFonts w:ascii="Arial" w:hAnsi="Arial"/>
                              <w:position w:val="6"/>
                              <w:sz w:val="13"/>
                            </w:rPr>
                            <w:t>3</w:t>
                          </w:r>
                          <w:r>
                            <w:rPr>
                              <w:rFonts w:ascii="Arial" w:hAnsi="Arial"/>
                              <w:spacing w:val="15"/>
                              <w:position w:val="6"/>
                              <w:sz w:val="13"/>
                            </w:rPr>
                            <w:t> </w:t>
                          </w:r>
                          <w:r>
                            <w:rPr>
                              <w:rFonts w:ascii="Arial" w:hAnsi="Arial"/>
                              <w:sz w:val="20"/>
                            </w:rPr>
                            <w:t>En</w:t>
                          </w:r>
                          <w:r>
                            <w:rPr>
                              <w:rFonts w:ascii="Arial" w:hAnsi="Arial"/>
                              <w:spacing w:val="-2"/>
                              <w:sz w:val="20"/>
                            </w:rPr>
                            <w:t> </w:t>
                          </w:r>
                          <w:r>
                            <w:rPr>
                              <w:rFonts w:ascii="Arial" w:hAnsi="Arial"/>
                              <w:sz w:val="20"/>
                            </w:rPr>
                            <w:t>el</w:t>
                          </w:r>
                          <w:r>
                            <w:rPr>
                              <w:rFonts w:ascii="Arial" w:hAnsi="Arial"/>
                              <w:spacing w:val="-5"/>
                              <w:sz w:val="20"/>
                            </w:rPr>
                            <w:t> </w:t>
                          </w:r>
                          <w:r>
                            <w:rPr>
                              <w:rFonts w:ascii="Arial" w:hAnsi="Arial"/>
                              <w:sz w:val="20"/>
                            </w:rPr>
                            <w:t>caso</w:t>
                          </w:r>
                          <w:r>
                            <w:rPr>
                              <w:rFonts w:ascii="Arial" w:hAnsi="Arial"/>
                              <w:spacing w:val="-2"/>
                              <w:sz w:val="20"/>
                            </w:rPr>
                            <w:t> </w:t>
                          </w:r>
                          <w:r>
                            <w:rPr>
                              <w:rFonts w:ascii="Arial" w:hAnsi="Arial"/>
                              <w:sz w:val="20"/>
                            </w:rPr>
                            <w:t>de</w:t>
                          </w:r>
                          <w:r>
                            <w:rPr>
                              <w:rFonts w:ascii="Arial" w:hAnsi="Arial"/>
                              <w:spacing w:val="-2"/>
                              <w:sz w:val="20"/>
                            </w:rPr>
                            <w:t> </w:t>
                          </w:r>
                          <w:r>
                            <w:rPr>
                              <w:rFonts w:ascii="Arial" w:hAnsi="Arial"/>
                              <w:sz w:val="20"/>
                            </w:rPr>
                            <w:t>grados que</w:t>
                          </w:r>
                          <w:r>
                            <w:rPr>
                              <w:rFonts w:ascii="Arial" w:hAnsi="Arial"/>
                              <w:spacing w:val="-2"/>
                              <w:sz w:val="20"/>
                            </w:rPr>
                            <w:t> </w:t>
                          </w:r>
                          <w:r>
                            <w:rPr>
                              <w:rFonts w:ascii="Arial" w:hAnsi="Arial"/>
                              <w:sz w:val="20"/>
                            </w:rPr>
                            <w:t>comiencen</w:t>
                          </w:r>
                          <w:r>
                            <w:rPr>
                              <w:rFonts w:ascii="Arial" w:hAnsi="Arial"/>
                              <w:spacing w:val="-2"/>
                              <w:sz w:val="20"/>
                            </w:rPr>
                            <w:t> </w:t>
                          </w:r>
                          <w:r>
                            <w:rPr>
                              <w:rFonts w:ascii="Arial" w:hAnsi="Arial"/>
                              <w:sz w:val="20"/>
                            </w:rPr>
                            <w:t>en</w:t>
                          </w:r>
                          <w:r>
                            <w:rPr>
                              <w:rFonts w:ascii="Arial" w:hAnsi="Arial"/>
                              <w:spacing w:val="-4"/>
                              <w:sz w:val="20"/>
                            </w:rPr>
                            <w:t> </w:t>
                          </w:r>
                          <w:r>
                            <w:rPr>
                              <w:rFonts w:ascii="Arial" w:hAnsi="Arial"/>
                              <w:sz w:val="20"/>
                            </w:rPr>
                            <w:t>el</w:t>
                          </w:r>
                          <w:r>
                            <w:rPr>
                              <w:rFonts w:ascii="Arial" w:hAnsi="Arial"/>
                              <w:spacing w:val="-5"/>
                              <w:sz w:val="20"/>
                            </w:rPr>
                            <w:t> </w:t>
                          </w:r>
                          <w:r>
                            <w:rPr>
                              <w:rFonts w:ascii="Arial" w:hAnsi="Arial"/>
                              <w:sz w:val="20"/>
                            </w:rPr>
                            <w:t>curso</w:t>
                          </w:r>
                          <w:r>
                            <w:rPr>
                              <w:rFonts w:ascii="Arial" w:hAnsi="Arial"/>
                              <w:spacing w:val="-3"/>
                              <w:sz w:val="20"/>
                            </w:rPr>
                            <w:t> </w:t>
                          </w:r>
                          <w:r>
                            <w:rPr>
                              <w:rFonts w:ascii="Arial" w:hAnsi="Arial"/>
                              <w:sz w:val="20"/>
                            </w:rPr>
                            <w:t>2024-2025</w:t>
                          </w:r>
                          <w:r>
                            <w:rPr>
                              <w:rFonts w:ascii="Arial" w:hAnsi="Arial"/>
                              <w:spacing w:val="-4"/>
                              <w:sz w:val="20"/>
                            </w:rPr>
                            <w:t> </w:t>
                          </w:r>
                          <w:r>
                            <w:rPr>
                              <w:rFonts w:ascii="Arial" w:hAnsi="Arial"/>
                              <w:sz w:val="20"/>
                            </w:rPr>
                            <w:t>se</w:t>
                          </w:r>
                          <w:r>
                            <w:rPr>
                              <w:rFonts w:ascii="Arial" w:hAnsi="Arial"/>
                              <w:spacing w:val="-4"/>
                              <w:sz w:val="20"/>
                            </w:rPr>
                            <w:t> </w:t>
                          </w:r>
                          <w:r>
                            <w:rPr>
                              <w:rFonts w:ascii="Arial" w:hAnsi="Arial"/>
                              <w:sz w:val="20"/>
                            </w:rPr>
                            <w:t>considerarán,</w:t>
                          </w:r>
                          <w:r>
                            <w:rPr>
                              <w:rFonts w:ascii="Arial" w:hAnsi="Arial"/>
                              <w:spacing w:val="-4"/>
                              <w:sz w:val="20"/>
                            </w:rPr>
                            <w:t> </w:t>
                          </w:r>
                          <w:r>
                            <w:rPr>
                              <w:rFonts w:ascii="Arial" w:hAnsi="Arial"/>
                              <w:sz w:val="20"/>
                            </w:rPr>
                            <w:t>de</w:t>
                          </w:r>
                          <w:r>
                            <w:rPr>
                              <w:rFonts w:ascii="Arial" w:hAnsi="Arial"/>
                              <w:spacing w:val="-2"/>
                              <w:sz w:val="20"/>
                            </w:rPr>
                            <w:t> </w:t>
                          </w:r>
                          <w:r>
                            <w:rPr>
                              <w:rFonts w:ascii="Arial" w:hAnsi="Arial"/>
                              <w:sz w:val="20"/>
                            </w:rPr>
                            <w:t>forma</w:t>
                          </w:r>
                          <w:r>
                            <w:rPr>
                              <w:rFonts w:ascii="Arial" w:hAnsi="Arial"/>
                              <w:spacing w:val="-2"/>
                              <w:sz w:val="20"/>
                            </w:rPr>
                            <w:t> </w:t>
                          </w:r>
                          <w:r>
                            <w:rPr>
                              <w:rFonts w:ascii="Arial" w:hAnsi="Arial"/>
                              <w:sz w:val="20"/>
                            </w:rPr>
                            <w:t>excepcional, los créditos matriculados del curso 2024-2025.</w:t>
                          </w:r>
                        </w:p>
                        <w:p>
                          <w:pPr>
                            <w:spacing w:line="267" w:lineRule="exact" w:before="0"/>
                            <w:ind w:left="279" w:right="0" w:firstLine="0"/>
                            <w:jc w:val="center"/>
                            <w:rPr>
                              <w:sz w:val="22"/>
                            </w:rPr>
                          </w:pPr>
                          <w:r>
                            <w:rPr>
                              <w:spacing w:val="-5"/>
                              <w:w w:val="105"/>
                              <w:sz w:val="22"/>
                            </w:rPr>
                            <w:t>22</w:t>
                          </w:r>
                        </w:p>
                      </w:txbxContent>
                    </wps:txbx>
                    <wps:bodyPr wrap="square" lIns="0" tIns="0" rIns="0" bIns="0" rtlCol="0">
                      <a:noAutofit/>
                    </wps:bodyPr>
                  </wps:wsp>
                </a:graphicData>
              </a:graphic>
            </wp:anchor>
          </w:drawing>
        </mc:Choice>
        <mc:Fallback>
          <w:pict>
            <v:shape style="position:absolute;margin-left:79.034477pt;margin-top:755.46344pt;width:452.5pt;height:38.15pt;mso-position-horizontal-relative:page;mso-position-vertical-relative:page;z-index:-16936448" type="#_x0000_t202" id="docshape2" filled="false" stroked="false">
              <v:textbox inset="0,0,0,0">
                <w:txbxContent>
                  <w:p>
                    <w:pPr>
                      <w:spacing w:before="12"/>
                      <w:ind w:left="20" w:right="0" w:firstLine="0"/>
                      <w:jc w:val="left"/>
                      <w:rPr>
                        <w:rFonts w:ascii="Arial" w:hAnsi="Arial"/>
                        <w:sz w:val="20"/>
                      </w:rPr>
                    </w:pPr>
                    <w:r>
                      <w:rPr>
                        <w:rFonts w:ascii="Arial" w:hAnsi="Arial"/>
                        <w:position w:val="6"/>
                        <w:sz w:val="13"/>
                      </w:rPr>
                      <w:t>3</w:t>
                    </w:r>
                    <w:r>
                      <w:rPr>
                        <w:rFonts w:ascii="Arial" w:hAnsi="Arial"/>
                        <w:spacing w:val="15"/>
                        <w:position w:val="6"/>
                        <w:sz w:val="13"/>
                      </w:rPr>
                      <w:t> </w:t>
                    </w:r>
                    <w:r>
                      <w:rPr>
                        <w:rFonts w:ascii="Arial" w:hAnsi="Arial"/>
                        <w:sz w:val="20"/>
                      </w:rPr>
                      <w:t>En</w:t>
                    </w:r>
                    <w:r>
                      <w:rPr>
                        <w:rFonts w:ascii="Arial" w:hAnsi="Arial"/>
                        <w:spacing w:val="-2"/>
                        <w:sz w:val="20"/>
                      </w:rPr>
                      <w:t> </w:t>
                    </w:r>
                    <w:r>
                      <w:rPr>
                        <w:rFonts w:ascii="Arial" w:hAnsi="Arial"/>
                        <w:sz w:val="20"/>
                      </w:rPr>
                      <w:t>el</w:t>
                    </w:r>
                    <w:r>
                      <w:rPr>
                        <w:rFonts w:ascii="Arial" w:hAnsi="Arial"/>
                        <w:spacing w:val="-5"/>
                        <w:sz w:val="20"/>
                      </w:rPr>
                      <w:t> </w:t>
                    </w:r>
                    <w:r>
                      <w:rPr>
                        <w:rFonts w:ascii="Arial" w:hAnsi="Arial"/>
                        <w:sz w:val="20"/>
                      </w:rPr>
                      <w:t>caso</w:t>
                    </w:r>
                    <w:r>
                      <w:rPr>
                        <w:rFonts w:ascii="Arial" w:hAnsi="Arial"/>
                        <w:spacing w:val="-2"/>
                        <w:sz w:val="20"/>
                      </w:rPr>
                      <w:t> </w:t>
                    </w:r>
                    <w:r>
                      <w:rPr>
                        <w:rFonts w:ascii="Arial" w:hAnsi="Arial"/>
                        <w:sz w:val="20"/>
                      </w:rPr>
                      <w:t>de</w:t>
                    </w:r>
                    <w:r>
                      <w:rPr>
                        <w:rFonts w:ascii="Arial" w:hAnsi="Arial"/>
                        <w:spacing w:val="-2"/>
                        <w:sz w:val="20"/>
                      </w:rPr>
                      <w:t> </w:t>
                    </w:r>
                    <w:r>
                      <w:rPr>
                        <w:rFonts w:ascii="Arial" w:hAnsi="Arial"/>
                        <w:sz w:val="20"/>
                      </w:rPr>
                      <w:t>grados que</w:t>
                    </w:r>
                    <w:r>
                      <w:rPr>
                        <w:rFonts w:ascii="Arial" w:hAnsi="Arial"/>
                        <w:spacing w:val="-2"/>
                        <w:sz w:val="20"/>
                      </w:rPr>
                      <w:t> </w:t>
                    </w:r>
                    <w:r>
                      <w:rPr>
                        <w:rFonts w:ascii="Arial" w:hAnsi="Arial"/>
                        <w:sz w:val="20"/>
                      </w:rPr>
                      <w:t>comiencen</w:t>
                    </w:r>
                    <w:r>
                      <w:rPr>
                        <w:rFonts w:ascii="Arial" w:hAnsi="Arial"/>
                        <w:spacing w:val="-2"/>
                        <w:sz w:val="20"/>
                      </w:rPr>
                      <w:t> </w:t>
                    </w:r>
                    <w:r>
                      <w:rPr>
                        <w:rFonts w:ascii="Arial" w:hAnsi="Arial"/>
                        <w:sz w:val="20"/>
                      </w:rPr>
                      <w:t>en</w:t>
                    </w:r>
                    <w:r>
                      <w:rPr>
                        <w:rFonts w:ascii="Arial" w:hAnsi="Arial"/>
                        <w:spacing w:val="-4"/>
                        <w:sz w:val="20"/>
                      </w:rPr>
                      <w:t> </w:t>
                    </w:r>
                    <w:r>
                      <w:rPr>
                        <w:rFonts w:ascii="Arial" w:hAnsi="Arial"/>
                        <w:sz w:val="20"/>
                      </w:rPr>
                      <w:t>el</w:t>
                    </w:r>
                    <w:r>
                      <w:rPr>
                        <w:rFonts w:ascii="Arial" w:hAnsi="Arial"/>
                        <w:spacing w:val="-5"/>
                        <w:sz w:val="20"/>
                      </w:rPr>
                      <w:t> </w:t>
                    </w:r>
                    <w:r>
                      <w:rPr>
                        <w:rFonts w:ascii="Arial" w:hAnsi="Arial"/>
                        <w:sz w:val="20"/>
                      </w:rPr>
                      <w:t>curso</w:t>
                    </w:r>
                    <w:r>
                      <w:rPr>
                        <w:rFonts w:ascii="Arial" w:hAnsi="Arial"/>
                        <w:spacing w:val="-3"/>
                        <w:sz w:val="20"/>
                      </w:rPr>
                      <w:t> </w:t>
                    </w:r>
                    <w:r>
                      <w:rPr>
                        <w:rFonts w:ascii="Arial" w:hAnsi="Arial"/>
                        <w:sz w:val="20"/>
                      </w:rPr>
                      <w:t>2024-2025</w:t>
                    </w:r>
                    <w:r>
                      <w:rPr>
                        <w:rFonts w:ascii="Arial" w:hAnsi="Arial"/>
                        <w:spacing w:val="-4"/>
                        <w:sz w:val="20"/>
                      </w:rPr>
                      <w:t> </w:t>
                    </w:r>
                    <w:r>
                      <w:rPr>
                        <w:rFonts w:ascii="Arial" w:hAnsi="Arial"/>
                        <w:sz w:val="20"/>
                      </w:rPr>
                      <w:t>se</w:t>
                    </w:r>
                    <w:r>
                      <w:rPr>
                        <w:rFonts w:ascii="Arial" w:hAnsi="Arial"/>
                        <w:spacing w:val="-4"/>
                        <w:sz w:val="20"/>
                      </w:rPr>
                      <w:t> </w:t>
                    </w:r>
                    <w:r>
                      <w:rPr>
                        <w:rFonts w:ascii="Arial" w:hAnsi="Arial"/>
                        <w:sz w:val="20"/>
                      </w:rPr>
                      <w:t>considerarán,</w:t>
                    </w:r>
                    <w:r>
                      <w:rPr>
                        <w:rFonts w:ascii="Arial" w:hAnsi="Arial"/>
                        <w:spacing w:val="-4"/>
                        <w:sz w:val="20"/>
                      </w:rPr>
                      <w:t> </w:t>
                    </w:r>
                    <w:r>
                      <w:rPr>
                        <w:rFonts w:ascii="Arial" w:hAnsi="Arial"/>
                        <w:sz w:val="20"/>
                      </w:rPr>
                      <w:t>de</w:t>
                    </w:r>
                    <w:r>
                      <w:rPr>
                        <w:rFonts w:ascii="Arial" w:hAnsi="Arial"/>
                        <w:spacing w:val="-2"/>
                        <w:sz w:val="20"/>
                      </w:rPr>
                      <w:t> </w:t>
                    </w:r>
                    <w:r>
                      <w:rPr>
                        <w:rFonts w:ascii="Arial" w:hAnsi="Arial"/>
                        <w:sz w:val="20"/>
                      </w:rPr>
                      <w:t>forma</w:t>
                    </w:r>
                    <w:r>
                      <w:rPr>
                        <w:rFonts w:ascii="Arial" w:hAnsi="Arial"/>
                        <w:spacing w:val="-2"/>
                        <w:sz w:val="20"/>
                      </w:rPr>
                      <w:t> </w:t>
                    </w:r>
                    <w:r>
                      <w:rPr>
                        <w:rFonts w:ascii="Arial" w:hAnsi="Arial"/>
                        <w:sz w:val="20"/>
                      </w:rPr>
                      <w:t>excepcional, los créditos matriculados del curso 2024-2025.</w:t>
                    </w:r>
                  </w:p>
                  <w:p>
                    <w:pPr>
                      <w:spacing w:line="267" w:lineRule="exact" w:before="0"/>
                      <w:ind w:left="279" w:right="0" w:firstLine="0"/>
                      <w:jc w:val="center"/>
                      <w:rPr>
                        <w:sz w:val="22"/>
                      </w:rPr>
                    </w:pPr>
                    <w:r>
                      <w:rPr>
                        <w:spacing w:val="-5"/>
                        <w:w w:val="105"/>
                        <w:sz w:val="22"/>
                      </w:rPr>
                      <w:t>22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80544">
              <wp:simplePos x="0" y="0"/>
              <wp:positionH relativeFrom="page">
                <wp:posOffset>1003737</wp:posOffset>
              </wp:positionH>
              <wp:positionV relativeFrom="page">
                <wp:posOffset>9594385</wp:posOffset>
              </wp:positionV>
              <wp:extent cx="5746750" cy="4845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746750" cy="484505"/>
                      </a:xfrm>
                      <a:prstGeom prst="rect">
                        <a:avLst/>
                      </a:prstGeom>
                    </wps:spPr>
                    <wps:txbx>
                      <w:txbxContent>
                        <w:p>
                          <w:pPr>
                            <w:spacing w:before="12"/>
                            <w:ind w:left="20" w:right="0" w:firstLine="0"/>
                            <w:jc w:val="left"/>
                            <w:rPr>
                              <w:rFonts w:ascii="Arial" w:hAnsi="Arial"/>
                              <w:sz w:val="20"/>
                            </w:rPr>
                          </w:pPr>
                          <w:r>
                            <w:rPr>
                              <w:rFonts w:ascii="Arial" w:hAnsi="Arial"/>
                              <w:position w:val="6"/>
                              <w:sz w:val="13"/>
                            </w:rPr>
                            <w:t>4</w:t>
                          </w:r>
                          <w:r>
                            <w:rPr>
                              <w:rFonts w:ascii="Arial" w:hAnsi="Arial"/>
                              <w:spacing w:val="15"/>
                              <w:position w:val="6"/>
                              <w:sz w:val="13"/>
                            </w:rPr>
                            <w:t> </w:t>
                          </w:r>
                          <w:r>
                            <w:rPr>
                              <w:rFonts w:ascii="Arial" w:hAnsi="Arial"/>
                              <w:sz w:val="20"/>
                            </w:rPr>
                            <w:t>En</w:t>
                          </w:r>
                          <w:r>
                            <w:rPr>
                              <w:rFonts w:ascii="Arial" w:hAnsi="Arial"/>
                              <w:spacing w:val="-2"/>
                              <w:sz w:val="20"/>
                            </w:rPr>
                            <w:t> </w:t>
                          </w:r>
                          <w:r>
                            <w:rPr>
                              <w:rFonts w:ascii="Arial" w:hAnsi="Arial"/>
                              <w:sz w:val="20"/>
                            </w:rPr>
                            <w:t>el</w:t>
                          </w:r>
                          <w:r>
                            <w:rPr>
                              <w:rFonts w:ascii="Arial" w:hAnsi="Arial"/>
                              <w:spacing w:val="-5"/>
                              <w:sz w:val="20"/>
                            </w:rPr>
                            <w:t> </w:t>
                          </w:r>
                          <w:r>
                            <w:rPr>
                              <w:rFonts w:ascii="Arial" w:hAnsi="Arial"/>
                              <w:sz w:val="20"/>
                            </w:rPr>
                            <w:t>caso</w:t>
                          </w:r>
                          <w:r>
                            <w:rPr>
                              <w:rFonts w:ascii="Arial" w:hAnsi="Arial"/>
                              <w:spacing w:val="-2"/>
                              <w:sz w:val="20"/>
                            </w:rPr>
                            <w:t> </w:t>
                          </w:r>
                          <w:r>
                            <w:rPr>
                              <w:rFonts w:ascii="Arial" w:hAnsi="Arial"/>
                              <w:sz w:val="20"/>
                            </w:rPr>
                            <w:t>de</w:t>
                          </w:r>
                          <w:r>
                            <w:rPr>
                              <w:rFonts w:ascii="Arial" w:hAnsi="Arial"/>
                              <w:spacing w:val="-2"/>
                              <w:sz w:val="20"/>
                            </w:rPr>
                            <w:t> </w:t>
                          </w:r>
                          <w:r>
                            <w:rPr>
                              <w:rFonts w:ascii="Arial" w:hAnsi="Arial"/>
                              <w:sz w:val="20"/>
                            </w:rPr>
                            <w:t>grados que</w:t>
                          </w:r>
                          <w:r>
                            <w:rPr>
                              <w:rFonts w:ascii="Arial" w:hAnsi="Arial"/>
                              <w:spacing w:val="-2"/>
                              <w:sz w:val="20"/>
                            </w:rPr>
                            <w:t> </w:t>
                          </w:r>
                          <w:r>
                            <w:rPr>
                              <w:rFonts w:ascii="Arial" w:hAnsi="Arial"/>
                              <w:sz w:val="20"/>
                            </w:rPr>
                            <w:t>comiencen</w:t>
                          </w:r>
                          <w:r>
                            <w:rPr>
                              <w:rFonts w:ascii="Arial" w:hAnsi="Arial"/>
                              <w:spacing w:val="-2"/>
                              <w:sz w:val="20"/>
                            </w:rPr>
                            <w:t> </w:t>
                          </w:r>
                          <w:r>
                            <w:rPr>
                              <w:rFonts w:ascii="Arial" w:hAnsi="Arial"/>
                              <w:sz w:val="20"/>
                            </w:rPr>
                            <w:t>en</w:t>
                          </w:r>
                          <w:r>
                            <w:rPr>
                              <w:rFonts w:ascii="Arial" w:hAnsi="Arial"/>
                              <w:spacing w:val="-4"/>
                              <w:sz w:val="20"/>
                            </w:rPr>
                            <w:t> </w:t>
                          </w:r>
                          <w:r>
                            <w:rPr>
                              <w:rFonts w:ascii="Arial" w:hAnsi="Arial"/>
                              <w:sz w:val="20"/>
                            </w:rPr>
                            <w:t>el</w:t>
                          </w:r>
                          <w:r>
                            <w:rPr>
                              <w:rFonts w:ascii="Arial" w:hAnsi="Arial"/>
                              <w:spacing w:val="-5"/>
                              <w:sz w:val="20"/>
                            </w:rPr>
                            <w:t> </w:t>
                          </w:r>
                          <w:r>
                            <w:rPr>
                              <w:rFonts w:ascii="Arial" w:hAnsi="Arial"/>
                              <w:sz w:val="20"/>
                            </w:rPr>
                            <w:t>curso</w:t>
                          </w:r>
                          <w:r>
                            <w:rPr>
                              <w:rFonts w:ascii="Arial" w:hAnsi="Arial"/>
                              <w:spacing w:val="-4"/>
                              <w:sz w:val="20"/>
                            </w:rPr>
                            <w:t> </w:t>
                          </w:r>
                          <w:r>
                            <w:rPr>
                              <w:rFonts w:ascii="Arial" w:hAnsi="Arial"/>
                              <w:sz w:val="20"/>
                            </w:rPr>
                            <w:t>2024-2025</w:t>
                          </w:r>
                          <w:r>
                            <w:rPr>
                              <w:rFonts w:ascii="Arial" w:hAnsi="Arial"/>
                              <w:spacing w:val="-4"/>
                              <w:sz w:val="20"/>
                            </w:rPr>
                            <w:t> </w:t>
                          </w:r>
                          <w:r>
                            <w:rPr>
                              <w:rFonts w:ascii="Arial" w:hAnsi="Arial"/>
                              <w:sz w:val="20"/>
                            </w:rPr>
                            <w:t>se</w:t>
                          </w:r>
                          <w:r>
                            <w:rPr>
                              <w:rFonts w:ascii="Arial" w:hAnsi="Arial"/>
                              <w:spacing w:val="-4"/>
                              <w:sz w:val="20"/>
                            </w:rPr>
                            <w:t> </w:t>
                          </w:r>
                          <w:r>
                            <w:rPr>
                              <w:rFonts w:ascii="Arial" w:hAnsi="Arial"/>
                              <w:sz w:val="20"/>
                            </w:rPr>
                            <w:t>considerarán,</w:t>
                          </w:r>
                          <w:r>
                            <w:rPr>
                              <w:rFonts w:ascii="Arial" w:hAnsi="Arial"/>
                              <w:spacing w:val="-4"/>
                              <w:sz w:val="20"/>
                            </w:rPr>
                            <w:t> </w:t>
                          </w:r>
                          <w:r>
                            <w:rPr>
                              <w:rFonts w:ascii="Arial" w:hAnsi="Arial"/>
                              <w:sz w:val="20"/>
                            </w:rPr>
                            <w:t>de</w:t>
                          </w:r>
                          <w:r>
                            <w:rPr>
                              <w:rFonts w:ascii="Arial" w:hAnsi="Arial"/>
                              <w:spacing w:val="-2"/>
                              <w:sz w:val="20"/>
                            </w:rPr>
                            <w:t> </w:t>
                          </w:r>
                          <w:r>
                            <w:rPr>
                              <w:rFonts w:ascii="Arial" w:hAnsi="Arial"/>
                              <w:sz w:val="20"/>
                            </w:rPr>
                            <w:t>forma</w:t>
                          </w:r>
                          <w:r>
                            <w:rPr>
                              <w:rFonts w:ascii="Arial" w:hAnsi="Arial"/>
                              <w:spacing w:val="-2"/>
                              <w:sz w:val="20"/>
                            </w:rPr>
                            <w:t> </w:t>
                          </w:r>
                          <w:r>
                            <w:rPr>
                              <w:rFonts w:ascii="Arial" w:hAnsi="Arial"/>
                              <w:sz w:val="20"/>
                            </w:rPr>
                            <w:t>excepcional, los créditos matriculados del curso 2024-2025.</w:t>
                          </w:r>
                        </w:p>
                        <w:p>
                          <w:pPr>
                            <w:spacing w:line="267" w:lineRule="exact" w:before="0"/>
                            <w:ind w:left="279" w:right="0" w:firstLine="0"/>
                            <w:jc w:val="center"/>
                            <w:rPr>
                              <w:sz w:val="22"/>
                            </w:rPr>
                          </w:pPr>
                          <w:r>
                            <w:rPr>
                              <w:spacing w:val="-5"/>
                              <w:w w:val="105"/>
                              <w:sz w:val="22"/>
                            </w:rPr>
                            <w:t>23</w:t>
                          </w:r>
                        </w:p>
                      </w:txbxContent>
                    </wps:txbx>
                    <wps:bodyPr wrap="square" lIns="0" tIns="0" rIns="0" bIns="0" rtlCol="0">
                      <a:noAutofit/>
                    </wps:bodyPr>
                  </wps:wsp>
                </a:graphicData>
              </a:graphic>
            </wp:anchor>
          </w:drawing>
        </mc:Choice>
        <mc:Fallback>
          <w:pict>
            <v:shape style="position:absolute;margin-left:79.034477pt;margin-top:755.46344pt;width:452.5pt;height:38.15pt;mso-position-horizontal-relative:page;mso-position-vertical-relative:page;z-index:-16935936" type="#_x0000_t202" id="docshape3" filled="false" stroked="false">
              <v:textbox inset="0,0,0,0">
                <w:txbxContent>
                  <w:p>
                    <w:pPr>
                      <w:spacing w:before="12"/>
                      <w:ind w:left="20" w:right="0" w:firstLine="0"/>
                      <w:jc w:val="left"/>
                      <w:rPr>
                        <w:rFonts w:ascii="Arial" w:hAnsi="Arial"/>
                        <w:sz w:val="20"/>
                      </w:rPr>
                    </w:pPr>
                    <w:r>
                      <w:rPr>
                        <w:rFonts w:ascii="Arial" w:hAnsi="Arial"/>
                        <w:position w:val="6"/>
                        <w:sz w:val="13"/>
                      </w:rPr>
                      <w:t>4</w:t>
                    </w:r>
                    <w:r>
                      <w:rPr>
                        <w:rFonts w:ascii="Arial" w:hAnsi="Arial"/>
                        <w:spacing w:val="15"/>
                        <w:position w:val="6"/>
                        <w:sz w:val="13"/>
                      </w:rPr>
                      <w:t> </w:t>
                    </w:r>
                    <w:r>
                      <w:rPr>
                        <w:rFonts w:ascii="Arial" w:hAnsi="Arial"/>
                        <w:sz w:val="20"/>
                      </w:rPr>
                      <w:t>En</w:t>
                    </w:r>
                    <w:r>
                      <w:rPr>
                        <w:rFonts w:ascii="Arial" w:hAnsi="Arial"/>
                        <w:spacing w:val="-2"/>
                        <w:sz w:val="20"/>
                      </w:rPr>
                      <w:t> </w:t>
                    </w:r>
                    <w:r>
                      <w:rPr>
                        <w:rFonts w:ascii="Arial" w:hAnsi="Arial"/>
                        <w:sz w:val="20"/>
                      </w:rPr>
                      <w:t>el</w:t>
                    </w:r>
                    <w:r>
                      <w:rPr>
                        <w:rFonts w:ascii="Arial" w:hAnsi="Arial"/>
                        <w:spacing w:val="-5"/>
                        <w:sz w:val="20"/>
                      </w:rPr>
                      <w:t> </w:t>
                    </w:r>
                    <w:r>
                      <w:rPr>
                        <w:rFonts w:ascii="Arial" w:hAnsi="Arial"/>
                        <w:sz w:val="20"/>
                      </w:rPr>
                      <w:t>caso</w:t>
                    </w:r>
                    <w:r>
                      <w:rPr>
                        <w:rFonts w:ascii="Arial" w:hAnsi="Arial"/>
                        <w:spacing w:val="-2"/>
                        <w:sz w:val="20"/>
                      </w:rPr>
                      <w:t> </w:t>
                    </w:r>
                    <w:r>
                      <w:rPr>
                        <w:rFonts w:ascii="Arial" w:hAnsi="Arial"/>
                        <w:sz w:val="20"/>
                      </w:rPr>
                      <w:t>de</w:t>
                    </w:r>
                    <w:r>
                      <w:rPr>
                        <w:rFonts w:ascii="Arial" w:hAnsi="Arial"/>
                        <w:spacing w:val="-2"/>
                        <w:sz w:val="20"/>
                      </w:rPr>
                      <w:t> </w:t>
                    </w:r>
                    <w:r>
                      <w:rPr>
                        <w:rFonts w:ascii="Arial" w:hAnsi="Arial"/>
                        <w:sz w:val="20"/>
                      </w:rPr>
                      <w:t>grados que</w:t>
                    </w:r>
                    <w:r>
                      <w:rPr>
                        <w:rFonts w:ascii="Arial" w:hAnsi="Arial"/>
                        <w:spacing w:val="-2"/>
                        <w:sz w:val="20"/>
                      </w:rPr>
                      <w:t> </w:t>
                    </w:r>
                    <w:r>
                      <w:rPr>
                        <w:rFonts w:ascii="Arial" w:hAnsi="Arial"/>
                        <w:sz w:val="20"/>
                      </w:rPr>
                      <w:t>comiencen</w:t>
                    </w:r>
                    <w:r>
                      <w:rPr>
                        <w:rFonts w:ascii="Arial" w:hAnsi="Arial"/>
                        <w:spacing w:val="-2"/>
                        <w:sz w:val="20"/>
                      </w:rPr>
                      <w:t> </w:t>
                    </w:r>
                    <w:r>
                      <w:rPr>
                        <w:rFonts w:ascii="Arial" w:hAnsi="Arial"/>
                        <w:sz w:val="20"/>
                      </w:rPr>
                      <w:t>en</w:t>
                    </w:r>
                    <w:r>
                      <w:rPr>
                        <w:rFonts w:ascii="Arial" w:hAnsi="Arial"/>
                        <w:spacing w:val="-4"/>
                        <w:sz w:val="20"/>
                      </w:rPr>
                      <w:t> </w:t>
                    </w:r>
                    <w:r>
                      <w:rPr>
                        <w:rFonts w:ascii="Arial" w:hAnsi="Arial"/>
                        <w:sz w:val="20"/>
                      </w:rPr>
                      <w:t>el</w:t>
                    </w:r>
                    <w:r>
                      <w:rPr>
                        <w:rFonts w:ascii="Arial" w:hAnsi="Arial"/>
                        <w:spacing w:val="-5"/>
                        <w:sz w:val="20"/>
                      </w:rPr>
                      <w:t> </w:t>
                    </w:r>
                    <w:r>
                      <w:rPr>
                        <w:rFonts w:ascii="Arial" w:hAnsi="Arial"/>
                        <w:sz w:val="20"/>
                      </w:rPr>
                      <w:t>curso</w:t>
                    </w:r>
                    <w:r>
                      <w:rPr>
                        <w:rFonts w:ascii="Arial" w:hAnsi="Arial"/>
                        <w:spacing w:val="-4"/>
                        <w:sz w:val="20"/>
                      </w:rPr>
                      <w:t> </w:t>
                    </w:r>
                    <w:r>
                      <w:rPr>
                        <w:rFonts w:ascii="Arial" w:hAnsi="Arial"/>
                        <w:sz w:val="20"/>
                      </w:rPr>
                      <w:t>2024-2025</w:t>
                    </w:r>
                    <w:r>
                      <w:rPr>
                        <w:rFonts w:ascii="Arial" w:hAnsi="Arial"/>
                        <w:spacing w:val="-4"/>
                        <w:sz w:val="20"/>
                      </w:rPr>
                      <w:t> </w:t>
                    </w:r>
                    <w:r>
                      <w:rPr>
                        <w:rFonts w:ascii="Arial" w:hAnsi="Arial"/>
                        <w:sz w:val="20"/>
                      </w:rPr>
                      <w:t>se</w:t>
                    </w:r>
                    <w:r>
                      <w:rPr>
                        <w:rFonts w:ascii="Arial" w:hAnsi="Arial"/>
                        <w:spacing w:val="-4"/>
                        <w:sz w:val="20"/>
                      </w:rPr>
                      <w:t> </w:t>
                    </w:r>
                    <w:r>
                      <w:rPr>
                        <w:rFonts w:ascii="Arial" w:hAnsi="Arial"/>
                        <w:sz w:val="20"/>
                      </w:rPr>
                      <w:t>considerarán,</w:t>
                    </w:r>
                    <w:r>
                      <w:rPr>
                        <w:rFonts w:ascii="Arial" w:hAnsi="Arial"/>
                        <w:spacing w:val="-4"/>
                        <w:sz w:val="20"/>
                      </w:rPr>
                      <w:t> </w:t>
                    </w:r>
                    <w:r>
                      <w:rPr>
                        <w:rFonts w:ascii="Arial" w:hAnsi="Arial"/>
                        <w:sz w:val="20"/>
                      </w:rPr>
                      <w:t>de</w:t>
                    </w:r>
                    <w:r>
                      <w:rPr>
                        <w:rFonts w:ascii="Arial" w:hAnsi="Arial"/>
                        <w:spacing w:val="-2"/>
                        <w:sz w:val="20"/>
                      </w:rPr>
                      <w:t> </w:t>
                    </w:r>
                    <w:r>
                      <w:rPr>
                        <w:rFonts w:ascii="Arial" w:hAnsi="Arial"/>
                        <w:sz w:val="20"/>
                      </w:rPr>
                      <w:t>forma</w:t>
                    </w:r>
                    <w:r>
                      <w:rPr>
                        <w:rFonts w:ascii="Arial" w:hAnsi="Arial"/>
                        <w:spacing w:val="-2"/>
                        <w:sz w:val="20"/>
                      </w:rPr>
                      <w:t> </w:t>
                    </w:r>
                    <w:r>
                      <w:rPr>
                        <w:rFonts w:ascii="Arial" w:hAnsi="Arial"/>
                        <w:sz w:val="20"/>
                      </w:rPr>
                      <w:t>excepcional, los créditos matriculados del curso 2024-2025.</w:t>
                    </w:r>
                  </w:p>
                  <w:p>
                    <w:pPr>
                      <w:spacing w:line="267" w:lineRule="exact" w:before="0"/>
                      <w:ind w:left="279" w:right="0" w:firstLine="0"/>
                      <w:jc w:val="center"/>
                      <w:rPr>
                        <w:sz w:val="22"/>
                      </w:rPr>
                    </w:pPr>
                    <w:r>
                      <w:rPr>
                        <w:spacing w:val="-5"/>
                        <w:w w:val="105"/>
                        <w:sz w:val="22"/>
                      </w:rPr>
                      <w:t>23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mc:AlternateContent>
        <mc:Choice Requires="wps">
          <w:drawing>
            <wp:anchor distT="0" distB="0" distL="0" distR="0" allowOverlap="1" layoutInCell="1" locked="0" behindDoc="1" simplePos="0" relativeHeight="486381056">
              <wp:simplePos x="0" y="0"/>
              <wp:positionH relativeFrom="page">
                <wp:posOffset>3852671</wp:posOffset>
              </wp:positionH>
              <wp:positionV relativeFrom="page">
                <wp:posOffset>9882045</wp:posOffset>
              </wp:positionV>
              <wp:extent cx="238760" cy="1968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8760" cy="196850"/>
                      </a:xfrm>
                      <a:prstGeom prst="rect">
                        <a:avLst/>
                      </a:prstGeom>
                    </wps:spPr>
                    <wps:txbx>
                      <w:txbxContent>
                        <w:p>
                          <w:pPr>
                            <w:spacing w:before="18"/>
                            <w:ind w:left="60" w:right="0" w:firstLine="0"/>
                            <w:jc w:val="left"/>
                            <w:rPr>
                              <w:sz w:val="22"/>
                            </w:rPr>
                          </w:pPr>
                          <w:r>
                            <w:rPr>
                              <w:spacing w:val="-5"/>
                              <w:w w:val="105"/>
                              <w:sz w:val="22"/>
                            </w:rPr>
                            <w:fldChar w:fldCharType="begin"/>
                          </w:r>
                          <w:r>
                            <w:rPr>
                              <w:spacing w:val="-5"/>
                              <w:w w:val="105"/>
                              <w:sz w:val="22"/>
                            </w:rPr>
                            <w:instrText> PAGE </w:instrText>
                          </w:r>
                          <w:r>
                            <w:rPr>
                              <w:spacing w:val="-5"/>
                              <w:w w:val="105"/>
                              <w:sz w:val="22"/>
                            </w:rPr>
                            <w:fldChar w:fldCharType="separate"/>
                          </w:r>
                          <w:r>
                            <w:rPr>
                              <w:spacing w:val="-5"/>
                              <w:w w:val="105"/>
                              <w:sz w:val="22"/>
                            </w:rPr>
                            <w:t>27</w:t>
                          </w:r>
                          <w:r>
                            <w:rPr>
                              <w:spacing w:val="-5"/>
                              <w:w w:val="105"/>
                              <w:sz w:val="22"/>
                            </w:rPr>
                            <w:fldChar w:fldCharType="end"/>
                          </w:r>
                        </w:p>
                      </w:txbxContent>
                    </wps:txbx>
                    <wps:bodyPr wrap="square" lIns="0" tIns="0" rIns="0" bIns="0" rtlCol="0">
                      <a:noAutofit/>
                    </wps:bodyPr>
                  </wps:wsp>
                </a:graphicData>
              </a:graphic>
            </wp:anchor>
          </w:drawing>
        </mc:Choice>
        <mc:Fallback>
          <w:pict>
            <v:shape style="position:absolute;margin-left:303.359985pt;margin-top:778.113831pt;width:18.8pt;height:15.5pt;mso-position-horizontal-relative:page;mso-position-vertical-relative:page;z-index:-16935424" type="#_x0000_t202" id="docshape4" filled="false" stroked="false">
              <v:textbox inset="0,0,0,0">
                <w:txbxContent>
                  <w:p>
                    <w:pPr>
                      <w:spacing w:before="18"/>
                      <w:ind w:left="60" w:right="0" w:firstLine="0"/>
                      <w:jc w:val="left"/>
                      <w:rPr>
                        <w:sz w:val="22"/>
                      </w:rPr>
                    </w:pPr>
                    <w:r>
                      <w:rPr>
                        <w:spacing w:val="-5"/>
                        <w:w w:val="105"/>
                        <w:sz w:val="22"/>
                      </w:rPr>
                      <w:fldChar w:fldCharType="begin"/>
                    </w:r>
                    <w:r>
                      <w:rPr>
                        <w:spacing w:val="-5"/>
                        <w:w w:val="105"/>
                        <w:sz w:val="22"/>
                      </w:rPr>
                      <w:instrText> PAGE </w:instrText>
                    </w:r>
                    <w:r>
                      <w:rPr>
                        <w:spacing w:val="-5"/>
                        <w:w w:val="105"/>
                        <w:sz w:val="22"/>
                      </w:rPr>
                      <w:fldChar w:fldCharType="separate"/>
                    </w:r>
                    <w:r>
                      <w:rPr>
                        <w:spacing w:val="-5"/>
                        <w:w w:val="105"/>
                        <w:sz w:val="22"/>
                      </w:rPr>
                      <w:t>27</w:t>
                    </w:r>
                    <w:r>
                      <w:rPr>
                        <w:spacing w:val="-5"/>
                        <w:w w:val="10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926" w:hanging="528"/>
        <w:jc w:val="right"/>
      </w:pPr>
      <w:rPr>
        <w:rFonts w:hint="default" w:ascii="Arial" w:hAnsi="Arial" w:eastAsia="Arial" w:cs="Arial"/>
        <w:b w:val="0"/>
        <w:bCs w:val="0"/>
        <w:i w:val="0"/>
        <w:iCs w:val="0"/>
        <w:color w:val="0000FF"/>
        <w:spacing w:val="-22"/>
        <w:w w:val="98"/>
        <w:sz w:val="24"/>
        <w:szCs w:val="24"/>
        <w:lang w:val="es-ES" w:eastAsia="en-US" w:bidi="ar-SA"/>
      </w:rPr>
    </w:lvl>
    <w:lvl w:ilvl="1">
      <w:start w:val="0"/>
      <w:numFmt w:val="bullet"/>
      <w:lvlText w:val="•"/>
      <w:lvlJc w:val="left"/>
      <w:pPr>
        <w:ind w:left="2827" w:hanging="528"/>
      </w:pPr>
      <w:rPr>
        <w:rFonts w:hint="default"/>
        <w:lang w:val="es-ES" w:eastAsia="en-US" w:bidi="ar-SA"/>
      </w:rPr>
    </w:lvl>
    <w:lvl w:ilvl="2">
      <w:start w:val="0"/>
      <w:numFmt w:val="bullet"/>
      <w:lvlText w:val="•"/>
      <w:lvlJc w:val="left"/>
      <w:pPr>
        <w:ind w:left="3734" w:hanging="528"/>
      </w:pPr>
      <w:rPr>
        <w:rFonts w:hint="default"/>
        <w:lang w:val="es-ES" w:eastAsia="en-US" w:bidi="ar-SA"/>
      </w:rPr>
    </w:lvl>
    <w:lvl w:ilvl="3">
      <w:start w:val="0"/>
      <w:numFmt w:val="bullet"/>
      <w:lvlText w:val="•"/>
      <w:lvlJc w:val="left"/>
      <w:pPr>
        <w:ind w:left="4641" w:hanging="528"/>
      </w:pPr>
      <w:rPr>
        <w:rFonts w:hint="default"/>
        <w:lang w:val="es-ES" w:eastAsia="en-US" w:bidi="ar-SA"/>
      </w:rPr>
    </w:lvl>
    <w:lvl w:ilvl="4">
      <w:start w:val="0"/>
      <w:numFmt w:val="bullet"/>
      <w:lvlText w:val="•"/>
      <w:lvlJc w:val="left"/>
      <w:pPr>
        <w:ind w:left="5548" w:hanging="528"/>
      </w:pPr>
      <w:rPr>
        <w:rFonts w:hint="default"/>
        <w:lang w:val="es-ES" w:eastAsia="en-US" w:bidi="ar-SA"/>
      </w:rPr>
    </w:lvl>
    <w:lvl w:ilvl="5">
      <w:start w:val="0"/>
      <w:numFmt w:val="bullet"/>
      <w:lvlText w:val="•"/>
      <w:lvlJc w:val="left"/>
      <w:pPr>
        <w:ind w:left="6455" w:hanging="528"/>
      </w:pPr>
      <w:rPr>
        <w:rFonts w:hint="default"/>
        <w:lang w:val="es-ES" w:eastAsia="en-US" w:bidi="ar-SA"/>
      </w:rPr>
    </w:lvl>
    <w:lvl w:ilvl="6">
      <w:start w:val="0"/>
      <w:numFmt w:val="bullet"/>
      <w:lvlText w:val="•"/>
      <w:lvlJc w:val="left"/>
      <w:pPr>
        <w:ind w:left="7362" w:hanging="528"/>
      </w:pPr>
      <w:rPr>
        <w:rFonts w:hint="default"/>
        <w:lang w:val="es-ES" w:eastAsia="en-US" w:bidi="ar-SA"/>
      </w:rPr>
    </w:lvl>
    <w:lvl w:ilvl="7">
      <w:start w:val="0"/>
      <w:numFmt w:val="bullet"/>
      <w:lvlText w:val="•"/>
      <w:lvlJc w:val="left"/>
      <w:pPr>
        <w:ind w:left="8269" w:hanging="528"/>
      </w:pPr>
      <w:rPr>
        <w:rFonts w:hint="default"/>
        <w:lang w:val="es-ES" w:eastAsia="en-US" w:bidi="ar-SA"/>
      </w:rPr>
    </w:lvl>
    <w:lvl w:ilvl="8">
      <w:start w:val="0"/>
      <w:numFmt w:val="bullet"/>
      <w:lvlText w:val="•"/>
      <w:lvlJc w:val="left"/>
      <w:pPr>
        <w:ind w:left="9176" w:hanging="528"/>
      </w:pPr>
      <w:rPr>
        <w:rFonts w:hint="default"/>
        <w:lang w:val="es-ES" w:eastAsia="en-US" w:bidi="ar-SA"/>
      </w:rPr>
    </w:lvl>
  </w:abstractNum>
  <w:abstractNum w:abstractNumId="12">
    <w:multiLevelType w:val="hybridMultilevel"/>
    <w:lvl w:ilvl="0">
      <w:start w:val="1"/>
      <w:numFmt w:val="decimal"/>
      <w:lvlText w:val="%1."/>
      <w:lvlJc w:val="left"/>
      <w:pPr>
        <w:ind w:left="1926" w:hanging="528"/>
        <w:jc w:val="left"/>
      </w:pPr>
      <w:rPr>
        <w:rFonts w:hint="default"/>
        <w:spacing w:val="-8"/>
        <w:w w:val="98"/>
        <w:lang w:val="es-ES" w:eastAsia="en-US" w:bidi="ar-SA"/>
      </w:rPr>
    </w:lvl>
    <w:lvl w:ilvl="1">
      <w:start w:val="0"/>
      <w:numFmt w:val="bullet"/>
      <w:lvlText w:val="•"/>
      <w:lvlJc w:val="left"/>
      <w:pPr>
        <w:ind w:left="2827" w:hanging="528"/>
      </w:pPr>
      <w:rPr>
        <w:rFonts w:hint="default"/>
        <w:lang w:val="es-ES" w:eastAsia="en-US" w:bidi="ar-SA"/>
      </w:rPr>
    </w:lvl>
    <w:lvl w:ilvl="2">
      <w:start w:val="0"/>
      <w:numFmt w:val="bullet"/>
      <w:lvlText w:val="•"/>
      <w:lvlJc w:val="left"/>
      <w:pPr>
        <w:ind w:left="3734" w:hanging="528"/>
      </w:pPr>
      <w:rPr>
        <w:rFonts w:hint="default"/>
        <w:lang w:val="es-ES" w:eastAsia="en-US" w:bidi="ar-SA"/>
      </w:rPr>
    </w:lvl>
    <w:lvl w:ilvl="3">
      <w:start w:val="0"/>
      <w:numFmt w:val="bullet"/>
      <w:lvlText w:val="•"/>
      <w:lvlJc w:val="left"/>
      <w:pPr>
        <w:ind w:left="4641" w:hanging="528"/>
      </w:pPr>
      <w:rPr>
        <w:rFonts w:hint="default"/>
        <w:lang w:val="es-ES" w:eastAsia="en-US" w:bidi="ar-SA"/>
      </w:rPr>
    </w:lvl>
    <w:lvl w:ilvl="4">
      <w:start w:val="0"/>
      <w:numFmt w:val="bullet"/>
      <w:lvlText w:val="•"/>
      <w:lvlJc w:val="left"/>
      <w:pPr>
        <w:ind w:left="5548" w:hanging="528"/>
      </w:pPr>
      <w:rPr>
        <w:rFonts w:hint="default"/>
        <w:lang w:val="es-ES" w:eastAsia="en-US" w:bidi="ar-SA"/>
      </w:rPr>
    </w:lvl>
    <w:lvl w:ilvl="5">
      <w:start w:val="0"/>
      <w:numFmt w:val="bullet"/>
      <w:lvlText w:val="•"/>
      <w:lvlJc w:val="left"/>
      <w:pPr>
        <w:ind w:left="6455" w:hanging="528"/>
      </w:pPr>
      <w:rPr>
        <w:rFonts w:hint="default"/>
        <w:lang w:val="es-ES" w:eastAsia="en-US" w:bidi="ar-SA"/>
      </w:rPr>
    </w:lvl>
    <w:lvl w:ilvl="6">
      <w:start w:val="0"/>
      <w:numFmt w:val="bullet"/>
      <w:lvlText w:val="•"/>
      <w:lvlJc w:val="left"/>
      <w:pPr>
        <w:ind w:left="7362" w:hanging="528"/>
      </w:pPr>
      <w:rPr>
        <w:rFonts w:hint="default"/>
        <w:lang w:val="es-ES" w:eastAsia="en-US" w:bidi="ar-SA"/>
      </w:rPr>
    </w:lvl>
    <w:lvl w:ilvl="7">
      <w:start w:val="0"/>
      <w:numFmt w:val="bullet"/>
      <w:lvlText w:val="•"/>
      <w:lvlJc w:val="left"/>
      <w:pPr>
        <w:ind w:left="8269" w:hanging="528"/>
      </w:pPr>
      <w:rPr>
        <w:rFonts w:hint="default"/>
        <w:lang w:val="es-ES" w:eastAsia="en-US" w:bidi="ar-SA"/>
      </w:rPr>
    </w:lvl>
    <w:lvl w:ilvl="8">
      <w:start w:val="0"/>
      <w:numFmt w:val="bullet"/>
      <w:lvlText w:val="•"/>
      <w:lvlJc w:val="left"/>
      <w:pPr>
        <w:ind w:left="9176" w:hanging="528"/>
      </w:pPr>
      <w:rPr>
        <w:rFonts w:hint="default"/>
        <w:lang w:val="es-ES" w:eastAsia="en-US" w:bidi="ar-SA"/>
      </w:rPr>
    </w:lvl>
  </w:abstractNum>
  <w:abstractNum w:abstractNumId="11">
    <w:multiLevelType w:val="hybridMultilevel"/>
    <w:lvl w:ilvl="0">
      <w:start w:val="1"/>
      <w:numFmt w:val="decimal"/>
      <w:lvlText w:val="%1."/>
      <w:lvlJc w:val="left"/>
      <w:pPr>
        <w:ind w:left="1964" w:hanging="567"/>
        <w:jc w:val="left"/>
      </w:pPr>
      <w:rPr>
        <w:rFonts w:hint="default" w:ascii="Arial" w:hAnsi="Arial" w:eastAsia="Arial" w:cs="Arial"/>
        <w:b w:val="0"/>
        <w:bCs w:val="0"/>
        <w:i w:val="0"/>
        <w:iCs w:val="0"/>
        <w:color w:val="0000FF"/>
        <w:spacing w:val="-5"/>
        <w:w w:val="98"/>
        <w:sz w:val="24"/>
        <w:szCs w:val="24"/>
        <w:lang w:val="es-ES" w:eastAsia="en-US" w:bidi="ar-SA"/>
      </w:rPr>
    </w:lvl>
    <w:lvl w:ilvl="1">
      <w:start w:val="0"/>
      <w:numFmt w:val="bullet"/>
      <w:lvlText w:val="•"/>
      <w:lvlJc w:val="left"/>
      <w:pPr>
        <w:ind w:left="2863" w:hanging="567"/>
      </w:pPr>
      <w:rPr>
        <w:rFonts w:hint="default"/>
        <w:lang w:val="es-ES" w:eastAsia="en-US" w:bidi="ar-SA"/>
      </w:rPr>
    </w:lvl>
    <w:lvl w:ilvl="2">
      <w:start w:val="0"/>
      <w:numFmt w:val="bullet"/>
      <w:lvlText w:val="•"/>
      <w:lvlJc w:val="left"/>
      <w:pPr>
        <w:ind w:left="3766" w:hanging="567"/>
      </w:pPr>
      <w:rPr>
        <w:rFonts w:hint="default"/>
        <w:lang w:val="es-ES" w:eastAsia="en-US" w:bidi="ar-SA"/>
      </w:rPr>
    </w:lvl>
    <w:lvl w:ilvl="3">
      <w:start w:val="0"/>
      <w:numFmt w:val="bullet"/>
      <w:lvlText w:val="•"/>
      <w:lvlJc w:val="left"/>
      <w:pPr>
        <w:ind w:left="4669" w:hanging="567"/>
      </w:pPr>
      <w:rPr>
        <w:rFonts w:hint="default"/>
        <w:lang w:val="es-ES" w:eastAsia="en-US" w:bidi="ar-SA"/>
      </w:rPr>
    </w:lvl>
    <w:lvl w:ilvl="4">
      <w:start w:val="0"/>
      <w:numFmt w:val="bullet"/>
      <w:lvlText w:val="•"/>
      <w:lvlJc w:val="left"/>
      <w:pPr>
        <w:ind w:left="5572" w:hanging="567"/>
      </w:pPr>
      <w:rPr>
        <w:rFonts w:hint="default"/>
        <w:lang w:val="es-ES" w:eastAsia="en-US" w:bidi="ar-SA"/>
      </w:rPr>
    </w:lvl>
    <w:lvl w:ilvl="5">
      <w:start w:val="0"/>
      <w:numFmt w:val="bullet"/>
      <w:lvlText w:val="•"/>
      <w:lvlJc w:val="left"/>
      <w:pPr>
        <w:ind w:left="6475" w:hanging="567"/>
      </w:pPr>
      <w:rPr>
        <w:rFonts w:hint="default"/>
        <w:lang w:val="es-ES" w:eastAsia="en-US" w:bidi="ar-SA"/>
      </w:rPr>
    </w:lvl>
    <w:lvl w:ilvl="6">
      <w:start w:val="0"/>
      <w:numFmt w:val="bullet"/>
      <w:lvlText w:val="•"/>
      <w:lvlJc w:val="left"/>
      <w:pPr>
        <w:ind w:left="7378" w:hanging="567"/>
      </w:pPr>
      <w:rPr>
        <w:rFonts w:hint="default"/>
        <w:lang w:val="es-ES" w:eastAsia="en-US" w:bidi="ar-SA"/>
      </w:rPr>
    </w:lvl>
    <w:lvl w:ilvl="7">
      <w:start w:val="0"/>
      <w:numFmt w:val="bullet"/>
      <w:lvlText w:val="•"/>
      <w:lvlJc w:val="left"/>
      <w:pPr>
        <w:ind w:left="8281" w:hanging="567"/>
      </w:pPr>
      <w:rPr>
        <w:rFonts w:hint="default"/>
        <w:lang w:val="es-ES" w:eastAsia="en-US" w:bidi="ar-SA"/>
      </w:rPr>
    </w:lvl>
    <w:lvl w:ilvl="8">
      <w:start w:val="0"/>
      <w:numFmt w:val="bullet"/>
      <w:lvlText w:val="•"/>
      <w:lvlJc w:val="left"/>
      <w:pPr>
        <w:ind w:left="9184" w:hanging="567"/>
      </w:pPr>
      <w:rPr>
        <w:rFonts w:hint="default"/>
        <w:lang w:val="es-ES" w:eastAsia="en-US" w:bidi="ar-SA"/>
      </w:rPr>
    </w:lvl>
  </w:abstractNum>
  <w:abstractNum w:abstractNumId="10">
    <w:multiLevelType w:val="hybridMultilevel"/>
    <w:lvl w:ilvl="0">
      <w:start w:val="1"/>
      <w:numFmt w:val="decimal"/>
      <w:lvlText w:val="%1."/>
      <w:lvlJc w:val="left"/>
      <w:pPr>
        <w:ind w:left="1964" w:hanging="567"/>
        <w:jc w:val="right"/>
      </w:pPr>
      <w:rPr>
        <w:rFonts w:hint="default" w:ascii="Arial" w:hAnsi="Arial" w:eastAsia="Arial" w:cs="Arial"/>
        <w:b w:val="0"/>
        <w:bCs w:val="0"/>
        <w:i w:val="0"/>
        <w:iCs w:val="0"/>
        <w:color w:val="0000FF"/>
        <w:spacing w:val="-34"/>
        <w:w w:val="98"/>
        <w:sz w:val="24"/>
        <w:szCs w:val="24"/>
        <w:lang w:val="es-ES" w:eastAsia="en-US" w:bidi="ar-SA"/>
      </w:rPr>
    </w:lvl>
    <w:lvl w:ilvl="1">
      <w:start w:val="0"/>
      <w:numFmt w:val="bullet"/>
      <w:lvlText w:val="•"/>
      <w:lvlJc w:val="left"/>
      <w:pPr>
        <w:ind w:left="2863" w:hanging="567"/>
      </w:pPr>
      <w:rPr>
        <w:rFonts w:hint="default"/>
        <w:lang w:val="es-ES" w:eastAsia="en-US" w:bidi="ar-SA"/>
      </w:rPr>
    </w:lvl>
    <w:lvl w:ilvl="2">
      <w:start w:val="0"/>
      <w:numFmt w:val="bullet"/>
      <w:lvlText w:val="•"/>
      <w:lvlJc w:val="left"/>
      <w:pPr>
        <w:ind w:left="3766" w:hanging="567"/>
      </w:pPr>
      <w:rPr>
        <w:rFonts w:hint="default"/>
        <w:lang w:val="es-ES" w:eastAsia="en-US" w:bidi="ar-SA"/>
      </w:rPr>
    </w:lvl>
    <w:lvl w:ilvl="3">
      <w:start w:val="0"/>
      <w:numFmt w:val="bullet"/>
      <w:lvlText w:val="•"/>
      <w:lvlJc w:val="left"/>
      <w:pPr>
        <w:ind w:left="4669" w:hanging="567"/>
      </w:pPr>
      <w:rPr>
        <w:rFonts w:hint="default"/>
        <w:lang w:val="es-ES" w:eastAsia="en-US" w:bidi="ar-SA"/>
      </w:rPr>
    </w:lvl>
    <w:lvl w:ilvl="4">
      <w:start w:val="0"/>
      <w:numFmt w:val="bullet"/>
      <w:lvlText w:val="•"/>
      <w:lvlJc w:val="left"/>
      <w:pPr>
        <w:ind w:left="5572" w:hanging="567"/>
      </w:pPr>
      <w:rPr>
        <w:rFonts w:hint="default"/>
        <w:lang w:val="es-ES" w:eastAsia="en-US" w:bidi="ar-SA"/>
      </w:rPr>
    </w:lvl>
    <w:lvl w:ilvl="5">
      <w:start w:val="0"/>
      <w:numFmt w:val="bullet"/>
      <w:lvlText w:val="•"/>
      <w:lvlJc w:val="left"/>
      <w:pPr>
        <w:ind w:left="6475" w:hanging="567"/>
      </w:pPr>
      <w:rPr>
        <w:rFonts w:hint="default"/>
        <w:lang w:val="es-ES" w:eastAsia="en-US" w:bidi="ar-SA"/>
      </w:rPr>
    </w:lvl>
    <w:lvl w:ilvl="6">
      <w:start w:val="0"/>
      <w:numFmt w:val="bullet"/>
      <w:lvlText w:val="•"/>
      <w:lvlJc w:val="left"/>
      <w:pPr>
        <w:ind w:left="7378" w:hanging="567"/>
      </w:pPr>
      <w:rPr>
        <w:rFonts w:hint="default"/>
        <w:lang w:val="es-ES" w:eastAsia="en-US" w:bidi="ar-SA"/>
      </w:rPr>
    </w:lvl>
    <w:lvl w:ilvl="7">
      <w:start w:val="0"/>
      <w:numFmt w:val="bullet"/>
      <w:lvlText w:val="•"/>
      <w:lvlJc w:val="left"/>
      <w:pPr>
        <w:ind w:left="8281" w:hanging="567"/>
      </w:pPr>
      <w:rPr>
        <w:rFonts w:hint="default"/>
        <w:lang w:val="es-ES" w:eastAsia="en-US" w:bidi="ar-SA"/>
      </w:rPr>
    </w:lvl>
    <w:lvl w:ilvl="8">
      <w:start w:val="0"/>
      <w:numFmt w:val="bullet"/>
      <w:lvlText w:val="•"/>
      <w:lvlJc w:val="left"/>
      <w:pPr>
        <w:ind w:left="9184" w:hanging="567"/>
      </w:pPr>
      <w:rPr>
        <w:rFonts w:hint="default"/>
        <w:lang w:val="es-ES" w:eastAsia="en-US" w:bidi="ar-SA"/>
      </w:rPr>
    </w:lvl>
  </w:abstractNum>
  <w:abstractNum w:abstractNumId="9">
    <w:multiLevelType w:val="hybridMultilevel"/>
    <w:lvl w:ilvl="0">
      <w:start w:val="1"/>
      <w:numFmt w:val="decimal"/>
      <w:lvlText w:val="%1."/>
      <w:lvlJc w:val="left"/>
      <w:pPr>
        <w:ind w:left="1940" w:hanging="514"/>
        <w:jc w:val="left"/>
      </w:pPr>
      <w:rPr>
        <w:rFonts w:hint="default" w:ascii="Arial" w:hAnsi="Arial" w:eastAsia="Arial" w:cs="Arial"/>
        <w:b w:val="0"/>
        <w:bCs w:val="0"/>
        <w:i w:val="0"/>
        <w:iCs w:val="0"/>
        <w:color w:val="0000FF"/>
        <w:spacing w:val="-24"/>
        <w:w w:val="98"/>
        <w:sz w:val="24"/>
        <w:szCs w:val="24"/>
        <w:lang w:val="es-ES" w:eastAsia="en-US" w:bidi="ar-SA"/>
      </w:rPr>
    </w:lvl>
    <w:lvl w:ilvl="1">
      <w:start w:val="0"/>
      <w:numFmt w:val="bullet"/>
      <w:lvlText w:val="•"/>
      <w:lvlJc w:val="left"/>
      <w:pPr>
        <w:ind w:left="2845" w:hanging="514"/>
      </w:pPr>
      <w:rPr>
        <w:rFonts w:hint="default"/>
        <w:lang w:val="es-ES" w:eastAsia="en-US" w:bidi="ar-SA"/>
      </w:rPr>
    </w:lvl>
    <w:lvl w:ilvl="2">
      <w:start w:val="0"/>
      <w:numFmt w:val="bullet"/>
      <w:lvlText w:val="•"/>
      <w:lvlJc w:val="left"/>
      <w:pPr>
        <w:ind w:left="3750" w:hanging="514"/>
      </w:pPr>
      <w:rPr>
        <w:rFonts w:hint="default"/>
        <w:lang w:val="es-ES" w:eastAsia="en-US" w:bidi="ar-SA"/>
      </w:rPr>
    </w:lvl>
    <w:lvl w:ilvl="3">
      <w:start w:val="0"/>
      <w:numFmt w:val="bullet"/>
      <w:lvlText w:val="•"/>
      <w:lvlJc w:val="left"/>
      <w:pPr>
        <w:ind w:left="4655" w:hanging="514"/>
      </w:pPr>
      <w:rPr>
        <w:rFonts w:hint="default"/>
        <w:lang w:val="es-ES" w:eastAsia="en-US" w:bidi="ar-SA"/>
      </w:rPr>
    </w:lvl>
    <w:lvl w:ilvl="4">
      <w:start w:val="0"/>
      <w:numFmt w:val="bullet"/>
      <w:lvlText w:val="•"/>
      <w:lvlJc w:val="left"/>
      <w:pPr>
        <w:ind w:left="5560" w:hanging="514"/>
      </w:pPr>
      <w:rPr>
        <w:rFonts w:hint="default"/>
        <w:lang w:val="es-ES" w:eastAsia="en-US" w:bidi="ar-SA"/>
      </w:rPr>
    </w:lvl>
    <w:lvl w:ilvl="5">
      <w:start w:val="0"/>
      <w:numFmt w:val="bullet"/>
      <w:lvlText w:val="•"/>
      <w:lvlJc w:val="left"/>
      <w:pPr>
        <w:ind w:left="6465" w:hanging="514"/>
      </w:pPr>
      <w:rPr>
        <w:rFonts w:hint="default"/>
        <w:lang w:val="es-ES" w:eastAsia="en-US" w:bidi="ar-SA"/>
      </w:rPr>
    </w:lvl>
    <w:lvl w:ilvl="6">
      <w:start w:val="0"/>
      <w:numFmt w:val="bullet"/>
      <w:lvlText w:val="•"/>
      <w:lvlJc w:val="left"/>
      <w:pPr>
        <w:ind w:left="7370" w:hanging="514"/>
      </w:pPr>
      <w:rPr>
        <w:rFonts w:hint="default"/>
        <w:lang w:val="es-ES" w:eastAsia="en-US" w:bidi="ar-SA"/>
      </w:rPr>
    </w:lvl>
    <w:lvl w:ilvl="7">
      <w:start w:val="0"/>
      <w:numFmt w:val="bullet"/>
      <w:lvlText w:val="•"/>
      <w:lvlJc w:val="left"/>
      <w:pPr>
        <w:ind w:left="8275" w:hanging="514"/>
      </w:pPr>
      <w:rPr>
        <w:rFonts w:hint="default"/>
        <w:lang w:val="es-ES" w:eastAsia="en-US" w:bidi="ar-SA"/>
      </w:rPr>
    </w:lvl>
    <w:lvl w:ilvl="8">
      <w:start w:val="0"/>
      <w:numFmt w:val="bullet"/>
      <w:lvlText w:val="•"/>
      <w:lvlJc w:val="left"/>
      <w:pPr>
        <w:ind w:left="9180" w:hanging="514"/>
      </w:pPr>
      <w:rPr>
        <w:rFonts w:hint="default"/>
        <w:lang w:val="es-ES" w:eastAsia="en-US" w:bidi="ar-SA"/>
      </w:rPr>
    </w:lvl>
  </w:abstractNum>
  <w:abstractNum w:abstractNumId="8">
    <w:multiLevelType w:val="hybridMultilevel"/>
    <w:lvl w:ilvl="0">
      <w:start w:val="1"/>
      <w:numFmt w:val="decimal"/>
      <w:lvlText w:val="%1."/>
      <w:lvlJc w:val="left"/>
      <w:pPr>
        <w:ind w:left="1952" w:hanging="528"/>
        <w:jc w:val="right"/>
      </w:pPr>
      <w:rPr>
        <w:rFonts w:hint="default" w:ascii="Arial" w:hAnsi="Arial" w:eastAsia="Arial" w:cs="Arial"/>
        <w:b w:val="0"/>
        <w:bCs w:val="0"/>
        <w:i w:val="0"/>
        <w:iCs w:val="0"/>
        <w:color w:val="0000FF"/>
        <w:spacing w:val="-5"/>
        <w:w w:val="98"/>
        <w:sz w:val="24"/>
        <w:szCs w:val="24"/>
        <w:lang w:val="es-ES" w:eastAsia="en-US" w:bidi="ar-SA"/>
      </w:rPr>
    </w:lvl>
    <w:lvl w:ilvl="1">
      <w:start w:val="1"/>
      <w:numFmt w:val="decimal"/>
      <w:lvlText w:val="%2."/>
      <w:lvlJc w:val="left"/>
      <w:pPr>
        <w:ind w:left="1926" w:hanging="528"/>
        <w:jc w:val="left"/>
      </w:pPr>
      <w:rPr>
        <w:rFonts w:hint="default"/>
        <w:spacing w:val="-8"/>
        <w:w w:val="98"/>
        <w:lang w:val="es-ES" w:eastAsia="en-US" w:bidi="ar-SA"/>
      </w:rPr>
    </w:lvl>
    <w:lvl w:ilvl="2">
      <w:start w:val="0"/>
      <w:numFmt w:val="bullet"/>
      <w:lvlText w:val="•"/>
      <w:lvlJc w:val="left"/>
      <w:pPr>
        <w:ind w:left="2963" w:hanging="528"/>
      </w:pPr>
      <w:rPr>
        <w:rFonts w:hint="default"/>
        <w:lang w:val="es-ES" w:eastAsia="en-US" w:bidi="ar-SA"/>
      </w:rPr>
    </w:lvl>
    <w:lvl w:ilvl="3">
      <w:start w:val="0"/>
      <w:numFmt w:val="bullet"/>
      <w:lvlText w:val="•"/>
      <w:lvlJc w:val="left"/>
      <w:pPr>
        <w:ind w:left="3966" w:hanging="528"/>
      </w:pPr>
      <w:rPr>
        <w:rFonts w:hint="default"/>
        <w:lang w:val="es-ES" w:eastAsia="en-US" w:bidi="ar-SA"/>
      </w:rPr>
    </w:lvl>
    <w:lvl w:ilvl="4">
      <w:start w:val="0"/>
      <w:numFmt w:val="bullet"/>
      <w:lvlText w:val="•"/>
      <w:lvlJc w:val="left"/>
      <w:pPr>
        <w:ind w:left="4970" w:hanging="528"/>
      </w:pPr>
      <w:rPr>
        <w:rFonts w:hint="default"/>
        <w:lang w:val="es-ES" w:eastAsia="en-US" w:bidi="ar-SA"/>
      </w:rPr>
    </w:lvl>
    <w:lvl w:ilvl="5">
      <w:start w:val="0"/>
      <w:numFmt w:val="bullet"/>
      <w:lvlText w:val="•"/>
      <w:lvlJc w:val="left"/>
      <w:pPr>
        <w:ind w:left="5973" w:hanging="528"/>
      </w:pPr>
      <w:rPr>
        <w:rFonts w:hint="default"/>
        <w:lang w:val="es-ES" w:eastAsia="en-US" w:bidi="ar-SA"/>
      </w:rPr>
    </w:lvl>
    <w:lvl w:ilvl="6">
      <w:start w:val="0"/>
      <w:numFmt w:val="bullet"/>
      <w:lvlText w:val="•"/>
      <w:lvlJc w:val="left"/>
      <w:pPr>
        <w:ind w:left="6977" w:hanging="528"/>
      </w:pPr>
      <w:rPr>
        <w:rFonts w:hint="default"/>
        <w:lang w:val="es-ES" w:eastAsia="en-US" w:bidi="ar-SA"/>
      </w:rPr>
    </w:lvl>
    <w:lvl w:ilvl="7">
      <w:start w:val="0"/>
      <w:numFmt w:val="bullet"/>
      <w:lvlText w:val="•"/>
      <w:lvlJc w:val="left"/>
      <w:pPr>
        <w:ind w:left="7980" w:hanging="528"/>
      </w:pPr>
      <w:rPr>
        <w:rFonts w:hint="default"/>
        <w:lang w:val="es-ES" w:eastAsia="en-US" w:bidi="ar-SA"/>
      </w:rPr>
    </w:lvl>
    <w:lvl w:ilvl="8">
      <w:start w:val="0"/>
      <w:numFmt w:val="bullet"/>
      <w:lvlText w:val="•"/>
      <w:lvlJc w:val="left"/>
      <w:pPr>
        <w:ind w:left="8984" w:hanging="528"/>
      </w:pPr>
      <w:rPr>
        <w:rFonts w:hint="default"/>
        <w:lang w:val="es-ES" w:eastAsia="en-US" w:bidi="ar-SA"/>
      </w:rPr>
    </w:lvl>
  </w:abstractNum>
  <w:abstractNum w:abstractNumId="7">
    <w:multiLevelType w:val="hybridMultilevel"/>
    <w:lvl w:ilvl="0">
      <w:start w:val="1"/>
      <w:numFmt w:val="decimal"/>
      <w:lvlText w:val="(%1)"/>
      <w:lvlJc w:val="left"/>
      <w:pPr>
        <w:ind w:left="1820" w:hanging="360"/>
        <w:jc w:val="left"/>
      </w:pPr>
      <w:rPr>
        <w:rFonts w:hint="default" w:ascii="Arial" w:hAnsi="Arial" w:eastAsia="Arial" w:cs="Arial"/>
        <w:b w:val="0"/>
        <w:bCs w:val="0"/>
        <w:i w:val="0"/>
        <w:iCs w:val="0"/>
        <w:spacing w:val="-1"/>
        <w:w w:val="99"/>
        <w:sz w:val="20"/>
        <w:szCs w:val="20"/>
        <w:lang w:val="es-ES" w:eastAsia="en-US" w:bidi="ar-SA"/>
      </w:rPr>
    </w:lvl>
    <w:lvl w:ilvl="1">
      <w:start w:val="0"/>
      <w:numFmt w:val="bullet"/>
      <w:lvlText w:val="•"/>
      <w:lvlJc w:val="left"/>
      <w:pPr>
        <w:ind w:left="2029" w:hanging="171"/>
      </w:pPr>
      <w:rPr>
        <w:rFonts w:hint="default" w:ascii="Arial" w:hAnsi="Arial" w:eastAsia="Arial" w:cs="Arial"/>
        <w:b w:val="0"/>
        <w:bCs w:val="0"/>
        <w:i w:val="0"/>
        <w:iCs w:val="0"/>
        <w:spacing w:val="0"/>
        <w:w w:val="98"/>
        <w:sz w:val="24"/>
        <w:szCs w:val="24"/>
        <w:lang w:val="es-ES" w:eastAsia="en-US" w:bidi="ar-SA"/>
      </w:rPr>
    </w:lvl>
    <w:lvl w:ilvl="2">
      <w:start w:val="1"/>
      <w:numFmt w:val="lowerLetter"/>
      <w:lvlText w:val="%3)"/>
      <w:lvlJc w:val="left"/>
      <w:pPr>
        <w:ind w:left="2377" w:hanging="284"/>
        <w:jc w:val="left"/>
      </w:pPr>
      <w:rPr>
        <w:rFonts w:hint="default" w:ascii="Arial" w:hAnsi="Arial" w:eastAsia="Arial" w:cs="Arial"/>
        <w:b w:val="0"/>
        <w:bCs w:val="0"/>
        <w:i w:val="0"/>
        <w:iCs w:val="0"/>
        <w:spacing w:val="0"/>
        <w:w w:val="98"/>
        <w:sz w:val="24"/>
        <w:szCs w:val="24"/>
        <w:lang w:val="es-ES" w:eastAsia="en-US" w:bidi="ar-SA"/>
      </w:rPr>
    </w:lvl>
    <w:lvl w:ilvl="3">
      <w:start w:val="0"/>
      <w:numFmt w:val="bullet"/>
      <w:lvlText w:val="•"/>
      <w:lvlJc w:val="left"/>
      <w:pPr>
        <w:ind w:left="3456" w:hanging="284"/>
      </w:pPr>
      <w:rPr>
        <w:rFonts w:hint="default"/>
        <w:lang w:val="es-ES" w:eastAsia="en-US" w:bidi="ar-SA"/>
      </w:rPr>
    </w:lvl>
    <w:lvl w:ilvl="4">
      <w:start w:val="0"/>
      <w:numFmt w:val="bullet"/>
      <w:lvlText w:val="•"/>
      <w:lvlJc w:val="left"/>
      <w:pPr>
        <w:ind w:left="4532" w:hanging="284"/>
      </w:pPr>
      <w:rPr>
        <w:rFonts w:hint="default"/>
        <w:lang w:val="es-ES" w:eastAsia="en-US" w:bidi="ar-SA"/>
      </w:rPr>
    </w:lvl>
    <w:lvl w:ilvl="5">
      <w:start w:val="0"/>
      <w:numFmt w:val="bullet"/>
      <w:lvlText w:val="•"/>
      <w:lvlJc w:val="left"/>
      <w:pPr>
        <w:ind w:left="5609" w:hanging="284"/>
      </w:pPr>
      <w:rPr>
        <w:rFonts w:hint="default"/>
        <w:lang w:val="es-ES" w:eastAsia="en-US" w:bidi="ar-SA"/>
      </w:rPr>
    </w:lvl>
    <w:lvl w:ilvl="6">
      <w:start w:val="0"/>
      <w:numFmt w:val="bullet"/>
      <w:lvlText w:val="•"/>
      <w:lvlJc w:val="left"/>
      <w:pPr>
        <w:ind w:left="6685" w:hanging="284"/>
      </w:pPr>
      <w:rPr>
        <w:rFonts w:hint="default"/>
        <w:lang w:val="es-ES" w:eastAsia="en-US" w:bidi="ar-SA"/>
      </w:rPr>
    </w:lvl>
    <w:lvl w:ilvl="7">
      <w:start w:val="0"/>
      <w:numFmt w:val="bullet"/>
      <w:lvlText w:val="•"/>
      <w:lvlJc w:val="left"/>
      <w:pPr>
        <w:ind w:left="7762" w:hanging="284"/>
      </w:pPr>
      <w:rPr>
        <w:rFonts w:hint="default"/>
        <w:lang w:val="es-ES" w:eastAsia="en-US" w:bidi="ar-SA"/>
      </w:rPr>
    </w:lvl>
    <w:lvl w:ilvl="8">
      <w:start w:val="0"/>
      <w:numFmt w:val="bullet"/>
      <w:lvlText w:val="•"/>
      <w:lvlJc w:val="left"/>
      <w:pPr>
        <w:ind w:left="8838" w:hanging="284"/>
      </w:pPr>
      <w:rPr>
        <w:rFonts w:hint="default"/>
        <w:lang w:val="es-ES" w:eastAsia="en-US" w:bidi="ar-SA"/>
      </w:rPr>
    </w:lvl>
  </w:abstractNum>
  <w:abstractNum w:abstractNumId="6">
    <w:multiLevelType w:val="hybridMultilevel"/>
    <w:lvl w:ilvl="0">
      <w:start w:val="0"/>
      <w:numFmt w:val="bullet"/>
      <w:lvlText w:val=""/>
      <w:lvlJc w:val="left"/>
      <w:pPr>
        <w:ind w:left="1919" w:hanging="360"/>
      </w:pPr>
      <w:rPr>
        <w:rFonts w:hint="default" w:ascii="Symbol" w:hAnsi="Symbol" w:eastAsia="Symbol" w:cs="Symbol"/>
        <w:b w:val="0"/>
        <w:bCs w:val="0"/>
        <w:i w:val="0"/>
        <w:iCs w:val="0"/>
        <w:spacing w:val="0"/>
        <w:w w:val="100"/>
        <w:sz w:val="24"/>
        <w:szCs w:val="24"/>
        <w:lang w:val="es-ES" w:eastAsia="en-US" w:bidi="ar-SA"/>
      </w:rPr>
    </w:lvl>
    <w:lvl w:ilvl="1">
      <w:start w:val="1"/>
      <w:numFmt w:val="lowerLetter"/>
      <w:lvlText w:val="%2)"/>
      <w:lvlJc w:val="left"/>
      <w:pPr>
        <w:ind w:left="2233" w:hanging="416"/>
        <w:jc w:val="left"/>
      </w:pPr>
      <w:rPr>
        <w:rFonts w:hint="default" w:ascii="Arial" w:hAnsi="Arial" w:eastAsia="Arial" w:cs="Arial"/>
        <w:b w:val="0"/>
        <w:bCs w:val="0"/>
        <w:i w:val="0"/>
        <w:iCs w:val="0"/>
        <w:spacing w:val="0"/>
        <w:w w:val="98"/>
        <w:sz w:val="24"/>
        <w:szCs w:val="24"/>
        <w:lang w:val="es-ES" w:eastAsia="en-US" w:bidi="ar-SA"/>
      </w:rPr>
    </w:lvl>
    <w:lvl w:ilvl="2">
      <w:start w:val="0"/>
      <w:numFmt w:val="bullet"/>
      <w:lvlText w:val="•"/>
      <w:lvlJc w:val="left"/>
      <w:pPr>
        <w:ind w:left="3212" w:hanging="416"/>
      </w:pPr>
      <w:rPr>
        <w:rFonts w:hint="default"/>
        <w:lang w:val="es-ES" w:eastAsia="en-US" w:bidi="ar-SA"/>
      </w:rPr>
    </w:lvl>
    <w:lvl w:ilvl="3">
      <w:start w:val="0"/>
      <w:numFmt w:val="bullet"/>
      <w:lvlText w:val="•"/>
      <w:lvlJc w:val="left"/>
      <w:pPr>
        <w:ind w:left="4184" w:hanging="416"/>
      </w:pPr>
      <w:rPr>
        <w:rFonts w:hint="default"/>
        <w:lang w:val="es-ES" w:eastAsia="en-US" w:bidi="ar-SA"/>
      </w:rPr>
    </w:lvl>
    <w:lvl w:ilvl="4">
      <w:start w:val="0"/>
      <w:numFmt w:val="bullet"/>
      <w:lvlText w:val="•"/>
      <w:lvlJc w:val="left"/>
      <w:pPr>
        <w:ind w:left="5157" w:hanging="416"/>
      </w:pPr>
      <w:rPr>
        <w:rFonts w:hint="default"/>
        <w:lang w:val="es-ES" w:eastAsia="en-US" w:bidi="ar-SA"/>
      </w:rPr>
    </w:lvl>
    <w:lvl w:ilvl="5">
      <w:start w:val="0"/>
      <w:numFmt w:val="bullet"/>
      <w:lvlText w:val="•"/>
      <w:lvlJc w:val="left"/>
      <w:pPr>
        <w:ind w:left="6129" w:hanging="416"/>
      </w:pPr>
      <w:rPr>
        <w:rFonts w:hint="default"/>
        <w:lang w:val="es-ES" w:eastAsia="en-US" w:bidi="ar-SA"/>
      </w:rPr>
    </w:lvl>
    <w:lvl w:ilvl="6">
      <w:start w:val="0"/>
      <w:numFmt w:val="bullet"/>
      <w:lvlText w:val="•"/>
      <w:lvlJc w:val="left"/>
      <w:pPr>
        <w:ind w:left="7101" w:hanging="416"/>
      </w:pPr>
      <w:rPr>
        <w:rFonts w:hint="default"/>
        <w:lang w:val="es-ES" w:eastAsia="en-US" w:bidi="ar-SA"/>
      </w:rPr>
    </w:lvl>
    <w:lvl w:ilvl="7">
      <w:start w:val="0"/>
      <w:numFmt w:val="bullet"/>
      <w:lvlText w:val="•"/>
      <w:lvlJc w:val="left"/>
      <w:pPr>
        <w:ind w:left="8074" w:hanging="416"/>
      </w:pPr>
      <w:rPr>
        <w:rFonts w:hint="default"/>
        <w:lang w:val="es-ES" w:eastAsia="en-US" w:bidi="ar-SA"/>
      </w:rPr>
    </w:lvl>
    <w:lvl w:ilvl="8">
      <w:start w:val="0"/>
      <w:numFmt w:val="bullet"/>
      <w:lvlText w:val="•"/>
      <w:lvlJc w:val="left"/>
      <w:pPr>
        <w:ind w:left="9046" w:hanging="416"/>
      </w:pPr>
      <w:rPr>
        <w:rFonts w:hint="default"/>
        <w:lang w:val="es-ES" w:eastAsia="en-US" w:bidi="ar-SA"/>
      </w:rPr>
    </w:lvl>
  </w:abstractNum>
  <w:abstractNum w:abstractNumId="5">
    <w:multiLevelType w:val="hybridMultilevel"/>
    <w:lvl w:ilvl="0">
      <w:start w:val="1"/>
      <w:numFmt w:val="lowerLetter"/>
      <w:lvlText w:val="%1)"/>
      <w:lvlJc w:val="left"/>
      <w:pPr>
        <w:ind w:left="1940" w:hanging="413"/>
        <w:jc w:val="left"/>
      </w:pPr>
      <w:rPr>
        <w:rFonts w:hint="default" w:ascii="Arial" w:hAnsi="Arial" w:eastAsia="Arial" w:cs="Arial"/>
        <w:b w:val="0"/>
        <w:bCs w:val="0"/>
        <w:i w:val="0"/>
        <w:iCs w:val="0"/>
        <w:spacing w:val="0"/>
        <w:w w:val="98"/>
        <w:sz w:val="24"/>
        <w:szCs w:val="24"/>
        <w:lang w:val="es-ES" w:eastAsia="en-US" w:bidi="ar-SA"/>
      </w:rPr>
    </w:lvl>
    <w:lvl w:ilvl="1">
      <w:start w:val="0"/>
      <w:numFmt w:val="bullet"/>
      <w:lvlText w:val="•"/>
      <w:lvlJc w:val="left"/>
      <w:pPr>
        <w:ind w:left="2845" w:hanging="413"/>
      </w:pPr>
      <w:rPr>
        <w:rFonts w:hint="default"/>
        <w:lang w:val="es-ES" w:eastAsia="en-US" w:bidi="ar-SA"/>
      </w:rPr>
    </w:lvl>
    <w:lvl w:ilvl="2">
      <w:start w:val="0"/>
      <w:numFmt w:val="bullet"/>
      <w:lvlText w:val="•"/>
      <w:lvlJc w:val="left"/>
      <w:pPr>
        <w:ind w:left="3750" w:hanging="413"/>
      </w:pPr>
      <w:rPr>
        <w:rFonts w:hint="default"/>
        <w:lang w:val="es-ES" w:eastAsia="en-US" w:bidi="ar-SA"/>
      </w:rPr>
    </w:lvl>
    <w:lvl w:ilvl="3">
      <w:start w:val="0"/>
      <w:numFmt w:val="bullet"/>
      <w:lvlText w:val="•"/>
      <w:lvlJc w:val="left"/>
      <w:pPr>
        <w:ind w:left="4655" w:hanging="413"/>
      </w:pPr>
      <w:rPr>
        <w:rFonts w:hint="default"/>
        <w:lang w:val="es-ES" w:eastAsia="en-US" w:bidi="ar-SA"/>
      </w:rPr>
    </w:lvl>
    <w:lvl w:ilvl="4">
      <w:start w:val="0"/>
      <w:numFmt w:val="bullet"/>
      <w:lvlText w:val="•"/>
      <w:lvlJc w:val="left"/>
      <w:pPr>
        <w:ind w:left="5560" w:hanging="413"/>
      </w:pPr>
      <w:rPr>
        <w:rFonts w:hint="default"/>
        <w:lang w:val="es-ES" w:eastAsia="en-US" w:bidi="ar-SA"/>
      </w:rPr>
    </w:lvl>
    <w:lvl w:ilvl="5">
      <w:start w:val="0"/>
      <w:numFmt w:val="bullet"/>
      <w:lvlText w:val="•"/>
      <w:lvlJc w:val="left"/>
      <w:pPr>
        <w:ind w:left="6465" w:hanging="413"/>
      </w:pPr>
      <w:rPr>
        <w:rFonts w:hint="default"/>
        <w:lang w:val="es-ES" w:eastAsia="en-US" w:bidi="ar-SA"/>
      </w:rPr>
    </w:lvl>
    <w:lvl w:ilvl="6">
      <w:start w:val="0"/>
      <w:numFmt w:val="bullet"/>
      <w:lvlText w:val="•"/>
      <w:lvlJc w:val="left"/>
      <w:pPr>
        <w:ind w:left="7370" w:hanging="413"/>
      </w:pPr>
      <w:rPr>
        <w:rFonts w:hint="default"/>
        <w:lang w:val="es-ES" w:eastAsia="en-US" w:bidi="ar-SA"/>
      </w:rPr>
    </w:lvl>
    <w:lvl w:ilvl="7">
      <w:start w:val="0"/>
      <w:numFmt w:val="bullet"/>
      <w:lvlText w:val="•"/>
      <w:lvlJc w:val="left"/>
      <w:pPr>
        <w:ind w:left="8275" w:hanging="413"/>
      </w:pPr>
      <w:rPr>
        <w:rFonts w:hint="default"/>
        <w:lang w:val="es-ES" w:eastAsia="en-US" w:bidi="ar-SA"/>
      </w:rPr>
    </w:lvl>
    <w:lvl w:ilvl="8">
      <w:start w:val="0"/>
      <w:numFmt w:val="bullet"/>
      <w:lvlText w:val="•"/>
      <w:lvlJc w:val="left"/>
      <w:pPr>
        <w:ind w:left="9180" w:hanging="413"/>
      </w:pPr>
      <w:rPr>
        <w:rFonts w:hint="default"/>
        <w:lang w:val="es-ES" w:eastAsia="en-US" w:bidi="ar-SA"/>
      </w:rPr>
    </w:lvl>
  </w:abstractNum>
  <w:abstractNum w:abstractNumId="4">
    <w:multiLevelType w:val="hybridMultilevel"/>
    <w:lvl w:ilvl="0">
      <w:start w:val="1"/>
      <w:numFmt w:val="decimal"/>
      <w:lvlText w:val="(%1)"/>
      <w:lvlJc w:val="left"/>
      <w:pPr>
        <w:ind w:left="1578" w:hanging="360"/>
        <w:jc w:val="left"/>
      </w:pPr>
      <w:rPr>
        <w:rFonts w:hint="default" w:ascii="Arial" w:hAnsi="Arial" w:eastAsia="Arial" w:cs="Arial"/>
        <w:b w:val="0"/>
        <w:bCs w:val="0"/>
        <w:i w:val="0"/>
        <w:iCs w:val="0"/>
        <w:spacing w:val="-5"/>
        <w:w w:val="98"/>
        <w:sz w:val="24"/>
        <w:szCs w:val="24"/>
        <w:lang w:val="es-ES" w:eastAsia="en-US" w:bidi="ar-SA"/>
      </w:rPr>
    </w:lvl>
    <w:lvl w:ilvl="1">
      <w:start w:val="0"/>
      <w:numFmt w:val="bullet"/>
      <w:lvlText w:val="•"/>
      <w:lvlJc w:val="left"/>
      <w:pPr>
        <w:ind w:left="1528" w:hanging="161"/>
      </w:pPr>
      <w:rPr>
        <w:rFonts w:hint="default" w:ascii="Arial" w:hAnsi="Arial" w:eastAsia="Arial" w:cs="Arial"/>
        <w:b w:val="0"/>
        <w:bCs w:val="0"/>
        <w:i w:val="0"/>
        <w:iCs w:val="0"/>
        <w:spacing w:val="0"/>
        <w:w w:val="98"/>
        <w:sz w:val="24"/>
        <w:szCs w:val="24"/>
        <w:lang w:val="es-ES" w:eastAsia="en-US" w:bidi="ar-SA"/>
      </w:rPr>
    </w:lvl>
    <w:lvl w:ilvl="2">
      <w:start w:val="0"/>
      <w:numFmt w:val="bullet"/>
      <w:lvlText w:val="•"/>
      <w:lvlJc w:val="left"/>
      <w:pPr>
        <w:ind w:left="2625" w:hanging="161"/>
      </w:pPr>
      <w:rPr>
        <w:rFonts w:hint="default"/>
        <w:lang w:val="es-ES" w:eastAsia="en-US" w:bidi="ar-SA"/>
      </w:rPr>
    </w:lvl>
    <w:lvl w:ilvl="3">
      <w:start w:val="0"/>
      <w:numFmt w:val="bullet"/>
      <w:lvlText w:val="•"/>
      <w:lvlJc w:val="left"/>
      <w:pPr>
        <w:ind w:left="3671" w:hanging="161"/>
      </w:pPr>
      <w:rPr>
        <w:rFonts w:hint="default"/>
        <w:lang w:val="es-ES" w:eastAsia="en-US" w:bidi="ar-SA"/>
      </w:rPr>
    </w:lvl>
    <w:lvl w:ilvl="4">
      <w:start w:val="0"/>
      <w:numFmt w:val="bullet"/>
      <w:lvlText w:val="•"/>
      <w:lvlJc w:val="left"/>
      <w:pPr>
        <w:ind w:left="4717" w:hanging="161"/>
      </w:pPr>
      <w:rPr>
        <w:rFonts w:hint="default"/>
        <w:lang w:val="es-ES" w:eastAsia="en-US" w:bidi="ar-SA"/>
      </w:rPr>
    </w:lvl>
    <w:lvl w:ilvl="5">
      <w:start w:val="0"/>
      <w:numFmt w:val="bullet"/>
      <w:lvlText w:val="•"/>
      <w:lvlJc w:val="left"/>
      <w:pPr>
        <w:ind w:left="5762" w:hanging="161"/>
      </w:pPr>
      <w:rPr>
        <w:rFonts w:hint="default"/>
        <w:lang w:val="es-ES" w:eastAsia="en-US" w:bidi="ar-SA"/>
      </w:rPr>
    </w:lvl>
    <w:lvl w:ilvl="6">
      <w:start w:val="0"/>
      <w:numFmt w:val="bullet"/>
      <w:lvlText w:val="•"/>
      <w:lvlJc w:val="left"/>
      <w:pPr>
        <w:ind w:left="6808" w:hanging="161"/>
      </w:pPr>
      <w:rPr>
        <w:rFonts w:hint="default"/>
        <w:lang w:val="es-ES" w:eastAsia="en-US" w:bidi="ar-SA"/>
      </w:rPr>
    </w:lvl>
    <w:lvl w:ilvl="7">
      <w:start w:val="0"/>
      <w:numFmt w:val="bullet"/>
      <w:lvlText w:val="•"/>
      <w:lvlJc w:val="left"/>
      <w:pPr>
        <w:ind w:left="7854" w:hanging="161"/>
      </w:pPr>
      <w:rPr>
        <w:rFonts w:hint="default"/>
        <w:lang w:val="es-ES" w:eastAsia="en-US" w:bidi="ar-SA"/>
      </w:rPr>
    </w:lvl>
    <w:lvl w:ilvl="8">
      <w:start w:val="0"/>
      <w:numFmt w:val="bullet"/>
      <w:lvlText w:val="•"/>
      <w:lvlJc w:val="left"/>
      <w:pPr>
        <w:ind w:left="8899" w:hanging="161"/>
      </w:pPr>
      <w:rPr>
        <w:rFonts w:hint="default"/>
        <w:lang w:val="es-ES" w:eastAsia="en-US" w:bidi="ar-SA"/>
      </w:rPr>
    </w:lvl>
  </w:abstractNum>
  <w:abstractNum w:abstractNumId="3">
    <w:multiLevelType w:val="hybridMultilevel"/>
    <w:lvl w:ilvl="0">
      <w:start w:val="0"/>
      <w:numFmt w:val="bullet"/>
      <w:lvlText w:val="•"/>
      <w:lvlJc w:val="left"/>
      <w:pPr>
        <w:ind w:left="1242" w:hanging="142"/>
      </w:pPr>
      <w:rPr>
        <w:rFonts w:hint="default" w:ascii="Arial" w:hAnsi="Arial" w:eastAsia="Arial" w:cs="Arial"/>
        <w:b w:val="0"/>
        <w:bCs w:val="0"/>
        <w:i w:val="0"/>
        <w:iCs w:val="0"/>
        <w:spacing w:val="0"/>
        <w:w w:val="98"/>
        <w:sz w:val="24"/>
        <w:szCs w:val="24"/>
        <w:lang w:val="es-ES" w:eastAsia="en-US" w:bidi="ar-SA"/>
      </w:rPr>
    </w:lvl>
    <w:lvl w:ilvl="1">
      <w:start w:val="0"/>
      <w:numFmt w:val="bullet"/>
      <w:lvlText w:val="•"/>
      <w:lvlJc w:val="left"/>
      <w:pPr>
        <w:ind w:left="2215" w:hanging="142"/>
      </w:pPr>
      <w:rPr>
        <w:rFonts w:hint="default"/>
        <w:lang w:val="es-ES" w:eastAsia="en-US" w:bidi="ar-SA"/>
      </w:rPr>
    </w:lvl>
    <w:lvl w:ilvl="2">
      <w:start w:val="0"/>
      <w:numFmt w:val="bullet"/>
      <w:lvlText w:val="•"/>
      <w:lvlJc w:val="left"/>
      <w:pPr>
        <w:ind w:left="3190" w:hanging="142"/>
      </w:pPr>
      <w:rPr>
        <w:rFonts w:hint="default"/>
        <w:lang w:val="es-ES" w:eastAsia="en-US" w:bidi="ar-SA"/>
      </w:rPr>
    </w:lvl>
    <w:lvl w:ilvl="3">
      <w:start w:val="0"/>
      <w:numFmt w:val="bullet"/>
      <w:lvlText w:val="•"/>
      <w:lvlJc w:val="left"/>
      <w:pPr>
        <w:ind w:left="4165" w:hanging="142"/>
      </w:pPr>
      <w:rPr>
        <w:rFonts w:hint="default"/>
        <w:lang w:val="es-ES" w:eastAsia="en-US" w:bidi="ar-SA"/>
      </w:rPr>
    </w:lvl>
    <w:lvl w:ilvl="4">
      <w:start w:val="0"/>
      <w:numFmt w:val="bullet"/>
      <w:lvlText w:val="•"/>
      <w:lvlJc w:val="left"/>
      <w:pPr>
        <w:ind w:left="5140" w:hanging="142"/>
      </w:pPr>
      <w:rPr>
        <w:rFonts w:hint="default"/>
        <w:lang w:val="es-ES" w:eastAsia="en-US" w:bidi="ar-SA"/>
      </w:rPr>
    </w:lvl>
    <w:lvl w:ilvl="5">
      <w:start w:val="0"/>
      <w:numFmt w:val="bullet"/>
      <w:lvlText w:val="•"/>
      <w:lvlJc w:val="left"/>
      <w:pPr>
        <w:ind w:left="6115" w:hanging="142"/>
      </w:pPr>
      <w:rPr>
        <w:rFonts w:hint="default"/>
        <w:lang w:val="es-ES" w:eastAsia="en-US" w:bidi="ar-SA"/>
      </w:rPr>
    </w:lvl>
    <w:lvl w:ilvl="6">
      <w:start w:val="0"/>
      <w:numFmt w:val="bullet"/>
      <w:lvlText w:val="•"/>
      <w:lvlJc w:val="left"/>
      <w:pPr>
        <w:ind w:left="7090" w:hanging="142"/>
      </w:pPr>
      <w:rPr>
        <w:rFonts w:hint="default"/>
        <w:lang w:val="es-ES" w:eastAsia="en-US" w:bidi="ar-SA"/>
      </w:rPr>
    </w:lvl>
    <w:lvl w:ilvl="7">
      <w:start w:val="0"/>
      <w:numFmt w:val="bullet"/>
      <w:lvlText w:val="•"/>
      <w:lvlJc w:val="left"/>
      <w:pPr>
        <w:ind w:left="8065" w:hanging="142"/>
      </w:pPr>
      <w:rPr>
        <w:rFonts w:hint="default"/>
        <w:lang w:val="es-ES" w:eastAsia="en-US" w:bidi="ar-SA"/>
      </w:rPr>
    </w:lvl>
    <w:lvl w:ilvl="8">
      <w:start w:val="0"/>
      <w:numFmt w:val="bullet"/>
      <w:lvlText w:val="•"/>
      <w:lvlJc w:val="left"/>
      <w:pPr>
        <w:ind w:left="9040" w:hanging="142"/>
      </w:pPr>
      <w:rPr>
        <w:rFonts w:hint="default"/>
        <w:lang w:val="es-ES" w:eastAsia="en-US" w:bidi="ar-SA"/>
      </w:rPr>
    </w:lvl>
  </w:abstractNum>
  <w:abstractNum w:abstractNumId="2">
    <w:multiLevelType w:val="hybridMultilevel"/>
    <w:lvl w:ilvl="0">
      <w:start w:val="2"/>
      <w:numFmt w:val="upperRoman"/>
      <w:lvlText w:val="%1."/>
      <w:lvlJc w:val="left"/>
      <w:pPr>
        <w:ind w:left="1384" w:hanging="284"/>
        <w:jc w:val="left"/>
      </w:pPr>
      <w:rPr>
        <w:rFonts w:hint="default" w:ascii="Calibri" w:hAnsi="Calibri" w:eastAsia="Calibri" w:cs="Calibri"/>
        <w:b/>
        <w:bCs/>
        <w:i w:val="0"/>
        <w:iCs w:val="0"/>
        <w:spacing w:val="-1"/>
        <w:w w:val="111"/>
        <w:sz w:val="28"/>
        <w:szCs w:val="28"/>
        <w:lang w:val="es-ES" w:eastAsia="en-US" w:bidi="ar-SA"/>
      </w:rPr>
    </w:lvl>
    <w:lvl w:ilvl="1">
      <w:start w:val="1"/>
      <w:numFmt w:val="decimal"/>
      <w:lvlText w:val="%2."/>
      <w:lvlJc w:val="left"/>
      <w:pPr>
        <w:ind w:left="1348" w:hanging="248"/>
        <w:jc w:val="right"/>
      </w:pPr>
      <w:rPr>
        <w:rFonts w:hint="default" w:ascii="Calibri" w:hAnsi="Calibri" w:eastAsia="Calibri" w:cs="Calibri"/>
        <w:b/>
        <w:bCs/>
        <w:i w:val="0"/>
        <w:iCs w:val="0"/>
        <w:spacing w:val="-1"/>
        <w:w w:val="107"/>
        <w:sz w:val="24"/>
        <w:szCs w:val="24"/>
        <w:lang w:val="es-ES" w:eastAsia="en-US" w:bidi="ar-SA"/>
      </w:rPr>
    </w:lvl>
    <w:lvl w:ilvl="2">
      <w:start w:val="0"/>
      <w:numFmt w:val="bullet"/>
      <w:lvlText w:val=""/>
      <w:lvlJc w:val="left"/>
      <w:pPr>
        <w:ind w:left="1384" w:hanging="284"/>
      </w:pPr>
      <w:rPr>
        <w:rFonts w:hint="default" w:ascii="Wingdings" w:hAnsi="Wingdings" w:eastAsia="Wingdings" w:cs="Wingdings"/>
        <w:b w:val="0"/>
        <w:bCs w:val="0"/>
        <w:i w:val="0"/>
        <w:iCs w:val="0"/>
        <w:spacing w:val="0"/>
        <w:w w:val="100"/>
        <w:sz w:val="24"/>
        <w:szCs w:val="24"/>
        <w:lang w:val="es-ES" w:eastAsia="en-US" w:bidi="ar-SA"/>
      </w:rPr>
    </w:lvl>
    <w:lvl w:ilvl="3">
      <w:start w:val="1"/>
      <w:numFmt w:val="lowerLetter"/>
      <w:lvlText w:val="%4."/>
      <w:lvlJc w:val="left"/>
      <w:pPr>
        <w:ind w:left="1808" w:hanging="425"/>
        <w:jc w:val="left"/>
      </w:pPr>
      <w:rPr>
        <w:rFonts w:hint="default" w:ascii="Calibri" w:hAnsi="Calibri" w:eastAsia="Calibri" w:cs="Calibri"/>
        <w:b w:val="0"/>
        <w:bCs w:val="0"/>
        <w:i w:val="0"/>
        <w:iCs w:val="0"/>
        <w:spacing w:val="-1"/>
        <w:w w:val="111"/>
        <w:sz w:val="24"/>
        <w:szCs w:val="24"/>
        <w:lang w:val="es-ES" w:eastAsia="en-US" w:bidi="ar-SA"/>
      </w:rPr>
    </w:lvl>
    <w:lvl w:ilvl="4">
      <w:start w:val="0"/>
      <w:numFmt w:val="bullet"/>
      <w:lvlText w:val="•"/>
      <w:lvlJc w:val="left"/>
      <w:pPr>
        <w:ind w:left="4097" w:hanging="425"/>
      </w:pPr>
      <w:rPr>
        <w:rFonts w:hint="default"/>
        <w:lang w:val="es-ES" w:eastAsia="en-US" w:bidi="ar-SA"/>
      </w:rPr>
    </w:lvl>
    <w:lvl w:ilvl="5">
      <w:start w:val="0"/>
      <w:numFmt w:val="bullet"/>
      <w:lvlText w:val="•"/>
      <w:lvlJc w:val="left"/>
      <w:pPr>
        <w:ind w:left="5246" w:hanging="425"/>
      </w:pPr>
      <w:rPr>
        <w:rFonts w:hint="default"/>
        <w:lang w:val="es-ES" w:eastAsia="en-US" w:bidi="ar-SA"/>
      </w:rPr>
    </w:lvl>
    <w:lvl w:ilvl="6">
      <w:start w:val="0"/>
      <w:numFmt w:val="bullet"/>
      <w:lvlText w:val="•"/>
      <w:lvlJc w:val="left"/>
      <w:pPr>
        <w:ind w:left="6395" w:hanging="425"/>
      </w:pPr>
      <w:rPr>
        <w:rFonts w:hint="default"/>
        <w:lang w:val="es-ES" w:eastAsia="en-US" w:bidi="ar-SA"/>
      </w:rPr>
    </w:lvl>
    <w:lvl w:ilvl="7">
      <w:start w:val="0"/>
      <w:numFmt w:val="bullet"/>
      <w:lvlText w:val="•"/>
      <w:lvlJc w:val="left"/>
      <w:pPr>
        <w:ind w:left="7544" w:hanging="425"/>
      </w:pPr>
      <w:rPr>
        <w:rFonts w:hint="default"/>
        <w:lang w:val="es-ES" w:eastAsia="en-US" w:bidi="ar-SA"/>
      </w:rPr>
    </w:lvl>
    <w:lvl w:ilvl="8">
      <w:start w:val="0"/>
      <w:numFmt w:val="bullet"/>
      <w:lvlText w:val="•"/>
      <w:lvlJc w:val="left"/>
      <w:pPr>
        <w:ind w:left="8693" w:hanging="425"/>
      </w:pPr>
      <w:rPr>
        <w:rFonts w:hint="default"/>
        <w:lang w:val="es-ES" w:eastAsia="en-US" w:bidi="ar-SA"/>
      </w:rPr>
    </w:lvl>
  </w:abstractNum>
  <w:abstractNum w:abstractNumId="1">
    <w:multiLevelType w:val="hybridMultilevel"/>
    <w:lvl w:ilvl="0">
      <w:start w:val="1"/>
      <w:numFmt w:val="upperRoman"/>
      <w:lvlText w:val="%1."/>
      <w:lvlJc w:val="left"/>
      <w:pPr>
        <w:ind w:left="1667" w:hanging="567"/>
        <w:jc w:val="left"/>
      </w:pPr>
      <w:rPr>
        <w:rFonts w:hint="default" w:ascii="Calibri" w:hAnsi="Calibri" w:eastAsia="Calibri" w:cs="Calibri"/>
        <w:b/>
        <w:bCs/>
        <w:i w:val="0"/>
        <w:iCs w:val="0"/>
        <w:spacing w:val="-1"/>
        <w:w w:val="111"/>
        <w:sz w:val="24"/>
        <w:szCs w:val="24"/>
        <w:lang w:val="es-ES" w:eastAsia="en-US" w:bidi="ar-SA"/>
      </w:rPr>
    </w:lvl>
    <w:lvl w:ilvl="1">
      <w:start w:val="0"/>
      <w:numFmt w:val="bullet"/>
      <w:lvlText w:val="•"/>
      <w:lvlJc w:val="left"/>
      <w:pPr>
        <w:ind w:left="2593" w:hanging="567"/>
      </w:pPr>
      <w:rPr>
        <w:rFonts w:hint="default"/>
        <w:lang w:val="es-ES" w:eastAsia="en-US" w:bidi="ar-SA"/>
      </w:rPr>
    </w:lvl>
    <w:lvl w:ilvl="2">
      <w:start w:val="0"/>
      <w:numFmt w:val="bullet"/>
      <w:lvlText w:val="•"/>
      <w:lvlJc w:val="left"/>
      <w:pPr>
        <w:ind w:left="3526" w:hanging="567"/>
      </w:pPr>
      <w:rPr>
        <w:rFonts w:hint="default"/>
        <w:lang w:val="es-ES" w:eastAsia="en-US" w:bidi="ar-SA"/>
      </w:rPr>
    </w:lvl>
    <w:lvl w:ilvl="3">
      <w:start w:val="0"/>
      <w:numFmt w:val="bullet"/>
      <w:lvlText w:val="•"/>
      <w:lvlJc w:val="left"/>
      <w:pPr>
        <w:ind w:left="4459" w:hanging="567"/>
      </w:pPr>
      <w:rPr>
        <w:rFonts w:hint="default"/>
        <w:lang w:val="es-ES" w:eastAsia="en-US" w:bidi="ar-SA"/>
      </w:rPr>
    </w:lvl>
    <w:lvl w:ilvl="4">
      <w:start w:val="0"/>
      <w:numFmt w:val="bullet"/>
      <w:lvlText w:val="•"/>
      <w:lvlJc w:val="left"/>
      <w:pPr>
        <w:ind w:left="5392" w:hanging="567"/>
      </w:pPr>
      <w:rPr>
        <w:rFonts w:hint="default"/>
        <w:lang w:val="es-ES" w:eastAsia="en-US" w:bidi="ar-SA"/>
      </w:rPr>
    </w:lvl>
    <w:lvl w:ilvl="5">
      <w:start w:val="0"/>
      <w:numFmt w:val="bullet"/>
      <w:lvlText w:val="•"/>
      <w:lvlJc w:val="left"/>
      <w:pPr>
        <w:ind w:left="6325" w:hanging="567"/>
      </w:pPr>
      <w:rPr>
        <w:rFonts w:hint="default"/>
        <w:lang w:val="es-ES" w:eastAsia="en-US" w:bidi="ar-SA"/>
      </w:rPr>
    </w:lvl>
    <w:lvl w:ilvl="6">
      <w:start w:val="0"/>
      <w:numFmt w:val="bullet"/>
      <w:lvlText w:val="•"/>
      <w:lvlJc w:val="left"/>
      <w:pPr>
        <w:ind w:left="7258" w:hanging="567"/>
      </w:pPr>
      <w:rPr>
        <w:rFonts w:hint="default"/>
        <w:lang w:val="es-ES" w:eastAsia="en-US" w:bidi="ar-SA"/>
      </w:rPr>
    </w:lvl>
    <w:lvl w:ilvl="7">
      <w:start w:val="0"/>
      <w:numFmt w:val="bullet"/>
      <w:lvlText w:val="•"/>
      <w:lvlJc w:val="left"/>
      <w:pPr>
        <w:ind w:left="8191" w:hanging="567"/>
      </w:pPr>
      <w:rPr>
        <w:rFonts w:hint="default"/>
        <w:lang w:val="es-ES" w:eastAsia="en-US" w:bidi="ar-SA"/>
      </w:rPr>
    </w:lvl>
    <w:lvl w:ilvl="8">
      <w:start w:val="0"/>
      <w:numFmt w:val="bullet"/>
      <w:lvlText w:val="•"/>
      <w:lvlJc w:val="left"/>
      <w:pPr>
        <w:ind w:left="9124" w:hanging="567"/>
      </w:pPr>
      <w:rPr>
        <w:rFonts w:hint="default"/>
        <w:lang w:val="es-ES" w:eastAsia="en-US" w:bidi="ar-SA"/>
      </w:rPr>
    </w:lvl>
  </w:abstractNum>
  <w:abstractNum w:abstractNumId="0">
    <w:multiLevelType w:val="hybridMultilevel"/>
    <w:lvl w:ilvl="0">
      <w:start w:val="1"/>
      <w:numFmt w:val="upperRoman"/>
      <w:lvlText w:val="%1."/>
      <w:lvlJc w:val="left"/>
      <w:pPr>
        <w:ind w:left="1540" w:hanging="440"/>
        <w:jc w:val="left"/>
      </w:pPr>
      <w:rPr>
        <w:rFonts w:hint="default" w:ascii="Calibri" w:hAnsi="Calibri" w:eastAsia="Calibri" w:cs="Calibri"/>
        <w:b w:val="0"/>
        <w:bCs w:val="0"/>
        <w:i w:val="0"/>
        <w:iCs w:val="0"/>
        <w:spacing w:val="0"/>
        <w:w w:val="108"/>
        <w:sz w:val="22"/>
        <w:szCs w:val="22"/>
        <w:lang w:val="es-ES" w:eastAsia="en-US" w:bidi="ar-SA"/>
      </w:rPr>
    </w:lvl>
    <w:lvl w:ilvl="1">
      <w:start w:val="1"/>
      <w:numFmt w:val="decimal"/>
      <w:lvlText w:val="%2."/>
      <w:lvlJc w:val="left"/>
      <w:pPr>
        <w:ind w:left="1326" w:hanging="226"/>
        <w:jc w:val="left"/>
      </w:pPr>
      <w:rPr>
        <w:rFonts w:hint="default" w:ascii="Calibri" w:hAnsi="Calibri" w:eastAsia="Calibri" w:cs="Calibri"/>
        <w:b w:val="0"/>
        <w:bCs w:val="0"/>
        <w:i w:val="0"/>
        <w:iCs w:val="0"/>
        <w:spacing w:val="-1"/>
        <w:w w:val="105"/>
        <w:sz w:val="22"/>
        <w:szCs w:val="22"/>
        <w:lang w:val="es-ES" w:eastAsia="en-US" w:bidi="ar-SA"/>
      </w:rPr>
    </w:lvl>
    <w:lvl w:ilvl="2">
      <w:start w:val="0"/>
      <w:numFmt w:val="bullet"/>
      <w:lvlText w:val="•"/>
      <w:lvlJc w:val="left"/>
      <w:pPr>
        <w:ind w:left="2590" w:hanging="226"/>
      </w:pPr>
      <w:rPr>
        <w:rFonts w:hint="default"/>
        <w:lang w:val="es-ES" w:eastAsia="en-US" w:bidi="ar-SA"/>
      </w:rPr>
    </w:lvl>
    <w:lvl w:ilvl="3">
      <w:start w:val="0"/>
      <w:numFmt w:val="bullet"/>
      <w:lvlText w:val="•"/>
      <w:lvlJc w:val="left"/>
      <w:pPr>
        <w:ind w:left="3640" w:hanging="226"/>
      </w:pPr>
      <w:rPr>
        <w:rFonts w:hint="default"/>
        <w:lang w:val="es-ES" w:eastAsia="en-US" w:bidi="ar-SA"/>
      </w:rPr>
    </w:lvl>
    <w:lvl w:ilvl="4">
      <w:start w:val="0"/>
      <w:numFmt w:val="bullet"/>
      <w:lvlText w:val="•"/>
      <w:lvlJc w:val="left"/>
      <w:pPr>
        <w:ind w:left="4690" w:hanging="226"/>
      </w:pPr>
      <w:rPr>
        <w:rFonts w:hint="default"/>
        <w:lang w:val="es-ES" w:eastAsia="en-US" w:bidi="ar-SA"/>
      </w:rPr>
    </w:lvl>
    <w:lvl w:ilvl="5">
      <w:start w:val="0"/>
      <w:numFmt w:val="bullet"/>
      <w:lvlText w:val="•"/>
      <w:lvlJc w:val="left"/>
      <w:pPr>
        <w:ind w:left="5740" w:hanging="226"/>
      </w:pPr>
      <w:rPr>
        <w:rFonts w:hint="default"/>
        <w:lang w:val="es-ES" w:eastAsia="en-US" w:bidi="ar-SA"/>
      </w:rPr>
    </w:lvl>
    <w:lvl w:ilvl="6">
      <w:start w:val="0"/>
      <w:numFmt w:val="bullet"/>
      <w:lvlText w:val="•"/>
      <w:lvlJc w:val="left"/>
      <w:pPr>
        <w:ind w:left="6790" w:hanging="226"/>
      </w:pPr>
      <w:rPr>
        <w:rFonts w:hint="default"/>
        <w:lang w:val="es-ES" w:eastAsia="en-US" w:bidi="ar-SA"/>
      </w:rPr>
    </w:lvl>
    <w:lvl w:ilvl="7">
      <w:start w:val="0"/>
      <w:numFmt w:val="bullet"/>
      <w:lvlText w:val="•"/>
      <w:lvlJc w:val="left"/>
      <w:pPr>
        <w:ind w:left="7840" w:hanging="226"/>
      </w:pPr>
      <w:rPr>
        <w:rFonts w:hint="default"/>
        <w:lang w:val="es-ES" w:eastAsia="en-US" w:bidi="ar-SA"/>
      </w:rPr>
    </w:lvl>
    <w:lvl w:ilvl="8">
      <w:start w:val="0"/>
      <w:numFmt w:val="bullet"/>
      <w:lvlText w:val="•"/>
      <w:lvlJc w:val="left"/>
      <w:pPr>
        <w:ind w:left="8890" w:hanging="226"/>
      </w:pPr>
      <w:rPr>
        <w:rFonts w:hint="default"/>
        <w:lang w:val="es-E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TOC1" w:type="paragraph">
    <w:name w:val="TOC 1"/>
    <w:basedOn w:val="Normal"/>
    <w:uiPriority w:val="1"/>
    <w:qFormat/>
    <w:pPr>
      <w:spacing w:before="122"/>
      <w:ind w:left="1100" w:right="607" w:hanging="1"/>
    </w:pPr>
    <w:rPr>
      <w:rFonts w:ascii="Calibri" w:hAnsi="Calibri" w:eastAsia="Calibri" w:cs="Calibri"/>
      <w:sz w:val="22"/>
      <w:szCs w:val="22"/>
      <w:lang w:val="es-ES" w:eastAsia="en-US" w:bidi="ar-SA"/>
    </w:rPr>
  </w:style>
  <w:style w:styleId="TOC2" w:type="paragraph">
    <w:name w:val="TOC 2"/>
    <w:basedOn w:val="Normal"/>
    <w:uiPriority w:val="1"/>
    <w:qFormat/>
    <w:pPr>
      <w:spacing w:before="96"/>
      <w:ind w:left="1324" w:hanging="224"/>
    </w:pPr>
    <w:rPr>
      <w:rFonts w:ascii="Calibri" w:hAnsi="Calibri" w:eastAsia="Calibri" w:cs="Calibri"/>
      <w:sz w:val="22"/>
      <w:szCs w:val="22"/>
      <w:lang w:val="es-ES" w:eastAsia="en-US" w:bidi="ar-SA"/>
    </w:rPr>
  </w:style>
  <w:style w:styleId="TOC3" w:type="paragraph">
    <w:name w:val="TOC 3"/>
    <w:basedOn w:val="Normal"/>
    <w:uiPriority w:val="1"/>
    <w:qFormat/>
    <w:pPr>
      <w:spacing w:before="99"/>
      <w:ind w:left="1100" w:right="607"/>
    </w:pPr>
    <w:rPr>
      <w:rFonts w:ascii="Calibri" w:hAnsi="Calibri" w:eastAsia="Calibri" w:cs="Calibri"/>
      <w:sz w:val="22"/>
      <w:szCs w:val="22"/>
      <w:lang w:val="es-ES" w:eastAsia="en-US" w:bidi="ar-SA"/>
    </w:rPr>
  </w:style>
  <w:style w:styleId="TOC4" w:type="paragraph">
    <w:name w:val="TOC 4"/>
    <w:basedOn w:val="Normal"/>
    <w:uiPriority w:val="1"/>
    <w:qFormat/>
    <w:pPr>
      <w:spacing w:before="100"/>
      <w:ind w:left="1540"/>
    </w:pPr>
    <w:rPr>
      <w:rFonts w:ascii="Arial" w:hAnsi="Arial" w:eastAsia="Arial" w:cs="Arial"/>
      <w:sz w:val="22"/>
      <w:szCs w:val="22"/>
      <w:lang w:val="es-ES" w:eastAsia="en-US" w:bidi="ar-SA"/>
    </w:rPr>
  </w:style>
  <w:style w:styleId="BodyText" w:type="paragraph">
    <w:name w:val="Body Text"/>
    <w:basedOn w:val="Normal"/>
    <w:uiPriority w:val="1"/>
    <w:qFormat/>
    <w:pPr/>
    <w:rPr>
      <w:rFonts w:ascii="Calibri" w:hAnsi="Calibri" w:eastAsia="Calibri" w:cs="Calibri"/>
      <w:sz w:val="24"/>
      <w:szCs w:val="24"/>
      <w:lang w:val="es-ES" w:eastAsia="en-US" w:bidi="ar-SA"/>
    </w:rPr>
  </w:style>
  <w:style w:styleId="Heading1" w:type="paragraph">
    <w:name w:val="Heading 1"/>
    <w:basedOn w:val="Normal"/>
    <w:uiPriority w:val="1"/>
    <w:qFormat/>
    <w:pPr>
      <w:spacing w:before="72"/>
      <w:ind w:left="1100" w:right="675" w:hanging="10"/>
      <w:jc w:val="both"/>
      <w:outlineLvl w:val="1"/>
    </w:pPr>
    <w:rPr>
      <w:rFonts w:ascii="Calibri" w:hAnsi="Calibri" w:eastAsia="Calibri" w:cs="Calibri"/>
      <w:b/>
      <w:bCs/>
      <w:sz w:val="40"/>
      <w:szCs w:val="40"/>
      <w:lang w:val="es-ES" w:eastAsia="en-US" w:bidi="ar-SA"/>
    </w:rPr>
  </w:style>
  <w:style w:styleId="Heading2" w:type="paragraph">
    <w:name w:val="Heading 2"/>
    <w:basedOn w:val="Normal"/>
    <w:uiPriority w:val="1"/>
    <w:qFormat/>
    <w:pPr>
      <w:ind w:left="1218"/>
      <w:outlineLvl w:val="2"/>
    </w:pPr>
    <w:rPr>
      <w:rFonts w:ascii="Calibri" w:hAnsi="Calibri" w:eastAsia="Calibri" w:cs="Calibri"/>
      <w:b/>
      <w:bCs/>
      <w:sz w:val="28"/>
      <w:szCs w:val="28"/>
      <w:lang w:val="es-ES" w:eastAsia="en-US" w:bidi="ar-SA"/>
    </w:rPr>
  </w:style>
  <w:style w:styleId="Heading3" w:type="paragraph">
    <w:name w:val="Heading 3"/>
    <w:basedOn w:val="Normal"/>
    <w:uiPriority w:val="1"/>
    <w:qFormat/>
    <w:pPr>
      <w:ind w:left="1100" w:hanging="246"/>
      <w:outlineLvl w:val="3"/>
    </w:pPr>
    <w:rPr>
      <w:rFonts w:ascii="Calibri" w:hAnsi="Calibri" w:eastAsia="Calibri" w:cs="Calibri"/>
      <w:b/>
      <w:bCs/>
      <w:sz w:val="24"/>
      <w:szCs w:val="24"/>
      <w:lang w:val="es-ES" w:eastAsia="en-US" w:bidi="ar-SA"/>
    </w:rPr>
  </w:style>
  <w:style w:styleId="Heading4" w:type="paragraph">
    <w:name w:val="Heading 4"/>
    <w:basedOn w:val="Normal"/>
    <w:uiPriority w:val="1"/>
    <w:qFormat/>
    <w:pPr>
      <w:ind w:left="1100"/>
      <w:outlineLvl w:val="4"/>
    </w:pPr>
    <w:rPr>
      <w:rFonts w:ascii="Calibri" w:hAnsi="Calibri" w:eastAsia="Calibri" w:cs="Calibri"/>
      <w:b/>
      <w:bCs/>
      <w:sz w:val="24"/>
      <w:szCs w:val="24"/>
      <w:lang w:val="es-ES" w:eastAsia="en-US" w:bidi="ar-SA"/>
    </w:rPr>
  </w:style>
  <w:style w:styleId="Heading5" w:type="paragraph">
    <w:name w:val="Heading 5"/>
    <w:basedOn w:val="Normal"/>
    <w:uiPriority w:val="1"/>
    <w:qFormat/>
    <w:pPr>
      <w:ind w:left="1100"/>
      <w:jc w:val="both"/>
      <w:outlineLvl w:val="5"/>
    </w:pPr>
    <w:rPr>
      <w:rFonts w:ascii="Calibri" w:hAnsi="Calibri" w:eastAsia="Calibri" w:cs="Calibri"/>
      <w:b/>
      <w:bCs/>
      <w:i/>
      <w:iCs/>
      <w:sz w:val="24"/>
      <w:szCs w:val="24"/>
      <w:lang w:val="es-ES" w:eastAsia="en-US" w:bidi="ar-SA"/>
    </w:rPr>
  </w:style>
  <w:style w:styleId="ListParagraph" w:type="paragraph">
    <w:name w:val="List Paragraph"/>
    <w:basedOn w:val="Normal"/>
    <w:uiPriority w:val="1"/>
    <w:qFormat/>
    <w:pPr>
      <w:ind w:left="1926" w:hanging="528"/>
      <w:jc w:val="both"/>
    </w:pPr>
    <w:rPr>
      <w:rFonts w:ascii="Calibri" w:hAnsi="Calibri" w:eastAsia="Calibri" w:cs="Calibri"/>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General de la ULPGC</dc:creator>
  <dc:description/>
  <dc:subject>Directrices y baremos de dotación presupuestaria</dc:subject>
  <dc:title>Acuerdo del Consejo de Gobierno de la ULPGC</dc:title>
  <dcterms:created xsi:type="dcterms:W3CDTF">2025-03-12T20:25:05Z</dcterms:created>
  <dcterms:modified xsi:type="dcterms:W3CDTF">2025-03-12T20:25:05Z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0x010100CEF586C40267F64BB7593B0B9D27AE2B</vt:lpwstr>
  </property>
  <property fmtid="{D5CDD505-2E9C-101B-9397-08002B2CF9AE}" pid="3" name="Created">
    <vt:filetime>2025-02-21T00:00:00Z</vt:filetime>
  </property>
  <property fmtid="{D5CDD505-2E9C-101B-9397-08002B2CF9AE}" pid="4" name="Creator">
    <vt:lpwstr>Acrobat PDFMaker 20 para Word</vt:lpwstr>
  </property>
  <property fmtid="{D5CDD505-2E9C-101B-9397-08002B2CF9AE}" pid="5" name="LastSaved">
    <vt:filetime>2025-03-12T00:00:00Z</vt:filetime>
  </property>
  <property fmtid="{D5CDD505-2E9C-101B-9397-08002B2CF9AE}" pid="6" name="Producer">
    <vt:lpwstr>Adobe PDF Library 20.5.28</vt:lpwstr>
  </property>
  <property fmtid="{D5CDD505-2E9C-101B-9397-08002B2CF9AE}" pid="7" name="SourceModified">
    <vt:lpwstr>D:20250221125505</vt:lpwstr>
  </property>
</Properties>
</file>