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0C55" w:rsidRDefault="001014F2">
      <w:pPr>
        <w:pStyle w:val="Textoindependiente"/>
        <w:ind w:left="-871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>
            <wp:extent cx="1525787" cy="7985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87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55" w:rsidRDefault="00E10C55">
      <w:pPr>
        <w:pStyle w:val="Textoindependiente"/>
        <w:rPr>
          <w:rFonts w:ascii="Times New Roman"/>
          <w:b w:val="0"/>
          <w:sz w:val="32"/>
        </w:rPr>
      </w:pPr>
    </w:p>
    <w:p w:rsidR="00E10C55" w:rsidRDefault="00E10C55">
      <w:pPr>
        <w:pStyle w:val="Textoindependiente"/>
        <w:rPr>
          <w:rFonts w:ascii="Times New Roman"/>
          <w:b w:val="0"/>
          <w:sz w:val="32"/>
        </w:rPr>
      </w:pPr>
    </w:p>
    <w:p w:rsidR="00E10C55" w:rsidRDefault="00E10C55">
      <w:pPr>
        <w:pStyle w:val="Textoindependiente"/>
        <w:spacing w:before="135"/>
        <w:rPr>
          <w:rFonts w:ascii="Times New Roman"/>
          <w:b w:val="0"/>
          <w:sz w:val="32"/>
        </w:rPr>
      </w:pPr>
    </w:p>
    <w:p w:rsidR="00E10C55" w:rsidRDefault="001014F2">
      <w:pPr>
        <w:pStyle w:val="Ttulo"/>
      </w:pPr>
      <w:r>
        <w:rPr>
          <w:color w:val="234060"/>
        </w:rPr>
        <w:t>UNIVERSIDAD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LAS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PALMAS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GRAN</w:t>
      </w:r>
      <w:r>
        <w:rPr>
          <w:color w:val="234060"/>
          <w:spacing w:val="-3"/>
        </w:rPr>
        <w:t xml:space="preserve"> </w:t>
      </w:r>
      <w:r>
        <w:rPr>
          <w:color w:val="234060"/>
          <w:spacing w:val="-2"/>
        </w:rPr>
        <w:t>CANARIA</w:t>
      </w:r>
    </w:p>
    <w:p w:rsidR="00E10C55" w:rsidRDefault="001014F2">
      <w:pPr>
        <w:tabs>
          <w:tab w:val="left" w:pos="913"/>
          <w:tab w:val="left" w:pos="2716"/>
        </w:tabs>
        <w:spacing w:before="390"/>
        <w:ind w:left="499"/>
        <w:jc w:val="center"/>
        <w:rPr>
          <w:rFonts w:ascii="Calibri"/>
          <w:sz w:val="24"/>
        </w:rPr>
      </w:pPr>
      <w:r>
        <w:rPr>
          <w:rFonts w:ascii="Calibri"/>
          <w:color w:val="234060"/>
          <w:spacing w:val="-10"/>
          <w:sz w:val="24"/>
        </w:rPr>
        <w:t>-</w:t>
      </w:r>
      <w:r>
        <w:rPr>
          <w:rFonts w:ascii="Calibri"/>
          <w:color w:val="234060"/>
          <w:sz w:val="24"/>
        </w:rPr>
        <w:tab/>
      </w:r>
      <w:r>
        <w:rPr>
          <w:rFonts w:ascii="Calibri"/>
          <w:b/>
          <w:color w:val="234060"/>
          <w:sz w:val="24"/>
        </w:rPr>
        <w:t>EJERCICIO</w:t>
      </w:r>
      <w:r>
        <w:rPr>
          <w:rFonts w:ascii="Calibri"/>
          <w:b/>
          <w:color w:val="234060"/>
          <w:spacing w:val="-4"/>
          <w:sz w:val="24"/>
        </w:rPr>
        <w:t xml:space="preserve"> 202</w:t>
      </w:r>
      <w:r w:rsidR="000B0DC1">
        <w:rPr>
          <w:rFonts w:ascii="Calibri"/>
          <w:b/>
          <w:color w:val="234060"/>
          <w:spacing w:val="-4"/>
          <w:sz w:val="24"/>
        </w:rPr>
        <w:t>3</w:t>
      </w:r>
      <w:r>
        <w:rPr>
          <w:rFonts w:ascii="Calibri"/>
          <w:b/>
          <w:color w:val="234060"/>
          <w:sz w:val="24"/>
        </w:rPr>
        <w:tab/>
      </w:r>
      <w:r>
        <w:rPr>
          <w:rFonts w:ascii="Calibri"/>
          <w:color w:val="234060"/>
          <w:spacing w:val="-10"/>
          <w:sz w:val="24"/>
        </w:rPr>
        <w:t>-</w:t>
      </w:r>
    </w:p>
    <w:p w:rsidR="00E10C55" w:rsidRDefault="00E10C55">
      <w:pPr>
        <w:pStyle w:val="Textoindependiente"/>
        <w:rPr>
          <w:rFonts w:ascii="Calibri"/>
          <w:b w:val="0"/>
          <w:sz w:val="24"/>
        </w:rPr>
      </w:pPr>
    </w:p>
    <w:p w:rsidR="00E10C55" w:rsidRDefault="00E10C55">
      <w:pPr>
        <w:pStyle w:val="Textoindependiente"/>
        <w:spacing w:before="34"/>
        <w:rPr>
          <w:rFonts w:ascii="Calibri"/>
          <w:b w:val="0"/>
          <w:sz w:val="24"/>
        </w:rPr>
      </w:pPr>
    </w:p>
    <w:p w:rsidR="00E10C55" w:rsidRDefault="001014F2">
      <w:pPr>
        <w:ind w:left="263" w:right="119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color w:val="234060"/>
          <w:sz w:val="24"/>
        </w:rPr>
        <w:t>Saldo de las deudas por anticipos reintegrables y préstamos</w:t>
      </w:r>
      <w:r>
        <w:rPr>
          <w:rFonts w:ascii="Calibri" w:hAnsi="Calibri"/>
          <w:b/>
          <w:color w:val="234060"/>
          <w:spacing w:val="-1"/>
          <w:sz w:val="24"/>
        </w:rPr>
        <w:t xml:space="preserve"> </w:t>
      </w:r>
      <w:r>
        <w:rPr>
          <w:rFonts w:ascii="Calibri" w:hAnsi="Calibri"/>
          <w:b/>
          <w:color w:val="234060"/>
          <w:sz w:val="24"/>
        </w:rPr>
        <w:t>asociados a</w:t>
      </w:r>
      <w:r>
        <w:rPr>
          <w:rFonts w:ascii="Calibri" w:hAnsi="Calibri"/>
          <w:b/>
          <w:color w:val="234060"/>
          <w:spacing w:val="-1"/>
          <w:sz w:val="24"/>
        </w:rPr>
        <w:t xml:space="preserve"> </w:t>
      </w:r>
      <w:r>
        <w:rPr>
          <w:rFonts w:ascii="Calibri" w:hAnsi="Calibri"/>
          <w:b/>
          <w:color w:val="234060"/>
          <w:sz w:val="24"/>
        </w:rPr>
        <w:t>proyectos</w:t>
      </w:r>
      <w:r>
        <w:rPr>
          <w:rFonts w:ascii="Calibri" w:hAnsi="Calibri"/>
          <w:b/>
          <w:color w:val="234060"/>
          <w:spacing w:val="-1"/>
          <w:sz w:val="24"/>
        </w:rPr>
        <w:t xml:space="preserve"> </w:t>
      </w:r>
      <w:r>
        <w:rPr>
          <w:rFonts w:ascii="Calibri" w:hAnsi="Calibri"/>
          <w:b/>
          <w:color w:val="234060"/>
          <w:sz w:val="24"/>
        </w:rPr>
        <w:t xml:space="preserve">de investigación </w:t>
      </w:r>
      <w:r>
        <w:rPr>
          <w:rFonts w:ascii="Calibri" w:hAnsi="Calibri"/>
          <w:color w:val="234060"/>
          <w:sz w:val="24"/>
        </w:rPr>
        <w:t>(ver en Tabla 4</w:t>
      </w:r>
      <w:r w:rsidR="000B0DC1">
        <w:rPr>
          <w:rFonts w:ascii="Calibri" w:hAnsi="Calibri"/>
          <w:color w:val="234060"/>
          <w:sz w:val="24"/>
        </w:rPr>
        <w:t>6</w:t>
      </w:r>
      <w:r>
        <w:rPr>
          <w:rFonts w:ascii="Calibri" w:hAnsi="Calibri"/>
          <w:color w:val="234060"/>
          <w:sz w:val="24"/>
        </w:rPr>
        <w:t xml:space="preserve">, pág. </w:t>
      </w:r>
      <w:r w:rsidR="000B0DC1">
        <w:rPr>
          <w:rFonts w:ascii="Calibri" w:hAnsi="Calibri"/>
          <w:color w:val="234060"/>
          <w:sz w:val="24"/>
        </w:rPr>
        <w:t>88</w:t>
      </w:r>
      <w:r>
        <w:rPr>
          <w:rFonts w:ascii="Calibri" w:hAnsi="Calibri"/>
          <w:color w:val="234060"/>
          <w:sz w:val="24"/>
        </w:rPr>
        <w:t xml:space="preserve"> del Tomo I de las Cuentas Anuales ULPGC 202</w:t>
      </w:r>
      <w:r w:rsidR="000B0DC1">
        <w:rPr>
          <w:rFonts w:ascii="Calibri" w:hAnsi="Calibri"/>
          <w:color w:val="234060"/>
          <w:sz w:val="24"/>
        </w:rPr>
        <w:t>3</w:t>
      </w:r>
      <w:r>
        <w:rPr>
          <w:rFonts w:ascii="Calibri" w:hAnsi="Calibri"/>
          <w:color w:val="234060"/>
          <w:sz w:val="24"/>
        </w:rPr>
        <w:t>)</w:t>
      </w:r>
    </w:p>
    <w:p w:rsidR="00E10C55" w:rsidRDefault="00E10C55">
      <w:pPr>
        <w:pStyle w:val="Textoindependiente"/>
        <w:rPr>
          <w:rFonts w:ascii="Calibri"/>
          <w:b w:val="0"/>
          <w:sz w:val="24"/>
        </w:rPr>
      </w:pPr>
    </w:p>
    <w:p w:rsidR="00E10C55" w:rsidRDefault="00E10C55">
      <w:pPr>
        <w:pStyle w:val="Textoindependiente"/>
        <w:rPr>
          <w:rFonts w:ascii="Calibri"/>
          <w:b w:val="0"/>
          <w:sz w:val="24"/>
        </w:rPr>
      </w:pPr>
    </w:p>
    <w:p w:rsidR="00E10C55" w:rsidRDefault="00E10C55">
      <w:pPr>
        <w:pStyle w:val="Textoindependiente"/>
        <w:spacing w:before="45"/>
        <w:rPr>
          <w:rFonts w:ascii="Calibri"/>
          <w:b w:val="0"/>
          <w:sz w:val="24"/>
        </w:rPr>
      </w:pPr>
    </w:p>
    <w:p w:rsidR="00E10C55" w:rsidRDefault="001014F2">
      <w:pPr>
        <w:pStyle w:val="Textoindependiente"/>
        <w:ind w:left="98"/>
        <w:jc w:val="center"/>
      </w:pPr>
      <w:r>
        <w:rPr>
          <w:color w:val="234060"/>
          <w:w w:val="105"/>
        </w:rPr>
        <w:t>Tabla</w:t>
      </w:r>
      <w:r>
        <w:rPr>
          <w:color w:val="234060"/>
          <w:spacing w:val="-3"/>
          <w:w w:val="105"/>
        </w:rPr>
        <w:t xml:space="preserve"> </w:t>
      </w:r>
      <w:r>
        <w:rPr>
          <w:color w:val="234060"/>
          <w:w w:val="105"/>
        </w:rPr>
        <w:t>47.</w:t>
      </w:r>
      <w:r>
        <w:rPr>
          <w:color w:val="234060"/>
          <w:spacing w:val="-4"/>
          <w:w w:val="105"/>
        </w:rPr>
        <w:t xml:space="preserve"> </w:t>
      </w:r>
      <w:r>
        <w:rPr>
          <w:color w:val="234060"/>
          <w:w w:val="105"/>
        </w:rPr>
        <w:t>Deudas</w:t>
      </w:r>
      <w:r>
        <w:rPr>
          <w:color w:val="234060"/>
          <w:spacing w:val="-4"/>
          <w:w w:val="105"/>
        </w:rPr>
        <w:t xml:space="preserve"> </w:t>
      </w:r>
      <w:r>
        <w:rPr>
          <w:color w:val="234060"/>
          <w:w w:val="105"/>
        </w:rPr>
        <w:t>con</w:t>
      </w:r>
      <w:r>
        <w:rPr>
          <w:color w:val="234060"/>
          <w:spacing w:val="-4"/>
          <w:w w:val="105"/>
        </w:rPr>
        <w:t xml:space="preserve"> </w:t>
      </w:r>
      <w:r>
        <w:rPr>
          <w:color w:val="234060"/>
          <w:w w:val="105"/>
        </w:rPr>
        <w:t>entidades</w:t>
      </w:r>
      <w:r>
        <w:rPr>
          <w:color w:val="234060"/>
          <w:spacing w:val="-3"/>
          <w:w w:val="105"/>
        </w:rPr>
        <w:t xml:space="preserve"> </w:t>
      </w:r>
      <w:r>
        <w:rPr>
          <w:color w:val="234060"/>
          <w:w w:val="105"/>
        </w:rPr>
        <w:t>del</w:t>
      </w:r>
      <w:r>
        <w:rPr>
          <w:color w:val="234060"/>
          <w:spacing w:val="-4"/>
          <w:w w:val="105"/>
        </w:rPr>
        <w:t xml:space="preserve"> </w:t>
      </w:r>
      <w:r>
        <w:rPr>
          <w:color w:val="234060"/>
          <w:w w:val="105"/>
        </w:rPr>
        <w:t>grupo</w:t>
      </w:r>
      <w:r>
        <w:rPr>
          <w:color w:val="234060"/>
          <w:spacing w:val="-4"/>
          <w:w w:val="105"/>
        </w:rPr>
        <w:t xml:space="preserve"> </w:t>
      </w:r>
      <w:r>
        <w:rPr>
          <w:color w:val="234060"/>
          <w:w w:val="105"/>
        </w:rPr>
        <w:t>y</w:t>
      </w:r>
      <w:r>
        <w:rPr>
          <w:color w:val="234060"/>
          <w:spacing w:val="-3"/>
          <w:w w:val="105"/>
        </w:rPr>
        <w:t xml:space="preserve"> </w:t>
      </w:r>
      <w:r>
        <w:rPr>
          <w:color w:val="234060"/>
          <w:w w:val="105"/>
        </w:rPr>
        <w:t>otras</w:t>
      </w:r>
      <w:r>
        <w:rPr>
          <w:color w:val="234060"/>
          <w:spacing w:val="-3"/>
          <w:w w:val="105"/>
        </w:rPr>
        <w:t xml:space="preserve"> </w:t>
      </w:r>
      <w:r>
        <w:rPr>
          <w:color w:val="234060"/>
          <w:w w:val="105"/>
        </w:rPr>
        <w:t>a</w:t>
      </w:r>
      <w:r>
        <w:rPr>
          <w:color w:val="234060"/>
          <w:spacing w:val="-3"/>
          <w:w w:val="105"/>
        </w:rPr>
        <w:t xml:space="preserve"> </w:t>
      </w:r>
      <w:r>
        <w:rPr>
          <w:color w:val="234060"/>
          <w:w w:val="105"/>
        </w:rPr>
        <w:t>largo</w:t>
      </w:r>
      <w:r>
        <w:rPr>
          <w:color w:val="234060"/>
          <w:spacing w:val="-4"/>
          <w:w w:val="105"/>
        </w:rPr>
        <w:t xml:space="preserve"> </w:t>
      </w:r>
      <w:r>
        <w:rPr>
          <w:color w:val="234060"/>
          <w:w w:val="105"/>
        </w:rPr>
        <w:t>y</w:t>
      </w:r>
      <w:r>
        <w:rPr>
          <w:color w:val="234060"/>
          <w:spacing w:val="-2"/>
          <w:w w:val="105"/>
        </w:rPr>
        <w:t xml:space="preserve"> </w:t>
      </w:r>
      <w:r>
        <w:rPr>
          <w:color w:val="234060"/>
          <w:w w:val="105"/>
        </w:rPr>
        <w:t>corto</w:t>
      </w:r>
      <w:r>
        <w:rPr>
          <w:color w:val="234060"/>
          <w:spacing w:val="-4"/>
          <w:w w:val="105"/>
        </w:rPr>
        <w:t xml:space="preserve"> </w:t>
      </w:r>
      <w:r>
        <w:rPr>
          <w:color w:val="234060"/>
          <w:w w:val="105"/>
        </w:rPr>
        <w:t>plazo</w:t>
      </w:r>
      <w:r>
        <w:rPr>
          <w:color w:val="234060"/>
          <w:spacing w:val="-4"/>
          <w:w w:val="105"/>
        </w:rPr>
        <w:t xml:space="preserve"> </w:t>
      </w:r>
      <w:r>
        <w:rPr>
          <w:color w:val="234060"/>
          <w:w w:val="105"/>
        </w:rPr>
        <w:t>a</w:t>
      </w:r>
      <w:r>
        <w:rPr>
          <w:color w:val="234060"/>
          <w:spacing w:val="-4"/>
          <w:w w:val="105"/>
        </w:rPr>
        <w:t xml:space="preserve"> </w:t>
      </w:r>
      <w:r>
        <w:rPr>
          <w:color w:val="234060"/>
          <w:w w:val="105"/>
        </w:rPr>
        <w:t>31-12-</w:t>
      </w:r>
      <w:r>
        <w:rPr>
          <w:color w:val="234060"/>
          <w:spacing w:val="-4"/>
          <w:w w:val="105"/>
        </w:rPr>
        <w:t>202</w:t>
      </w:r>
      <w:r w:rsidR="000B0DC1">
        <w:rPr>
          <w:color w:val="234060"/>
          <w:spacing w:val="-4"/>
          <w:w w:val="105"/>
        </w:rPr>
        <w:t>3</w:t>
      </w:r>
    </w:p>
    <w:p w:rsidR="00E10C55" w:rsidRDefault="00E10C55">
      <w:pPr>
        <w:pStyle w:val="Textoindependiente"/>
        <w:spacing w:before="6"/>
        <w:rPr>
          <w:sz w:val="19"/>
        </w:rPr>
      </w:pPr>
    </w:p>
    <w:p w:rsidR="00E10C55" w:rsidRDefault="00E10C55">
      <w:pPr>
        <w:pStyle w:val="Textoindependiente"/>
        <w:rPr>
          <w:sz w:val="19"/>
        </w:rPr>
        <w:sectPr w:rsidR="00E10C55">
          <w:type w:val="continuous"/>
          <w:pgSz w:w="11910" w:h="16840"/>
          <w:pgMar w:top="700" w:right="1559" w:bottom="280" w:left="1417" w:header="720" w:footer="720" w:gutter="0"/>
          <w:cols w:space="720"/>
        </w:sectPr>
      </w:pPr>
    </w:p>
    <w:p w:rsidR="00E10C55" w:rsidRDefault="00E10C55">
      <w:pPr>
        <w:pStyle w:val="Textoindependiente"/>
        <w:spacing w:before="12"/>
        <w:rPr>
          <w:sz w:val="16"/>
        </w:rPr>
      </w:pPr>
    </w:p>
    <w:p w:rsidR="00E10C55" w:rsidRDefault="001014F2">
      <w:pPr>
        <w:spacing w:line="252" w:lineRule="auto"/>
        <w:ind w:left="4764" w:hanging="10"/>
        <w:jc w:val="right"/>
        <w:rPr>
          <w:rFonts w:ascii="Arial"/>
          <w:b/>
          <w:sz w:val="16"/>
        </w:rPr>
      </w:pPr>
      <w:r>
        <w:rPr>
          <w:rFonts w:ascii="Arial"/>
          <w:b/>
          <w:color w:val="221F1F"/>
          <w:w w:val="105"/>
          <w:sz w:val="16"/>
        </w:rPr>
        <w:t>B)</w:t>
      </w:r>
      <w:r>
        <w:rPr>
          <w:rFonts w:ascii="Arial"/>
          <w:b/>
          <w:color w:val="221F1F"/>
          <w:spacing w:val="-12"/>
          <w:w w:val="105"/>
          <w:sz w:val="16"/>
        </w:rPr>
        <w:t xml:space="preserve"> </w:t>
      </w:r>
      <w:r>
        <w:rPr>
          <w:rFonts w:ascii="Arial"/>
          <w:b/>
          <w:color w:val="234060"/>
          <w:w w:val="105"/>
          <w:sz w:val="16"/>
        </w:rPr>
        <w:t>II.</w:t>
      </w:r>
      <w:r>
        <w:rPr>
          <w:rFonts w:ascii="Arial"/>
          <w:b/>
          <w:color w:val="234060"/>
          <w:spacing w:val="-12"/>
          <w:w w:val="105"/>
          <w:sz w:val="16"/>
        </w:rPr>
        <w:t xml:space="preserve"> </w:t>
      </w:r>
      <w:r>
        <w:rPr>
          <w:rFonts w:ascii="Arial"/>
          <w:b/>
          <w:color w:val="234060"/>
          <w:w w:val="105"/>
          <w:sz w:val="16"/>
        </w:rPr>
        <w:t>Deudas a</w:t>
      </w:r>
      <w:r>
        <w:rPr>
          <w:rFonts w:ascii="Arial"/>
          <w:b/>
          <w:color w:val="234060"/>
          <w:spacing w:val="-4"/>
          <w:w w:val="105"/>
          <w:sz w:val="16"/>
        </w:rPr>
        <w:t xml:space="preserve"> </w:t>
      </w:r>
      <w:r>
        <w:rPr>
          <w:rFonts w:ascii="Arial"/>
          <w:b/>
          <w:color w:val="234060"/>
          <w:w w:val="105"/>
          <w:sz w:val="16"/>
        </w:rPr>
        <w:t>largo</w:t>
      </w:r>
      <w:r>
        <w:rPr>
          <w:rFonts w:ascii="Arial"/>
          <w:b/>
          <w:color w:val="23406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4060"/>
          <w:spacing w:val="-5"/>
          <w:w w:val="105"/>
          <w:sz w:val="16"/>
        </w:rPr>
        <w:t>plazo</w:t>
      </w:r>
    </w:p>
    <w:p w:rsidR="00E10C55" w:rsidRDefault="000B0DC1">
      <w:pPr>
        <w:spacing w:before="103"/>
        <w:ind w:left="624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1421765</wp:posOffset>
                </wp:positionH>
                <wp:positionV relativeFrom="paragraph">
                  <wp:posOffset>84964</wp:posOffset>
                </wp:positionV>
                <wp:extent cx="4977130" cy="18345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7130" cy="1834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9"/>
                              <w:gridCol w:w="1777"/>
                              <w:gridCol w:w="1314"/>
                              <w:gridCol w:w="1187"/>
                            </w:tblGrid>
                            <w:tr w:rsidR="00E10C55">
                              <w:trPr>
                                <w:trHeight w:val="486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0" w:line="240" w:lineRule="atLeast"/>
                                    <w:ind w:left="114" w:right="610" w:firstLine="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Deudas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entidades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 xml:space="preserve">crédito: </w:t>
                                  </w:r>
                                  <w:r>
                                    <w:rPr>
                                      <w:color w:val="234060"/>
                                      <w:w w:val="105"/>
                                      <w:sz w:val="16"/>
                                    </w:rPr>
                                    <w:t>Canarias Caja Rural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146"/>
                                    <w:ind w:right="1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98.735,75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E10C55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153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98.735,75</w:t>
                                  </w:r>
                                </w:p>
                              </w:tc>
                            </w:tr>
                            <w:tr w:rsidR="00E10C55">
                              <w:trPr>
                                <w:trHeight w:val="485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5" w:line="230" w:lineRule="atLeast"/>
                                    <w:ind w:left="114" w:right="610" w:firstLine="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Deudas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Anticipos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 xml:space="preserve">Reintegrables </w:t>
                                  </w:r>
                                  <w:r>
                                    <w:rPr>
                                      <w:color w:val="234060"/>
                                      <w:w w:val="105"/>
                                      <w:sz w:val="16"/>
                                    </w:rPr>
                                    <w:t>y otras deudas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0B0DC1">
                                  <w:pPr>
                                    <w:pStyle w:val="TableParagraph"/>
                                    <w:spacing w:before="147"/>
                                    <w:ind w:righ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8</w:t>
                                  </w:r>
                                  <w:r w:rsidR="001014F2"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896</w:t>
                                  </w:r>
                                  <w:r w:rsidR="001014F2"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943</w:t>
                                  </w:r>
                                  <w:r w:rsidR="001014F2"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153"/>
                                    <w:ind w:right="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11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125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153"/>
                                    <w:ind w:left="14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9.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016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068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E10C55">
                              <w:trPr>
                                <w:trHeight w:val="484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4" w:line="230" w:lineRule="atLeast"/>
                                    <w:ind w:left="160" w:right="610" w:hanging="4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Acreedores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operaciones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234060"/>
                                      <w:w w:val="105"/>
                                      <w:sz w:val="16"/>
                                    </w:rPr>
                                    <w:t>arrendamiento financiero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0B0DC1">
                                  <w:pPr>
                                    <w:pStyle w:val="TableParagraph"/>
                                    <w:spacing w:before="146"/>
                                    <w:ind w:right="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4</w:t>
                                  </w:r>
                                  <w:r w:rsidR="001014F2"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0B0DC1">
                                  <w:pPr>
                                    <w:pStyle w:val="TableParagraph"/>
                                    <w:spacing w:before="153"/>
                                    <w:ind w:right="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658</w:t>
                                  </w:r>
                                  <w:r w:rsidR="001014F2"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0B0DC1">
                                  <w:pPr>
                                    <w:pStyle w:val="TableParagraph"/>
                                    <w:spacing w:before="153"/>
                                    <w:ind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662</w:t>
                                  </w:r>
                                  <w:r w:rsidR="001014F2"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7</w:t>
                                  </w:r>
                                  <w:r w:rsidR="001014F2"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10C55">
                              <w:trPr>
                                <w:trHeight w:val="283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76"/>
                                    <w:ind w:left="12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Fianzas</w:t>
                                  </w:r>
                                  <w:r>
                                    <w:rPr>
                                      <w:color w:val="221F1F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recibidas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56"/>
                                    <w:ind w:right="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9.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962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ind w:right="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211.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576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sz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ind w:left="2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1.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539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 w:rsidR="000B0DC1"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10C55">
                              <w:trPr>
                                <w:trHeight w:val="284"/>
                              </w:trPr>
                              <w:tc>
                                <w:tcPr>
                                  <w:tcW w:w="5216" w:type="dxa"/>
                                  <w:gridSpan w:val="2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76"/>
                                    <w:ind w:left="12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Deudas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subvenciones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reintegrables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ind w:right="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.774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.488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,27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ind w:left="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.774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.488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,27</w:t>
                                  </w:r>
                                </w:p>
                              </w:tc>
                            </w:tr>
                            <w:tr w:rsidR="00E10C55">
                              <w:trPr>
                                <w:trHeight w:val="283"/>
                              </w:trPr>
                              <w:tc>
                                <w:tcPr>
                                  <w:tcW w:w="5216" w:type="dxa"/>
                                  <w:gridSpan w:val="2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76"/>
                                    <w:ind w:left="12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16"/>
                                    </w:rPr>
                                    <w:t>Otras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deudas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ind w:right="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56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.245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,14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56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.245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,14</w:t>
                                  </w:r>
                                </w:p>
                              </w:tc>
                            </w:tr>
                            <w:tr w:rsidR="00E10C55">
                              <w:trPr>
                                <w:trHeight w:val="282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91" w:line="172" w:lineRule="exact"/>
                                    <w:ind w:left="15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Totales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70"/>
                                    <w:ind w:right="14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9.145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.646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,52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51"/>
                                    <w:ind w:right="4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.162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.093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,08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221F1F"/>
                                    <w:bottom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51"/>
                                    <w:ind w:left="47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.307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.739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6"/>
                                    </w:rPr>
                                    <w:t>,60</w:t>
                                  </w:r>
                                </w:p>
                              </w:tc>
                            </w:tr>
                            <w:tr w:rsidR="00E10C55">
                              <w:trPr>
                                <w:trHeight w:val="222"/>
                              </w:trPr>
                              <w:tc>
                                <w:tcPr>
                                  <w:tcW w:w="5216" w:type="dxa"/>
                                  <w:gridSpan w:val="2"/>
                                  <w:tcBorders>
                                    <w:top w:val="single" w:sz="4" w:space="0" w:color="221F1F"/>
                                  </w:tcBorders>
                                </w:tcPr>
                                <w:p w:rsidR="00E10C55" w:rsidRDefault="00E10C55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221F1F"/>
                                  </w:tcBorders>
                                </w:tcPr>
                                <w:p w:rsidR="00E10C55" w:rsidRDefault="00E10C55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221F1F"/>
                                  </w:tcBorders>
                                </w:tcPr>
                                <w:p w:rsidR="00E10C55" w:rsidRDefault="001014F2">
                                  <w:pPr>
                                    <w:pStyle w:val="TableParagraph"/>
                                    <w:spacing w:before="50" w:line="152" w:lineRule="exact"/>
                                    <w:ind w:right="-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5"/>
                                    </w:rPr>
                                    <w:t>(En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5"/>
                                    </w:rPr>
                                    <w:t>euros)</w:t>
                                  </w:r>
                                </w:p>
                              </w:tc>
                            </w:tr>
                          </w:tbl>
                          <w:p w:rsidR="00E10C55" w:rsidRDefault="00E10C5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11.95pt;margin-top:6.7pt;width:391.9pt;height:144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39"/>
                        <w:gridCol w:w="1777"/>
                        <w:gridCol w:w="1314"/>
                        <w:gridCol w:w="1187"/>
                      </w:tblGrid>
                      <w:tr w:rsidR="00E10C55">
                        <w:trPr>
                          <w:trHeight w:val="486"/>
                        </w:trPr>
                        <w:tc>
                          <w:tcPr>
                            <w:tcW w:w="3439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0" w:line="240" w:lineRule="atLeast"/>
                              <w:ind w:left="114" w:right="610" w:firstLine="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Deudas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entidades</w:t>
                            </w:r>
                            <w:r>
                              <w:rPr>
                                <w:color w:val="221F1F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 xml:space="preserve">crédito: </w:t>
                            </w:r>
                            <w:r>
                              <w:rPr>
                                <w:color w:val="234060"/>
                                <w:w w:val="105"/>
                                <w:sz w:val="16"/>
                              </w:rPr>
                              <w:t>Canarias Caja Rural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146"/>
                              <w:ind w:righ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98.735,75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E10C55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153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98.735,75</w:t>
                            </w:r>
                          </w:p>
                        </w:tc>
                      </w:tr>
                      <w:tr w:rsidR="00E10C55">
                        <w:trPr>
                          <w:trHeight w:val="485"/>
                        </w:trPr>
                        <w:tc>
                          <w:tcPr>
                            <w:tcW w:w="3439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5" w:line="230" w:lineRule="atLeast"/>
                              <w:ind w:left="114" w:right="610" w:firstLine="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Deudas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Anticipos</w:t>
                            </w:r>
                            <w:r>
                              <w:rPr>
                                <w:color w:val="221F1F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 xml:space="preserve">Reintegrables </w:t>
                            </w:r>
                            <w:r>
                              <w:rPr>
                                <w:color w:val="234060"/>
                                <w:w w:val="105"/>
                                <w:sz w:val="16"/>
                              </w:rPr>
                              <w:t>y otras deudas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0B0DC1">
                            <w:pPr>
                              <w:pStyle w:val="TableParagraph"/>
                              <w:spacing w:before="147"/>
                              <w:ind w:righ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8</w:t>
                            </w:r>
                            <w:r w:rsidR="001014F2"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896</w:t>
                            </w:r>
                            <w:r w:rsidR="001014F2"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943</w:t>
                            </w:r>
                            <w:r w:rsidR="001014F2"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153"/>
                              <w:ind w:right="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16"/>
                              </w:rPr>
                              <w:t>11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sz w:val="16"/>
                              </w:rPr>
                              <w:t>9</w:t>
                            </w:r>
                            <w:r>
                              <w:rPr>
                                <w:color w:val="221F1F"/>
                                <w:spacing w:val="-2"/>
                                <w:sz w:val="16"/>
                              </w:rPr>
                              <w:t>.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sz w:val="16"/>
                              </w:rPr>
                              <w:t>125</w:t>
                            </w:r>
                            <w:r>
                              <w:rPr>
                                <w:color w:val="221F1F"/>
                                <w:spacing w:val="-2"/>
                                <w:sz w:val="16"/>
                              </w:rPr>
                              <w:t>,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sz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153"/>
                              <w:ind w:left="1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9.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016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068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,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47</w:t>
                            </w:r>
                          </w:p>
                        </w:tc>
                      </w:tr>
                      <w:tr w:rsidR="00E10C55">
                        <w:trPr>
                          <w:trHeight w:val="484"/>
                        </w:trPr>
                        <w:tc>
                          <w:tcPr>
                            <w:tcW w:w="3439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4" w:line="230" w:lineRule="atLeast"/>
                              <w:ind w:left="160" w:right="610" w:hanging="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Acreedores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operaciones</w:t>
                            </w:r>
                            <w:r>
                              <w:rPr>
                                <w:color w:val="221F1F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color w:val="234060"/>
                                <w:w w:val="105"/>
                                <w:sz w:val="16"/>
                              </w:rPr>
                              <w:t>arrendamiento financiero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0B0DC1">
                            <w:pPr>
                              <w:pStyle w:val="TableParagraph"/>
                              <w:spacing w:before="146"/>
                              <w:ind w:right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4</w:t>
                            </w:r>
                            <w:r w:rsidR="001014F2"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0B0DC1">
                            <w:pPr>
                              <w:pStyle w:val="TableParagraph"/>
                              <w:spacing w:before="153"/>
                              <w:ind w:right="9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16"/>
                              </w:rPr>
                              <w:t>658</w:t>
                            </w:r>
                            <w:r w:rsidR="001014F2">
                              <w:rPr>
                                <w:color w:val="221F1F"/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21F1F"/>
                                <w:spacing w:val="-2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0B0DC1">
                            <w:pPr>
                              <w:pStyle w:val="TableParagraph"/>
                              <w:spacing w:before="153"/>
                              <w:ind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16"/>
                              </w:rPr>
                              <w:t>662</w:t>
                            </w:r>
                            <w:r w:rsidR="001014F2">
                              <w:rPr>
                                <w:color w:val="221F1F"/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21F1F"/>
                                <w:spacing w:val="-2"/>
                                <w:sz w:val="16"/>
                              </w:rPr>
                              <w:t>7</w:t>
                            </w:r>
                            <w:r w:rsidR="001014F2">
                              <w:rPr>
                                <w:color w:val="221F1F"/>
                                <w:spacing w:val="-2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E10C55">
                        <w:trPr>
                          <w:trHeight w:val="283"/>
                        </w:trPr>
                        <w:tc>
                          <w:tcPr>
                            <w:tcW w:w="3439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76"/>
                              <w:ind w:left="12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Fianzas</w:t>
                            </w:r>
                            <w:r>
                              <w:rPr>
                                <w:color w:val="221F1F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6"/>
                              </w:rPr>
                              <w:t>recibidas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56"/>
                              <w:ind w:right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1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9.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962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,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ind w:right="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16"/>
                              </w:rPr>
                              <w:t>211.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sz w:val="16"/>
                              </w:rPr>
                              <w:t>576</w:t>
                            </w:r>
                            <w:r>
                              <w:rPr>
                                <w:color w:val="221F1F"/>
                                <w:spacing w:val="-2"/>
                                <w:sz w:val="16"/>
                              </w:rPr>
                              <w:t>,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sz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ind w:left="2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3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6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1.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539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,</w:t>
                            </w:r>
                            <w:r w:rsidR="000B0DC1"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</w:tr>
                      <w:tr w:rsidR="00E10C55">
                        <w:trPr>
                          <w:trHeight w:val="284"/>
                        </w:trPr>
                        <w:tc>
                          <w:tcPr>
                            <w:tcW w:w="5216" w:type="dxa"/>
                            <w:gridSpan w:val="2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76"/>
                              <w:ind w:left="12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Deudas</w:t>
                            </w:r>
                            <w:r>
                              <w:rPr>
                                <w:color w:val="221F1F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color w:val="221F1F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subvenciones</w:t>
                            </w:r>
                            <w:r>
                              <w:rPr>
                                <w:color w:val="221F1F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reintegrables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ind w:righ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.774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.488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,27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ind w:left="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.774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.488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,27</w:t>
                            </w:r>
                          </w:p>
                        </w:tc>
                      </w:tr>
                      <w:tr w:rsidR="00E10C55">
                        <w:trPr>
                          <w:trHeight w:val="283"/>
                        </w:trPr>
                        <w:tc>
                          <w:tcPr>
                            <w:tcW w:w="5216" w:type="dxa"/>
                            <w:gridSpan w:val="2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76"/>
                              <w:ind w:left="12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6"/>
                              </w:rPr>
                              <w:t>Otras</w:t>
                            </w:r>
                            <w:r>
                              <w:rPr>
                                <w:color w:val="221F1F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deudas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ind w:righ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56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.245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,14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56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.245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,14</w:t>
                            </w:r>
                          </w:p>
                        </w:tc>
                      </w:tr>
                      <w:tr w:rsidR="00E10C55">
                        <w:trPr>
                          <w:trHeight w:val="282"/>
                        </w:trPr>
                        <w:tc>
                          <w:tcPr>
                            <w:tcW w:w="3439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91" w:line="172" w:lineRule="exact"/>
                              <w:ind w:left="15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Totales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70"/>
                              <w:ind w:right="14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9.145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.646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,52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51"/>
                              <w:ind w:right="4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.162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.093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,08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221F1F"/>
                              <w:bottom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51"/>
                              <w:ind w:left="47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.307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.739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w w:val="105"/>
                                <w:sz w:val="16"/>
                              </w:rPr>
                              <w:t>,60</w:t>
                            </w:r>
                          </w:p>
                        </w:tc>
                      </w:tr>
                      <w:tr w:rsidR="00E10C55">
                        <w:trPr>
                          <w:trHeight w:val="222"/>
                        </w:trPr>
                        <w:tc>
                          <w:tcPr>
                            <w:tcW w:w="5216" w:type="dxa"/>
                            <w:gridSpan w:val="2"/>
                            <w:tcBorders>
                              <w:top w:val="single" w:sz="4" w:space="0" w:color="221F1F"/>
                            </w:tcBorders>
                          </w:tcPr>
                          <w:p w:rsidR="00E10C55" w:rsidRDefault="00E10C55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4" w:space="0" w:color="221F1F"/>
                            </w:tcBorders>
                          </w:tcPr>
                          <w:p w:rsidR="00E10C55" w:rsidRDefault="00E10C55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221F1F"/>
                            </w:tcBorders>
                          </w:tcPr>
                          <w:p w:rsidR="00E10C55" w:rsidRDefault="001014F2">
                            <w:pPr>
                              <w:pStyle w:val="TableParagraph"/>
                              <w:spacing w:before="50" w:line="152" w:lineRule="exact"/>
                              <w:ind w:right="-1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21F1F"/>
                                <w:sz w:val="15"/>
                              </w:rPr>
                              <w:t>(En</w:t>
                            </w:r>
                            <w:r>
                              <w:rPr>
                                <w:color w:val="221F1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5"/>
                              </w:rPr>
                              <w:t>euros)</w:t>
                            </w:r>
                          </w:p>
                        </w:tc>
                      </w:tr>
                    </w:tbl>
                    <w:p w:rsidR="00E10C55" w:rsidRDefault="00E10C5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014F2">
        <w:rPr>
          <w:rFonts w:ascii="Arial"/>
          <w:b/>
          <w:color w:val="221F1F"/>
          <w:spacing w:val="-5"/>
          <w:sz w:val="16"/>
        </w:rPr>
        <w:t>C)</w:t>
      </w:r>
    </w:p>
    <w:p w:rsidR="00E10C55" w:rsidRPr="001014F2" w:rsidRDefault="001014F2" w:rsidP="001014F2">
      <w:pPr>
        <w:spacing w:before="94"/>
        <w:ind w:left="348"/>
      </w:pPr>
      <w:r>
        <w:br w:type="column"/>
      </w:r>
      <w:r>
        <w:rPr>
          <w:rFonts w:ascii="Arial"/>
          <w:b/>
          <w:color w:val="234060"/>
          <w:w w:val="105"/>
          <w:sz w:val="16"/>
        </w:rPr>
        <w:t>II.</w:t>
      </w:r>
      <w:r>
        <w:rPr>
          <w:rFonts w:ascii="Arial"/>
          <w:b/>
          <w:color w:val="23406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4060"/>
          <w:w w:val="105"/>
          <w:sz w:val="16"/>
        </w:rPr>
        <w:t>Deudas</w:t>
      </w:r>
      <w:r>
        <w:rPr>
          <w:rFonts w:ascii="Arial"/>
          <w:b/>
          <w:color w:val="234060"/>
          <w:spacing w:val="-3"/>
          <w:w w:val="105"/>
          <w:sz w:val="16"/>
        </w:rPr>
        <w:t xml:space="preserve"> </w:t>
      </w:r>
      <w:r>
        <w:rPr>
          <w:rFonts w:ascii="Arial"/>
          <w:b/>
          <w:color w:val="234060"/>
          <w:spacing w:val="-10"/>
          <w:w w:val="105"/>
          <w:sz w:val="16"/>
        </w:rPr>
        <w:t>a</w:t>
      </w:r>
    </w:p>
    <w:p w:rsidR="00E10C55" w:rsidRDefault="001014F2">
      <w:pPr>
        <w:tabs>
          <w:tab w:val="left" w:pos="1860"/>
        </w:tabs>
        <w:spacing w:before="10"/>
        <w:ind w:left="348"/>
        <w:rPr>
          <w:rFonts w:ascii="Arial"/>
          <w:b/>
          <w:sz w:val="16"/>
        </w:rPr>
      </w:pPr>
      <w:r>
        <w:rPr>
          <w:rFonts w:ascii="Arial"/>
          <w:b/>
          <w:color w:val="234060"/>
          <w:w w:val="105"/>
          <w:sz w:val="16"/>
        </w:rPr>
        <w:t>corto</w:t>
      </w:r>
      <w:r>
        <w:rPr>
          <w:rFonts w:ascii="Arial"/>
          <w:b/>
          <w:color w:val="234060"/>
          <w:spacing w:val="-10"/>
          <w:w w:val="105"/>
          <w:sz w:val="16"/>
        </w:rPr>
        <w:t xml:space="preserve"> </w:t>
      </w:r>
      <w:r>
        <w:rPr>
          <w:rFonts w:ascii="Arial"/>
          <w:b/>
          <w:color w:val="234060"/>
          <w:spacing w:val="-4"/>
          <w:w w:val="105"/>
          <w:sz w:val="16"/>
        </w:rPr>
        <w:t>plazo</w:t>
      </w:r>
      <w:r>
        <w:rPr>
          <w:rFonts w:ascii="Arial"/>
          <w:b/>
          <w:color w:val="234060"/>
          <w:sz w:val="16"/>
        </w:rPr>
        <w:tab/>
      </w:r>
      <w:r>
        <w:rPr>
          <w:rFonts w:ascii="Arial"/>
          <w:b/>
          <w:color w:val="234060"/>
          <w:spacing w:val="-2"/>
          <w:w w:val="105"/>
          <w:sz w:val="16"/>
        </w:rPr>
        <w:t>Totales</w:t>
      </w:r>
    </w:p>
    <w:p w:rsidR="00E10C55" w:rsidRDefault="00E10C55">
      <w:pPr>
        <w:rPr>
          <w:rFonts w:ascii="Arial"/>
          <w:b/>
          <w:sz w:val="16"/>
        </w:rPr>
        <w:sectPr w:rsidR="00E10C55">
          <w:type w:val="continuous"/>
          <w:pgSz w:w="11910" w:h="16840"/>
          <w:pgMar w:top="700" w:right="1559" w:bottom="280" w:left="1417" w:header="720" w:footer="720" w:gutter="0"/>
          <w:cols w:num="2" w:space="720" w:equalWidth="0">
            <w:col w:w="5773" w:space="40"/>
            <w:col w:w="3121"/>
          </w:cols>
        </w:sectPr>
      </w:pPr>
    </w:p>
    <w:p w:rsidR="00E10C55" w:rsidRDefault="00E10C55">
      <w:pPr>
        <w:pStyle w:val="Textoindependiente"/>
        <w:rPr>
          <w:sz w:val="22"/>
        </w:rPr>
      </w:pPr>
    </w:p>
    <w:p w:rsidR="00E10C55" w:rsidRDefault="00E10C55">
      <w:pPr>
        <w:pStyle w:val="Textoindependiente"/>
        <w:rPr>
          <w:sz w:val="22"/>
        </w:rPr>
      </w:pPr>
    </w:p>
    <w:p w:rsidR="00E10C55" w:rsidRDefault="00E10C55">
      <w:pPr>
        <w:pStyle w:val="Textoindependiente"/>
        <w:rPr>
          <w:sz w:val="22"/>
        </w:rPr>
      </w:pPr>
    </w:p>
    <w:p w:rsidR="00E10C55" w:rsidRDefault="00E10C55">
      <w:pPr>
        <w:pStyle w:val="Textoindependiente"/>
        <w:rPr>
          <w:sz w:val="22"/>
        </w:rPr>
      </w:pPr>
    </w:p>
    <w:p w:rsidR="00E10C55" w:rsidRDefault="00E10C55">
      <w:pPr>
        <w:pStyle w:val="Textoindependiente"/>
        <w:rPr>
          <w:sz w:val="22"/>
        </w:rPr>
      </w:pPr>
    </w:p>
    <w:p w:rsidR="00E10C55" w:rsidRDefault="00E10C55">
      <w:pPr>
        <w:pStyle w:val="Textoindependiente"/>
        <w:rPr>
          <w:sz w:val="22"/>
        </w:rPr>
      </w:pPr>
    </w:p>
    <w:p w:rsidR="00E10C55" w:rsidRDefault="00E10C55">
      <w:pPr>
        <w:pStyle w:val="Textoindependiente"/>
        <w:rPr>
          <w:sz w:val="22"/>
        </w:rPr>
      </w:pPr>
    </w:p>
    <w:p w:rsidR="00E10C55" w:rsidRDefault="00E10C55">
      <w:pPr>
        <w:pStyle w:val="Textoindependiente"/>
        <w:rPr>
          <w:sz w:val="22"/>
        </w:rPr>
      </w:pPr>
    </w:p>
    <w:p w:rsidR="00E10C55" w:rsidRDefault="00E10C55">
      <w:pPr>
        <w:pStyle w:val="Textoindependiente"/>
        <w:rPr>
          <w:sz w:val="22"/>
        </w:rPr>
      </w:pPr>
    </w:p>
    <w:p w:rsidR="00E10C55" w:rsidRDefault="00E10C55">
      <w:pPr>
        <w:pStyle w:val="Textoindependiente"/>
        <w:rPr>
          <w:sz w:val="22"/>
        </w:rPr>
      </w:pPr>
    </w:p>
    <w:p w:rsidR="00E10C55" w:rsidRDefault="00E10C55">
      <w:pPr>
        <w:pStyle w:val="Textoindependiente"/>
        <w:rPr>
          <w:sz w:val="22"/>
        </w:rPr>
      </w:pPr>
    </w:p>
    <w:p w:rsidR="00E10C55" w:rsidRDefault="00E10C55">
      <w:pPr>
        <w:pStyle w:val="Textoindependiente"/>
        <w:rPr>
          <w:sz w:val="22"/>
        </w:rPr>
      </w:pPr>
    </w:p>
    <w:p w:rsidR="00E10C55" w:rsidRDefault="00E10C55">
      <w:pPr>
        <w:pStyle w:val="Textoindependiente"/>
        <w:spacing w:before="186"/>
        <w:rPr>
          <w:sz w:val="22"/>
        </w:rPr>
      </w:pPr>
    </w:p>
    <w:p w:rsidR="00E10C55" w:rsidRDefault="001014F2">
      <w:pPr>
        <w:ind w:left="121" w:hanging="1"/>
        <w:rPr>
          <w:rFonts w:ascii="Arial" w:hAnsi="Arial"/>
          <w:b/>
          <w:sz w:val="28"/>
        </w:rPr>
      </w:pPr>
      <w:r>
        <w:rPr>
          <w:rFonts w:ascii="Arial" w:hAnsi="Arial"/>
          <w:b/>
          <w:color w:val="234060"/>
        </w:rPr>
        <w:t>IMPORTE</w:t>
      </w:r>
      <w:r>
        <w:rPr>
          <w:rFonts w:ascii="Arial" w:hAnsi="Arial"/>
          <w:b/>
          <w:color w:val="234060"/>
          <w:spacing w:val="80"/>
        </w:rPr>
        <w:t xml:space="preserve"> </w:t>
      </w:r>
      <w:r>
        <w:rPr>
          <w:rFonts w:ascii="Arial" w:hAnsi="Arial"/>
          <w:b/>
          <w:color w:val="234060"/>
        </w:rPr>
        <w:t>DE</w:t>
      </w:r>
      <w:r>
        <w:rPr>
          <w:rFonts w:ascii="Arial" w:hAnsi="Arial"/>
          <w:b/>
          <w:color w:val="234060"/>
          <w:spacing w:val="80"/>
        </w:rPr>
        <w:t xml:space="preserve"> </w:t>
      </w:r>
      <w:r>
        <w:rPr>
          <w:rFonts w:ascii="Arial" w:hAnsi="Arial"/>
          <w:b/>
          <w:color w:val="234060"/>
        </w:rPr>
        <w:t>LA</w:t>
      </w:r>
      <w:r>
        <w:rPr>
          <w:rFonts w:ascii="Arial" w:hAnsi="Arial"/>
          <w:b/>
          <w:color w:val="234060"/>
          <w:spacing w:val="80"/>
        </w:rPr>
        <w:t xml:space="preserve"> </w:t>
      </w:r>
      <w:r>
        <w:rPr>
          <w:rFonts w:ascii="Arial" w:hAnsi="Arial"/>
          <w:b/>
          <w:color w:val="234060"/>
        </w:rPr>
        <w:t>DEUDA</w:t>
      </w:r>
      <w:r>
        <w:rPr>
          <w:rFonts w:ascii="Arial" w:hAnsi="Arial"/>
          <w:b/>
          <w:color w:val="234060"/>
          <w:spacing w:val="80"/>
        </w:rPr>
        <w:t xml:space="preserve"> </w:t>
      </w:r>
      <w:r>
        <w:rPr>
          <w:rFonts w:ascii="Arial" w:hAnsi="Arial"/>
          <w:b/>
          <w:color w:val="234060"/>
        </w:rPr>
        <w:t>DE</w:t>
      </w:r>
      <w:r>
        <w:rPr>
          <w:rFonts w:ascii="Arial" w:hAnsi="Arial"/>
          <w:b/>
          <w:color w:val="234060"/>
          <w:spacing w:val="80"/>
        </w:rPr>
        <w:t xml:space="preserve"> </w:t>
      </w:r>
      <w:r>
        <w:rPr>
          <w:rFonts w:ascii="Arial" w:hAnsi="Arial"/>
          <w:b/>
          <w:color w:val="234060"/>
        </w:rPr>
        <w:t>LA</w:t>
      </w:r>
      <w:r>
        <w:rPr>
          <w:rFonts w:ascii="Arial" w:hAnsi="Arial"/>
          <w:b/>
          <w:color w:val="234060"/>
          <w:spacing w:val="80"/>
        </w:rPr>
        <w:t xml:space="preserve"> </w:t>
      </w:r>
      <w:r>
        <w:rPr>
          <w:rFonts w:ascii="Arial" w:hAnsi="Arial"/>
          <w:b/>
          <w:color w:val="234060"/>
        </w:rPr>
        <w:t>ULPGC</w:t>
      </w:r>
      <w:r>
        <w:rPr>
          <w:rFonts w:ascii="Arial" w:hAnsi="Arial"/>
          <w:b/>
          <w:color w:val="234060"/>
          <w:spacing w:val="80"/>
        </w:rPr>
        <w:t xml:space="preserve"> </w:t>
      </w:r>
      <w:r>
        <w:rPr>
          <w:rFonts w:ascii="Arial" w:hAnsi="Arial"/>
          <w:b/>
          <w:color w:val="234060"/>
        </w:rPr>
        <w:t>en</w:t>
      </w:r>
      <w:r>
        <w:rPr>
          <w:rFonts w:ascii="Arial" w:hAnsi="Arial"/>
          <w:b/>
          <w:color w:val="234060"/>
          <w:spacing w:val="80"/>
        </w:rPr>
        <w:t xml:space="preserve"> </w:t>
      </w:r>
      <w:r>
        <w:rPr>
          <w:rFonts w:ascii="Arial" w:hAnsi="Arial"/>
          <w:b/>
          <w:color w:val="234060"/>
        </w:rPr>
        <w:t>2023</w:t>
      </w:r>
      <w:r>
        <w:rPr>
          <w:rFonts w:ascii="Arial" w:hAnsi="Arial"/>
          <w:b/>
          <w:color w:val="234060"/>
          <w:spacing w:val="80"/>
        </w:rPr>
        <w:t xml:space="preserve"> </w:t>
      </w:r>
      <w:r>
        <w:rPr>
          <w:color w:val="234060"/>
        </w:rPr>
        <w:t>(detrayendo</w:t>
      </w:r>
      <w:r>
        <w:rPr>
          <w:color w:val="234060"/>
          <w:spacing w:val="80"/>
        </w:rPr>
        <w:t xml:space="preserve"> </w:t>
      </w:r>
      <w:r>
        <w:rPr>
          <w:color w:val="234060"/>
        </w:rPr>
        <w:t>la</w:t>
      </w:r>
      <w:r>
        <w:rPr>
          <w:color w:val="234060"/>
          <w:spacing w:val="80"/>
        </w:rPr>
        <w:t xml:space="preserve"> </w:t>
      </w:r>
      <w:r>
        <w:rPr>
          <w:color w:val="234060"/>
        </w:rPr>
        <w:t>deuda</w:t>
      </w:r>
      <w:r>
        <w:rPr>
          <w:color w:val="234060"/>
          <w:spacing w:val="80"/>
        </w:rPr>
        <w:t xml:space="preserve"> </w:t>
      </w:r>
      <w:r>
        <w:rPr>
          <w:color w:val="234060"/>
        </w:rPr>
        <w:t xml:space="preserve">por subvenciones reintegrables): </w:t>
      </w:r>
      <w:r>
        <w:rPr>
          <w:rFonts w:ascii="Arial" w:hAnsi="Arial"/>
          <w:b/>
          <w:color w:val="234060"/>
          <w:sz w:val="28"/>
        </w:rPr>
        <w:t>9.533</w:t>
      </w:r>
      <w:r>
        <w:rPr>
          <w:rFonts w:ascii="Arial" w:hAnsi="Arial"/>
          <w:b/>
          <w:color w:val="234060"/>
          <w:sz w:val="28"/>
        </w:rPr>
        <w:t>.251</w:t>
      </w:r>
      <w:r>
        <w:rPr>
          <w:rFonts w:ascii="Arial" w:hAnsi="Arial"/>
          <w:b/>
          <w:color w:val="234060"/>
          <w:sz w:val="28"/>
        </w:rPr>
        <w:t>,33</w:t>
      </w:r>
      <w:bookmarkStart w:id="0" w:name="_GoBack"/>
      <w:bookmarkEnd w:id="0"/>
      <w:r>
        <w:rPr>
          <w:rFonts w:ascii="Arial" w:hAnsi="Arial"/>
          <w:b/>
          <w:color w:val="234060"/>
          <w:sz w:val="28"/>
        </w:rPr>
        <w:t xml:space="preserve"> €</w:t>
      </w:r>
    </w:p>
    <w:sectPr w:rsidR="00E10C55">
      <w:type w:val="continuous"/>
      <w:pgSz w:w="11910" w:h="16840"/>
      <w:pgMar w:top="700" w:right="155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C55"/>
    <w:rsid w:val="000B0DC1"/>
    <w:rsid w:val="001014F2"/>
    <w:rsid w:val="00E1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B966"/>
  <w15:docId w15:val="{C24B1802-D815-D54E-8F26-042C257D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143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Cuentas Anuales ULPGC 2022- Tomo I.pdf</dc:title>
  <dc:creator>Usuario</dc:creator>
  <cp:lastModifiedBy>Beatriz Fonticiella Hernández</cp:lastModifiedBy>
  <cp:revision>3</cp:revision>
  <dcterms:created xsi:type="dcterms:W3CDTF">2025-03-15T19:34:00Z</dcterms:created>
  <dcterms:modified xsi:type="dcterms:W3CDTF">2025-03-15T19:45:00Z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2025-03-15T00:00:00Z</vt:filetime>
  </property>
  <property fmtid="{D5CDD505-2E9C-101B-9397-08002B2CF9AE}" pid="5" name="Producer">
    <vt:lpwstr>Adobe PDF Library 20.5.75</vt:lpwstr>
  </property>
  <property fmtid="{D5CDD505-2E9C-101B-9397-08002B2CF9AE}" pid="6" name="SourceModified">
    <vt:lpwstr>D:20240213093325</vt:lpwstr>
  </property>
</Properties>
</file>