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E662C" w14:textId="12EE9033" w:rsidR="00C0265F" w:rsidRPr="0091122F" w:rsidRDefault="00C0265F">
      <w:pPr>
        <w:autoSpaceDE w:val="0"/>
        <w:spacing w:after="120"/>
        <w:ind w:left="993" w:right="878"/>
        <w:jc w:val="both"/>
        <w:rPr>
          <w:rFonts w:ascii="Lucida Sans" w:hAnsi="Lucida Sans" w:cs="Arial"/>
          <w:b/>
          <w:color w:val="1F3864"/>
          <w:sz w:val="28"/>
          <w:szCs w:val="28"/>
          <w:lang w:val="es-ES_tradnl"/>
        </w:rPr>
      </w:pPr>
    </w:p>
    <w:p w14:paraId="5162B78F" w14:textId="77777777" w:rsidR="00A80673" w:rsidRDefault="00A80673" w:rsidP="008117DB">
      <w:pPr>
        <w:autoSpaceDE w:val="0"/>
        <w:spacing w:after="120"/>
        <w:ind w:left="993" w:right="878"/>
        <w:jc w:val="center"/>
        <w:rPr>
          <w:rFonts w:ascii="Lucida Sans" w:hAnsi="Lucida Sans" w:cs="Arial"/>
          <w:b/>
          <w:color w:val="1F3864" w:themeColor="accent1" w:themeShade="80"/>
          <w:sz w:val="28"/>
          <w:szCs w:val="28"/>
          <w:lang w:val="es-ES_tradnl"/>
        </w:rPr>
      </w:pPr>
    </w:p>
    <w:p w14:paraId="19D26321" w14:textId="77777777" w:rsidR="00C0265F" w:rsidRPr="0091122F" w:rsidRDefault="00000000" w:rsidP="008117DB">
      <w:pPr>
        <w:autoSpaceDE w:val="0"/>
        <w:spacing w:after="120"/>
        <w:ind w:left="993" w:right="878"/>
        <w:jc w:val="center"/>
        <w:rPr>
          <w:rFonts w:ascii="Lucida Sans" w:hAnsi="Lucida Sans" w:cs="Arial"/>
          <w:b/>
          <w:color w:val="1F3864" w:themeColor="accent1" w:themeShade="80"/>
          <w:sz w:val="28"/>
          <w:szCs w:val="28"/>
          <w:lang w:val="es-ES_tradnl"/>
        </w:rPr>
      </w:pPr>
      <w:r w:rsidRPr="0091122F">
        <w:rPr>
          <w:rFonts w:ascii="Lucida Sans" w:hAnsi="Lucida Sans" w:cs="Arial"/>
          <w:b/>
          <w:color w:val="1F3864" w:themeColor="accent1" w:themeShade="80"/>
          <w:sz w:val="28"/>
          <w:szCs w:val="28"/>
          <w:lang w:val="es-ES_tradnl"/>
        </w:rPr>
        <w:t>INFORME SOBRE EL GRADO DE APLICACIÓN DE LA LEY 12/2014, DE 26 DE DICIEMBRE, DE TRANSPARENCIA Y DE ACCESO A LA INFORMACIÓN PÚBLICA EN LA UNIVERSIDAD DE LAS PALMAS DE GRAN CANARIA</w:t>
      </w:r>
    </w:p>
    <w:p w14:paraId="3731A4DB" w14:textId="77777777" w:rsidR="00C0265F" w:rsidRPr="0091122F" w:rsidRDefault="00C0265F">
      <w:pPr>
        <w:autoSpaceDE w:val="0"/>
        <w:spacing w:after="120"/>
        <w:ind w:left="993" w:right="878"/>
        <w:jc w:val="both"/>
        <w:rPr>
          <w:rFonts w:ascii="Lucida Sans" w:hAnsi="Lucida Sans" w:cs="Arial"/>
          <w:b/>
          <w:color w:val="1F3864" w:themeColor="accent1" w:themeShade="80"/>
          <w:sz w:val="24"/>
          <w:szCs w:val="24"/>
          <w:lang w:val="es-ES_tradnl"/>
        </w:rPr>
      </w:pPr>
    </w:p>
    <w:p w14:paraId="1AE39510" w14:textId="106BA57E" w:rsidR="00C0265F" w:rsidRPr="00A80673" w:rsidRDefault="00000000" w:rsidP="00A80673">
      <w:pPr>
        <w:pStyle w:val="Prrafodelista"/>
        <w:numPr>
          <w:ilvl w:val="0"/>
          <w:numId w:val="14"/>
        </w:numPr>
        <w:autoSpaceDE w:val="0"/>
        <w:spacing w:after="120"/>
        <w:ind w:left="993" w:right="878"/>
        <w:jc w:val="center"/>
        <w:rPr>
          <w:rFonts w:ascii="Lucida Sans" w:hAnsi="Lucida Sans" w:cs="Arial"/>
          <w:b/>
          <w:lang w:val="es-ES_tradnl"/>
        </w:rPr>
      </w:pPr>
      <w:r w:rsidRPr="00A80673">
        <w:rPr>
          <w:rFonts w:ascii="Lucida Sans" w:hAnsi="Lucida Sans" w:cs="Arial"/>
          <w:b/>
          <w:color w:val="1F3864" w:themeColor="accent1" w:themeShade="80"/>
          <w:sz w:val="28"/>
          <w:szCs w:val="28"/>
          <w:lang w:val="es-ES_tradnl"/>
        </w:rPr>
        <w:t xml:space="preserve">AÑO </w:t>
      </w:r>
      <w:r w:rsidR="00A80673" w:rsidRPr="00A80673">
        <w:rPr>
          <w:rFonts w:ascii="Lucida Sans" w:hAnsi="Lucida Sans" w:cs="Arial"/>
          <w:b/>
          <w:color w:val="1F3864" w:themeColor="accent1" w:themeShade="80"/>
          <w:sz w:val="28"/>
          <w:szCs w:val="28"/>
          <w:lang w:val="es-ES_tradnl"/>
        </w:rPr>
        <w:t>202</w:t>
      </w:r>
      <w:r w:rsidR="00D47B42">
        <w:rPr>
          <w:rFonts w:ascii="Lucida Sans" w:hAnsi="Lucida Sans" w:cs="Arial"/>
          <w:b/>
          <w:color w:val="1F3864" w:themeColor="accent1" w:themeShade="80"/>
          <w:sz w:val="28"/>
          <w:szCs w:val="28"/>
          <w:lang w:val="es-ES_tradnl"/>
        </w:rPr>
        <w:t>4</w:t>
      </w:r>
      <w:r w:rsidR="00C140D7">
        <w:rPr>
          <w:rFonts w:ascii="Lucida Sans" w:hAnsi="Lucida Sans" w:cs="Arial"/>
          <w:b/>
          <w:color w:val="1F3864" w:themeColor="accent1" w:themeShade="80"/>
          <w:sz w:val="28"/>
          <w:szCs w:val="28"/>
          <w:lang w:val="es-ES_tradnl"/>
        </w:rPr>
        <w:t xml:space="preserve"> </w:t>
      </w:r>
      <w:r w:rsidR="006849E7" w:rsidRPr="00A80673">
        <w:rPr>
          <w:rFonts w:ascii="Lucida Sans" w:hAnsi="Lucida Sans" w:cs="Arial"/>
          <w:b/>
          <w:color w:val="1F3864" w:themeColor="accent1" w:themeShade="80"/>
          <w:sz w:val="28"/>
          <w:szCs w:val="28"/>
          <w:lang w:val="es-ES_tradnl"/>
        </w:rPr>
        <w:t xml:space="preserve"> </w:t>
      </w:r>
      <w:r w:rsidR="00236AF0">
        <w:rPr>
          <w:rFonts w:ascii="Lucida Sans" w:hAnsi="Lucida Sans" w:cs="Arial"/>
          <w:b/>
          <w:color w:val="1F3864" w:themeColor="accent1" w:themeShade="80"/>
          <w:sz w:val="28"/>
          <w:szCs w:val="28"/>
          <w:lang w:val="es-ES_tradnl"/>
        </w:rPr>
        <w:t xml:space="preserve"> </w:t>
      </w:r>
      <w:r w:rsidR="006849E7" w:rsidRPr="00A80673">
        <w:rPr>
          <w:rFonts w:ascii="Lucida Sans" w:hAnsi="Lucida Sans" w:cs="Arial"/>
          <w:bCs/>
          <w:color w:val="1F3864" w:themeColor="accent1" w:themeShade="80"/>
          <w:sz w:val="28"/>
          <w:szCs w:val="28"/>
          <w:lang w:val="es-ES_tradnl"/>
        </w:rPr>
        <w:t>-</w:t>
      </w:r>
    </w:p>
    <w:p w14:paraId="27DA58A3" w14:textId="77777777" w:rsidR="00C0265F" w:rsidRDefault="00C0265F">
      <w:pPr>
        <w:autoSpaceDE w:val="0"/>
        <w:spacing w:after="120"/>
        <w:ind w:left="993" w:right="878"/>
        <w:jc w:val="both"/>
        <w:rPr>
          <w:rFonts w:ascii="Lucida Sans" w:hAnsi="Lucida Sans" w:cs="Arial"/>
          <w:b/>
          <w:lang w:val="es-ES_tradnl"/>
        </w:rPr>
      </w:pPr>
    </w:p>
    <w:p w14:paraId="14007693" w14:textId="77777777" w:rsidR="00A969C3" w:rsidRDefault="00A969C3">
      <w:pPr>
        <w:autoSpaceDE w:val="0"/>
        <w:spacing w:after="120"/>
        <w:ind w:left="993" w:right="878"/>
        <w:jc w:val="both"/>
        <w:rPr>
          <w:rFonts w:ascii="Lucida Sans" w:hAnsi="Lucida Sans" w:cs="Arial"/>
          <w:b/>
          <w:lang w:val="es-ES_tradnl"/>
        </w:rPr>
      </w:pPr>
    </w:p>
    <w:p w14:paraId="1D4E4408" w14:textId="77777777" w:rsidR="000B7C48" w:rsidRDefault="000B7C48" w:rsidP="000B7C48">
      <w:pPr>
        <w:autoSpaceDE w:val="0"/>
        <w:spacing w:after="120"/>
        <w:ind w:left="709" w:right="425"/>
        <w:jc w:val="both"/>
        <w:rPr>
          <w:rFonts w:ascii="Lucida Sans" w:hAnsi="Lucida Sans" w:cs="Arial"/>
          <w:b/>
          <w:bCs/>
          <w:color w:val="1F3864"/>
          <w:lang w:val="es-ES_tradnl"/>
        </w:rPr>
      </w:pPr>
    </w:p>
    <w:p w14:paraId="5CDDDB08" w14:textId="6CF14DA2" w:rsidR="00597062" w:rsidRPr="00A969C3" w:rsidRDefault="00B069F6" w:rsidP="006A3E07">
      <w:pPr>
        <w:autoSpaceDE w:val="0"/>
        <w:spacing w:after="120"/>
        <w:ind w:left="709" w:right="425"/>
        <w:jc w:val="both"/>
        <w:rPr>
          <w:rFonts w:ascii="Lucida Sans" w:hAnsi="Lucida Sans" w:cs="Arial"/>
          <w:b/>
          <w:bCs/>
          <w:color w:val="1F3864"/>
          <w:sz w:val="24"/>
          <w:szCs w:val="24"/>
          <w:lang w:val="es-ES_tradnl"/>
        </w:rPr>
      </w:pPr>
      <w:bookmarkStart w:id="0" w:name="_Hlk155089533"/>
      <w:r>
        <w:rPr>
          <w:rFonts w:ascii="Lucida Sans" w:hAnsi="Lucida Sans" w:cs="Arial"/>
          <w:b/>
          <w:bCs/>
          <w:color w:val="1F3864"/>
          <w:sz w:val="24"/>
          <w:szCs w:val="24"/>
          <w:lang w:val="es-ES_tradnl"/>
        </w:rPr>
        <w:t xml:space="preserve"> </w:t>
      </w:r>
      <w:r w:rsidR="00566C20" w:rsidRPr="00A969C3">
        <w:rPr>
          <w:rFonts w:ascii="Lucida Sans" w:hAnsi="Lucida Sans" w:cs="Arial"/>
          <w:b/>
          <w:bCs/>
          <w:color w:val="1F3864"/>
          <w:sz w:val="24"/>
          <w:szCs w:val="24"/>
          <w:lang w:val="es-ES_tradnl"/>
        </w:rPr>
        <w:t xml:space="preserve">CONTENIDOS                                                                                   </w:t>
      </w:r>
      <w:r w:rsidR="000B7C48" w:rsidRPr="00A969C3">
        <w:rPr>
          <w:rFonts w:ascii="Lucida Sans" w:hAnsi="Lucida Sans" w:cs="Arial"/>
          <w:b/>
          <w:bCs/>
          <w:color w:val="1F3864"/>
          <w:sz w:val="24"/>
          <w:szCs w:val="24"/>
          <w:lang w:val="es-ES_tradnl"/>
        </w:rPr>
        <w:t xml:space="preserve">   </w:t>
      </w:r>
      <w:r>
        <w:rPr>
          <w:rFonts w:ascii="Lucida Sans" w:hAnsi="Lucida Sans" w:cs="Arial"/>
          <w:b/>
          <w:bCs/>
          <w:color w:val="1F3864"/>
          <w:sz w:val="24"/>
          <w:szCs w:val="24"/>
          <w:lang w:val="es-ES_tradnl"/>
        </w:rPr>
        <w:t xml:space="preserve">    </w:t>
      </w:r>
      <w:r w:rsidR="000B7C48" w:rsidRPr="00A969C3">
        <w:rPr>
          <w:rFonts w:ascii="Lucida Sans" w:hAnsi="Lucida Sans" w:cs="Arial"/>
          <w:b/>
          <w:bCs/>
          <w:color w:val="1F3864"/>
          <w:sz w:val="24"/>
          <w:szCs w:val="24"/>
          <w:lang w:val="es-ES_tradnl"/>
        </w:rPr>
        <w:t xml:space="preserve"> </w:t>
      </w:r>
      <w:r w:rsidR="00566C20" w:rsidRPr="00A969C3">
        <w:rPr>
          <w:rFonts w:ascii="Lucida Sans" w:hAnsi="Lucida Sans" w:cs="Arial"/>
          <w:b/>
          <w:bCs/>
          <w:color w:val="1F3864"/>
          <w:sz w:val="24"/>
          <w:szCs w:val="24"/>
          <w:lang w:val="es-ES_tradnl"/>
        </w:rPr>
        <w:t>Pág.</w:t>
      </w:r>
    </w:p>
    <w:p w14:paraId="0266CCB6" w14:textId="77777777" w:rsidR="00597062" w:rsidRPr="00566C20" w:rsidRDefault="00597062" w:rsidP="006A3E07">
      <w:pPr>
        <w:autoSpaceDE w:val="0"/>
        <w:spacing w:after="120"/>
        <w:ind w:left="709" w:right="425"/>
        <w:jc w:val="both"/>
        <w:rPr>
          <w:rFonts w:ascii="Lucida Sans" w:hAnsi="Lucida Sans" w:cs="Arial"/>
          <w:b/>
          <w:bCs/>
          <w:color w:val="1F3864"/>
          <w:lang w:val="es-ES_tradnl"/>
        </w:rPr>
      </w:pP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</w:tblGrid>
      <w:tr w:rsidR="00597062" w14:paraId="1AFA46E7" w14:textId="77777777" w:rsidTr="00B069F6">
        <w:tc>
          <w:tcPr>
            <w:tcW w:w="8647" w:type="dxa"/>
          </w:tcPr>
          <w:p w14:paraId="56FB9FCB" w14:textId="31933A0C" w:rsidR="00597062" w:rsidRPr="00597062" w:rsidRDefault="00597062" w:rsidP="006A3E07">
            <w:pPr>
              <w:autoSpaceDE w:val="0"/>
              <w:spacing w:after="120"/>
              <w:ind w:right="425"/>
              <w:jc w:val="both"/>
              <w:rPr>
                <w:rFonts w:ascii="Lucida Sans" w:hAnsi="Lucida Sans" w:cs="Arial"/>
                <w:b/>
                <w:bCs/>
                <w:color w:val="1F3864"/>
                <w:sz w:val="20"/>
                <w:szCs w:val="20"/>
                <w:lang w:val="es-ES_tradnl"/>
              </w:rPr>
            </w:pPr>
            <w:r w:rsidRPr="00597062">
              <w:rPr>
                <w:rFonts w:ascii="Lucida Sans" w:hAnsi="Lucida Sans" w:cs="Arial"/>
                <w:b/>
                <w:bCs/>
                <w:color w:val="1F3864"/>
                <w:sz w:val="20"/>
                <w:szCs w:val="20"/>
                <w:lang w:val="es-ES_tradnl"/>
              </w:rPr>
              <w:t xml:space="preserve">1.  INTRODUCCIÓN  </w:t>
            </w:r>
          </w:p>
        </w:tc>
        <w:tc>
          <w:tcPr>
            <w:tcW w:w="709" w:type="dxa"/>
          </w:tcPr>
          <w:p w14:paraId="0E2E22D0" w14:textId="271AC7CC" w:rsidR="00597062" w:rsidRDefault="00C21981" w:rsidP="00C21981">
            <w:pPr>
              <w:autoSpaceDE w:val="0"/>
              <w:spacing w:after="120"/>
              <w:ind w:right="249"/>
              <w:jc w:val="right"/>
              <w:rPr>
                <w:rFonts w:ascii="Lucida Sans" w:hAnsi="Lucida Sans" w:cs="Arial"/>
                <w:b/>
                <w:bCs/>
                <w:color w:val="1F3864"/>
                <w:lang w:val="es-ES_tradnl"/>
              </w:rPr>
            </w:pPr>
            <w:r>
              <w:rPr>
                <w:rFonts w:ascii="Lucida Sans" w:hAnsi="Lucida Sans" w:cs="Arial"/>
                <w:b/>
                <w:bCs/>
                <w:color w:val="1F3864"/>
                <w:lang w:val="es-ES_tradnl"/>
              </w:rPr>
              <w:t>2</w:t>
            </w:r>
          </w:p>
        </w:tc>
      </w:tr>
      <w:tr w:rsidR="00597062" w14:paraId="37041E4F" w14:textId="77777777" w:rsidTr="00B069F6">
        <w:tc>
          <w:tcPr>
            <w:tcW w:w="8647" w:type="dxa"/>
          </w:tcPr>
          <w:p w14:paraId="0E7ECE62" w14:textId="6BE19057" w:rsidR="00597062" w:rsidRPr="00597062" w:rsidRDefault="00597062" w:rsidP="006A3E07">
            <w:pPr>
              <w:autoSpaceDE w:val="0"/>
              <w:spacing w:after="120"/>
              <w:ind w:right="425"/>
              <w:jc w:val="both"/>
              <w:rPr>
                <w:rFonts w:ascii="Lucida Sans" w:hAnsi="Lucida Sans" w:cs="Arial"/>
                <w:b/>
                <w:bCs/>
                <w:color w:val="1F3864"/>
                <w:sz w:val="20"/>
                <w:szCs w:val="20"/>
                <w:lang w:val="es-ES_tradnl"/>
              </w:rPr>
            </w:pPr>
            <w:r w:rsidRPr="00597062">
              <w:rPr>
                <w:rFonts w:ascii="Lucida Sans" w:hAnsi="Lucida Sans" w:cs="Arial"/>
                <w:b/>
                <w:bCs/>
                <w:color w:val="1F3864"/>
                <w:sz w:val="20"/>
                <w:szCs w:val="20"/>
                <w:lang w:val="es-ES_tradnl"/>
              </w:rPr>
              <w:t xml:space="preserve">2.  UNIDADES RESPONSABLES  </w:t>
            </w:r>
          </w:p>
        </w:tc>
        <w:tc>
          <w:tcPr>
            <w:tcW w:w="709" w:type="dxa"/>
          </w:tcPr>
          <w:p w14:paraId="31C03D80" w14:textId="496F9ADA" w:rsidR="00597062" w:rsidRDefault="00C21981" w:rsidP="00C21981">
            <w:pPr>
              <w:autoSpaceDE w:val="0"/>
              <w:spacing w:after="120"/>
              <w:ind w:right="249"/>
              <w:jc w:val="right"/>
              <w:rPr>
                <w:rFonts w:ascii="Lucida Sans" w:hAnsi="Lucida Sans" w:cs="Arial"/>
                <w:b/>
                <w:bCs/>
                <w:color w:val="1F3864"/>
                <w:lang w:val="es-ES_tradnl"/>
              </w:rPr>
            </w:pPr>
            <w:r>
              <w:rPr>
                <w:rFonts w:ascii="Lucida Sans" w:hAnsi="Lucida Sans" w:cs="Arial"/>
                <w:b/>
                <w:bCs/>
                <w:color w:val="1F3864"/>
                <w:lang w:val="es-ES_tradnl"/>
              </w:rPr>
              <w:t>2</w:t>
            </w:r>
          </w:p>
        </w:tc>
      </w:tr>
      <w:tr w:rsidR="00597062" w14:paraId="28CB96CC" w14:textId="77777777" w:rsidTr="00B069F6">
        <w:tc>
          <w:tcPr>
            <w:tcW w:w="8647" w:type="dxa"/>
          </w:tcPr>
          <w:p w14:paraId="340B8921" w14:textId="139830E1" w:rsidR="00597062" w:rsidRPr="00597062" w:rsidRDefault="00597062" w:rsidP="006A3E07">
            <w:pPr>
              <w:autoSpaceDE w:val="0"/>
              <w:spacing w:after="120"/>
              <w:ind w:right="425"/>
              <w:jc w:val="both"/>
              <w:rPr>
                <w:rFonts w:ascii="Lucida Sans" w:hAnsi="Lucida Sans" w:cs="Arial"/>
                <w:b/>
                <w:bCs/>
                <w:color w:val="1F3864"/>
                <w:sz w:val="20"/>
                <w:szCs w:val="20"/>
                <w:lang w:val="es-ES_tradnl"/>
              </w:rPr>
            </w:pPr>
            <w:r w:rsidRPr="00597062">
              <w:rPr>
                <w:rFonts w:ascii="Lucida Sans" w:hAnsi="Lucida Sans" w:cs="Arial"/>
                <w:b/>
                <w:bCs/>
                <w:color w:val="1F3864"/>
                <w:sz w:val="20"/>
                <w:szCs w:val="20"/>
                <w:lang w:val="es-ES_tradnl"/>
              </w:rPr>
              <w:t>3.  PUBLICIDAD ACTIVA EN EL PORTAL DE TRANSPARENCIA</w:t>
            </w:r>
          </w:p>
        </w:tc>
        <w:tc>
          <w:tcPr>
            <w:tcW w:w="709" w:type="dxa"/>
          </w:tcPr>
          <w:p w14:paraId="399874F4" w14:textId="59946A72" w:rsidR="00597062" w:rsidRDefault="00C21981" w:rsidP="00C21981">
            <w:pPr>
              <w:autoSpaceDE w:val="0"/>
              <w:spacing w:after="120"/>
              <w:ind w:right="249"/>
              <w:jc w:val="right"/>
              <w:rPr>
                <w:rFonts w:ascii="Lucida Sans" w:hAnsi="Lucida Sans" w:cs="Arial"/>
                <w:b/>
                <w:bCs/>
                <w:color w:val="1F3864"/>
                <w:lang w:val="es-ES_tradnl"/>
              </w:rPr>
            </w:pPr>
            <w:r>
              <w:rPr>
                <w:rFonts w:ascii="Lucida Sans" w:hAnsi="Lucida Sans" w:cs="Arial"/>
                <w:b/>
                <w:bCs/>
                <w:color w:val="1F3864"/>
                <w:lang w:val="es-ES_tradnl"/>
              </w:rPr>
              <w:t>2</w:t>
            </w:r>
          </w:p>
        </w:tc>
      </w:tr>
      <w:tr w:rsidR="00597062" w14:paraId="4AEEE282" w14:textId="77777777" w:rsidTr="00B069F6">
        <w:tc>
          <w:tcPr>
            <w:tcW w:w="8647" w:type="dxa"/>
          </w:tcPr>
          <w:p w14:paraId="2564E801" w14:textId="2904F75F" w:rsidR="00597062" w:rsidRPr="00597062" w:rsidRDefault="00597062" w:rsidP="006A3E07">
            <w:pPr>
              <w:autoSpaceDE w:val="0"/>
              <w:spacing w:after="120"/>
              <w:ind w:right="425"/>
              <w:jc w:val="both"/>
              <w:rPr>
                <w:rFonts w:ascii="Lucida Sans" w:hAnsi="Lucida Sans" w:cs="Arial"/>
                <w:color w:val="1F3864"/>
                <w:sz w:val="20"/>
                <w:szCs w:val="20"/>
                <w:lang w:val="es-ES_tradnl"/>
              </w:rPr>
            </w:pPr>
            <w:r w:rsidRPr="00597062">
              <w:rPr>
                <w:rFonts w:ascii="Lucida Sans" w:hAnsi="Lucida Sans" w:cs="Arial"/>
                <w:color w:val="1F3864"/>
                <w:sz w:val="20"/>
                <w:szCs w:val="20"/>
                <w:lang w:val="es-ES_tradnl"/>
              </w:rPr>
              <w:t xml:space="preserve">3.1 Estructura y nuevos contenidos   </w:t>
            </w:r>
          </w:p>
        </w:tc>
        <w:tc>
          <w:tcPr>
            <w:tcW w:w="709" w:type="dxa"/>
          </w:tcPr>
          <w:p w14:paraId="2B252450" w14:textId="2DC47BAB" w:rsidR="00597062" w:rsidRDefault="00C21981" w:rsidP="00C21981">
            <w:pPr>
              <w:autoSpaceDE w:val="0"/>
              <w:spacing w:after="120"/>
              <w:ind w:right="249"/>
              <w:jc w:val="right"/>
              <w:rPr>
                <w:rFonts w:ascii="Lucida Sans" w:hAnsi="Lucida Sans" w:cs="Arial"/>
                <w:b/>
                <w:bCs/>
                <w:color w:val="1F3864"/>
                <w:lang w:val="es-ES_tradnl"/>
              </w:rPr>
            </w:pPr>
            <w:r>
              <w:rPr>
                <w:rFonts w:ascii="Lucida Sans" w:hAnsi="Lucida Sans" w:cs="Arial"/>
                <w:b/>
                <w:bCs/>
                <w:color w:val="1F3864"/>
                <w:lang w:val="es-ES_tradnl"/>
              </w:rPr>
              <w:t>2</w:t>
            </w:r>
          </w:p>
        </w:tc>
      </w:tr>
      <w:tr w:rsidR="00597062" w14:paraId="735E3366" w14:textId="77777777" w:rsidTr="00B069F6">
        <w:tc>
          <w:tcPr>
            <w:tcW w:w="8647" w:type="dxa"/>
          </w:tcPr>
          <w:p w14:paraId="49748013" w14:textId="5115291B" w:rsidR="00597062" w:rsidRPr="00597062" w:rsidRDefault="00597062" w:rsidP="006A3E07">
            <w:pPr>
              <w:autoSpaceDE w:val="0"/>
              <w:spacing w:after="120"/>
              <w:ind w:right="425"/>
              <w:jc w:val="both"/>
              <w:rPr>
                <w:rFonts w:ascii="Lucida Sans" w:hAnsi="Lucida Sans" w:cs="Arial"/>
                <w:color w:val="1F3864"/>
                <w:sz w:val="20"/>
                <w:szCs w:val="20"/>
                <w:lang w:val="es-ES_tradnl"/>
              </w:rPr>
            </w:pPr>
            <w:r w:rsidRPr="00597062">
              <w:rPr>
                <w:rFonts w:ascii="Lucida Sans" w:hAnsi="Lucida Sans" w:cs="Arial"/>
                <w:color w:val="1F3864"/>
                <w:sz w:val="20"/>
                <w:szCs w:val="20"/>
                <w:lang w:val="es-ES_tradnl"/>
              </w:rPr>
              <w:t>3.2 Mejoras y controles de calidad en el PTULPGC</w:t>
            </w:r>
          </w:p>
        </w:tc>
        <w:tc>
          <w:tcPr>
            <w:tcW w:w="709" w:type="dxa"/>
          </w:tcPr>
          <w:p w14:paraId="1562337E" w14:textId="13AB9116" w:rsidR="00597062" w:rsidRDefault="00070A4C" w:rsidP="00C21981">
            <w:pPr>
              <w:autoSpaceDE w:val="0"/>
              <w:spacing w:after="120"/>
              <w:ind w:right="249"/>
              <w:jc w:val="right"/>
              <w:rPr>
                <w:rFonts w:ascii="Lucida Sans" w:hAnsi="Lucida Sans" w:cs="Arial"/>
                <w:b/>
                <w:bCs/>
                <w:color w:val="1F3864"/>
                <w:lang w:val="es-ES_tradnl"/>
              </w:rPr>
            </w:pPr>
            <w:r>
              <w:rPr>
                <w:rFonts w:ascii="Lucida Sans" w:hAnsi="Lucida Sans" w:cs="Arial"/>
                <w:b/>
                <w:bCs/>
                <w:color w:val="1F3864"/>
                <w:lang w:val="es-ES_tradnl"/>
              </w:rPr>
              <w:t>4</w:t>
            </w:r>
          </w:p>
        </w:tc>
      </w:tr>
      <w:tr w:rsidR="00C21981" w14:paraId="69CB2D9A" w14:textId="77777777" w:rsidTr="00B069F6">
        <w:tc>
          <w:tcPr>
            <w:tcW w:w="8647" w:type="dxa"/>
          </w:tcPr>
          <w:p w14:paraId="71CAFE68" w14:textId="07531209" w:rsidR="00C21981" w:rsidRPr="00597062" w:rsidRDefault="00C21981" w:rsidP="006A3E07">
            <w:pPr>
              <w:autoSpaceDE w:val="0"/>
              <w:spacing w:after="120"/>
              <w:ind w:right="425"/>
              <w:jc w:val="both"/>
              <w:rPr>
                <w:rFonts w:ascii="Lucida Sans" w:hAnsi="Lucida Sans" w:cs="Arial"/>
                <w:color w:val="1F3864"/>
                <w:sz w:val="20"/>
                <w:szCs w:val="20"/>
                <w:lang w:val="es-ES_tradnl"/>
              </w:rPr>
            </w:pPr>
            <w:r>
              <w:rPr>
                <w:rFonts w:ascii="Lucida Sans" w:hAnsi="Lucida Sans" w:cs="Arial"/>
                <w:color w:val="1F3864"/>
                <w:sz w:val="20"/>
                <w:szCs w:val="20"/>
                <w:lang w:val="es-ES_tradnl"/>
              </w:rPr>
              <w:t>3.3 Actualización de la información</w:t>
            </w:r>
          </w:p>
        </w:tc>
        <w:tc>
          <w:tcPr>
            <w:tcW w:w="709" w:type="dxa"/>
          </w:tcPr>
          <w:p w14:paraId="138ED697" w14:textId="18E7A3DC" w:rsidR="00C21981" w:rsidRDefault="00C21981" w:rsidP="00C21981">
            <w:pPr>
              <w:autoSpaceDE w:val="0"/>
              <w:spacing w:after="120"/>
              <w:ind w:right="249"/>
              <w:jc w:val="right"/>
              <w:rPr>
                <w:rFonts w:ascii="Lucida Sans" w:hAnsi="Lucida Sans" w:cs="Arial"/>
                <w:b/>
                <w:bCs/>
                <w:color w:val="1F3864"/>
                <w:lang w:val="es-ES_tradnl"/>
              </w:rPr>
            </w:pPr>
            <w:r>
              <w:rPr>
                <w:rFonts w:ascii="Lucida Sans" w:hAnsi="Lucida Sans" w:cs="Arial"/>
                <w:b/>
                <w:bCs/>
                <w:color w:val="1F3864"/>
                <w:lang w:val="es-ES_tradnl"/>
              </w:rPr>
              <w:t>5</w:t>
            </w:r>
          </w:p>
        </w:tc>
      </w:tr>
      <w:tr w:rsidR="00597062" w14:paraId="60F57773" w14:textId="77777777" w:rsidTr="00B069F6">
        <w:tc>
          <w:tcPr>
            <w:tcW w:w="8647" w:type="dxa"/>
          </w:tcPr>
          <w:p w14:paraId="7FE6CCF5" w14:textId="12D3E134" w:rsidR="00597062" w:rsidRPr="00597062" w:rsidRDefault="00597062" w:rsidP="006A3E07">
            <w:pPr>
              <w:autoSpaceDE w:val="0"/>
              <w:spacing w:after="120"/>
              <w:ind w:right="425"/>
              <w:jc w:val="both"/>
              <w:rPr>
                <w:rFonts w:ascii="Lucida Sans" w:hAnsi="Lucida Sans" w:cs="Arial"/>
                <w:color w:val="1F3864"/>
                <w:sz w:val="20"/>
                <w:szCs w:val="20"/>
                <w:lang w:val="es-ES_tradnl"/>
              </w:rPr>
            </w:pPr>
            <w:r w:rsidRPr="00597062">
              <w:rPr>
                <w:rFonts w:ascii="Lucida Sans" w:hAnsi="Lucida Sans" w:cs="Arial"/>
                <w:color w:val="1F3864"/>
                <w:sz w:val="20"/>
                <w:szCs w:val="20"/>
                <w:lang w:val="es-ES_tradnl"/>
              </w:rPr>
              <w:t>3.4 Publicación de la información solicitada de forma reiterada por la ciudadanía</w:t>
            </w:r>
          </w:p>
        </w:tc>
        <w:tc>
          <w:tcPr>
            <w:tcW w:w="709" w:type="dxa"/>
          </w:tcPr>
          <w:p w14:paraId="5451CB6A" w14:textId="2556A6F5" w:rsidR="00597062" w:rsidRDefault="00C21981" w:rsidP="00C21981">
            <w:pPr>
              <w:autoSpaceDE w:val="0"/>
              <w:spacing w:after="120"/>
              <w:ind w:right="249"/>
              <w:jc w:val="right"/>
              <w:rPr>
                <w:rFonts w:ascii="Lucida Sans" w:hAnsi="Lucida Sans" w:cs="Arial"/>
                <w:b/>
                <w:bCs/>
                <w:color w:val="1F3864"/>
                <w:lang w:val="es-ES_tradnl"/>
              </w:rPr>
            </w:pPr>
            <w:r>
              <w:rPr>
                <w:rFonts w:ascii="Lucida Sans" w:hAnsi="Lucida Sans" w:cs="Arial"/>
                <w:b/>
                <w:bCs/>
                <w:color w:val="1F3864"/>
                <w:lang w:val="es-ES_tradnl"/>
              </w:rPr>
              <w:t>5</w:t>
            </w:r>
          </w:p>
        </w:tc>
      </w:tr>
      <w:tr w:rsidR="00597062" w14:paraId="0D57E9F8" w14:textId="77777777" w:rsidTr="00B069F6">
        <w:tc>
          <w:tcPr>
            <w:tcW w:w="8647" w:type="dxa"/>
          </w:tcPr>
          <w:p w14:paraId="1D125E62" w14:textId="63AC9ED1" w:rsidR="00597062" w:rsidRPr="00597062" w:rsidRDefault="00597062" w:rsidP="006A3E07">
            <w:pPr>
              <w:autoSpaceDE w:val="0"/>
              <w:spacing w:after="120"/>
              <w:ind w:right="425"/>
              <w:jc w:val="both"/>
              <w:rPr>
                <w:rFonts w:ascii="Lucida Sans" w:hAnsi="Lucida Sans" w:cs="Arial"/>
                <w:color w:val="1F3864"/>
                <w:sz w:val="20"/>
                <w:szCs w:val="20"/>
                <w:lang w:val="es-ES_tradnl"/>
              </w:rPr>
            </w:pPr>
            <w:r w:rsidRPr="00597062">
              <w:rPr>
                <w:rFonts w:ascii="Lucida Sans" w:hAnsi="Lucida Sans" w:cs="Arial"/>
                <w:color w:val="1F3864"/>
                <w:sz w:val="20"/>
                <w:szCs w:val="20"/>
                <w:lang w:val="es-ES_tradnl"/>
              </w:rPr>
              <w:t xml:space="preserve">3.5 Publicación de la información en formato abierto y reutilizable    </w:t>
            </w:r>
          </w:p>
        </w:tc>
        <w:tc>
          <w:tcPr>
            <w:tcW w:w="709" w:type="dxa"/>
          </w:tcPr>
          <w:p w14:paraId="64BBA28D" w14:textId="1E05612D" w:rsidR="00597062" w:rsidRDefault="00070A4C" w:rsidP="00C21981">
            <w:pPr>
              <w:autoSpaceDE w:val="0"/>
              <w:spacing w:after="120"/>
              <w:ind w:right="249"/>
              <w:jc w:val="right"/>
              <w:rPr>
                <w:rFonts w:ascii="Lucida Sans" w:hAnsi="Lucida Sans" w:cs="Arial"/>
                <w:b/>
                <w:bCs/>
                <w:color w:val="1F3864"/>
                <w:lang w:val="es-ES_tradnl"/>
              </w:rPr>
            </w:pPr>
            <w:r>
              <w:rPr>
                <w:rFonts w:ascii="Lucida Sans" w:hAnsi="Lucida Sans" w:cs="Arial"/>
                <w:b/>
                <w:bCs/>
                <w:color w:val="1F3864"/>
                <w:lang w:val="es-ES_tradnl"/>
              </w:rPr>
              <w:t>5</w:t>
            </w:r>
          </w:p>
        </w:tc>
      </w:tr>
      <w:tr w:rsidR="00597062" w14:paraId="47C8084E" w14:textId="77777777" w:rsidTr="00B069F6">
        <w:tc>
          <w:tcPr>
            <w:tcW w:w="8647" w:type="dxa"/>
          </w:tcPr>
          <w:p w14:paraId="6CA7295E" w14:textId="6BEDD59B" w:rsidR="00597062" w:rsidRPr="00597062" w:rsidRDefault="00597062" w:rsidP="00070A4C">
            <w:pPr>
              <w:autoSpaceDE w:val="0"/>
              <w:spacing w:after="120"/>
              <w:ind w:right="425"/>
              <w:rPr>
                <w:rFonts w:ascii="Lucida Sans" w:hAnsi="Lucida Sans" w:cs="Arial"/>
                <w:b/>
                <w:bCs/>
                <w:color w:val="1F3864"/>
                <w:sz w:val="20"/>
                <w:szCs w:val="20"/>
                <w:lang w:val="es-ES_tradnl"/>
              </w:rPr>
            </w:pPr>
            <w:r w:rsidRPr="00597062">
              <w:rPr>
                <w:rFonts w:ascii="Lucida Sans" w:hAnsi="Lucida Sans" w:cs="Arial"/>
                <w:b/>
                <w:bCs/>
                <w:color w:val="1F3864"/>
                <w:sz w:val="20"/>
                <w:szCs w:val="20"/>
                <w:lang w:val="es-ES_tradnl"/>
              </w:rPr>
              <w:t>4</w:t>
            </w:r>
            <w:r w:rsidR="00070A4C">
              <w:rPr>
                <w:rFonts w:ascii="Lucida Sans" w:hAnsi="Lucida Sans" w:cs="Arial"/>
                <w:b/>
                <w:bCs/>
                <w:color w:val="1F3864"/>
                <w:sz w:val="20"/>
                <w:szCs w:val="20"/>
                <w:lang w:val="es-ES_tradnl"/>
              </w:rPr>
              <w:t xml:space="preserve">. </w:t>
            </w:r>
            <w:r w:rsidRPr="00597062">
              <w:rPr>
                <w:rFonts w:ascii="Lucida Sans" w:hAnsi="Lucida Sans" w:cs="Arial"/>
                <w:b/>
                <w:bCs/>
                <w:color w:val="1F3864"/>
                <w:sz w:val="20"/>
                <w:szCs w:val="20"/>
                <w:lang w:val="es-ES_tradnl"/>
              </w:rPr>
              <w:t>ACTIVIDADES INTERNAS DE PROMOCIÓN, COORDINACIÓN Y DIFUSIÓN DE LA TRANSPARENCIA</w:t>
            </w:r>
          </w:p>
        </w:tc>
        <w:tc>
          <w:tcPr>
            <w:tcW w:w="709" w:type="dxa"/>
          </w:tcPr>
          <w:p w14:paraId="63EAF50E" w14:textId="41CC78CD" w:rsidR="00597062" w:rsidRDefault="00070A4C" w:rsidP="00C21981">
            <w:pPr>
              <w:autoSpaceDE w:val="0"/>
              <w:spacing w:after="120"/>
              <w:ind w:right="249"/>
              <w:jc w:val="right"/>
              <w:rPr>
                <w:rFonts w:ascii="Lucida Sans" w:hAnsi="Lucida Sans" w:cs="Arial"/>
                <w:b/>
                <w:bCs/>
                <w:color w:val="1F3864"/>
                <w:lang w:val="es-ES_tradnl"/>
              </w:rPr>
            </w:pPr>
            <w:r>
              <w:rPr>
                <w:rFonts w:ascii="Lucida Sans" w:hAnsi="Lucida Sans" w:cs="Arial"/>
                <w:b/>
                <w:bCs/>
                <w:color w:val="1F3864"/>
                <w:lang w:val="es-ES_tradnl"/>
              </w:rPr>
              <w:t>5</w:t>
            </w:r>
          </w:p>
        </w:tc>
      </w:tr>
      <w:tr w:rsidR="00597062" w14:paraId="6B407317" w14:textId="77777777" w:rsidTr="00B069F6">
        <w:tc>
          <w:tcPr>
            <w:tcW w:w="8647" w:type="dxa"/>
          </w:tcPr>
          <w:p w14:paraId="2C79B401" w14:textId="1730B921" w:rsidR="00597062" w:rsidRPr="00597062" w:rsidRDefault="00597062" w:rsidP="006A3E07">
            <w:pPr>
              <w:autoSpaceDE w:val="0"/>
              <w:spacing w:after="120"/>
              <w:ind w:right="425"/>
              <w:jc w:val="both"/>
              <w:rPr>
                <w:rFonts w:ascii="Lucida Sans" w:hAnsi="Lucida Sans" w:cs="Arial"/>
                <w:b/>
                <w:bCs/>
                <w:color w:val="1F3864"/>
                <w:sz w:val="20"/>
                <w:szCs w:val="20"/>
                <w:lang w:val="es-ES_tradnl"/>
              </w:rPr>
            </w:pPr>
            <w:r w:rsidRPr="00597062">
              <w:rPr>
                <w:rFonts w:ascii="Lucida Sans" w:hAnsi="Lucida Sans" w:cs="Arial"/>
                <w:b/>
                <w:bCs/>
                <w:color w:val="1F3864"/>
                <w:sz w:val="20"/>
                <w:szCs w:val="20"/>
                <w:lang w:val="es-ES_tradnl"/>
              </w:rPr>
              <w:t xml:space="preserve">5.  SOLICITUDES DE ACCESO A INFORMACIÓN PÚBLICA     </w:t>
            </w:r>
          </w:p>
        </w:tc>
        <w:tc>
          <w:tcPr>
            <w:tcW w:w="709" w:type="dxa"/>
          </w:tcPr>
          <w:p w14:paraId="53FB5032" w14:textId="18BDC519" w:rsidR="00597062" w:rsidRDefault="00070A4C" w:rsidP="00C21981">
            <w:pPr>
              <w:autoSpaceDE w:val="0"/>
              <w:spacing w:after="120"/>
              <w:ind w:right="249"/>
              <w:jc w:val="right"/>
              <w:rPr>
                <w:rFonts w:ascii="Lucida Sans" w:hAnsi="Lucida Sans" w:cs="Arial"/>
                <w:b/>
                <w:bCs/>
                <w:color w:val="1F3864"/>
                <w:lang w:val="es-ES_tradnl"/>
              </w:rPr>
            </w:pPr>
            <w:r>
              <w:rPr>
                <w:rFonts w:ascii="Lucida Sans" w:hAnsi="Lucida Sans" w:cs="Arial"/>
                <w:b/>
                <w:bCs/>
                <w:color w:val="1F3864"/>
                <w:lang w:val="es-ES_tradnl"/>
              </w:rPr>
              <w:t>5</w:t>
            </w:r>
          </w:p>
        </w:tc>
      </w:tr>
      <w:tr w:rsidR="00597062" w14:paraId="6116209D" w14:textId="77777777" w:rsidTr="00B069F6">
        <w:tc>
          <w:tcPr>
            <w:tcW w:w="8647" w:type="dxa"/>
          </w:tcPr>
          <w:p w14:paraId="15C5EBDF" w14:textId="6918AF1C" w:rsidR="00597062" w:rsidRPr="00597062" w:rsidRDefault="00597062" w:rsidP="006A3E07">
            <w:pPr>
              <w:autoSpaceDE w:val="0"/>
              <w:spacing w:after="120"/>
              <w:ind w:right="425"/>
              <w:jc w:val="both"/>
              <w:rPr>
                <w:rFonts w:ascii="Lucida Sans" w:hAnsi="Lucida Sans" w:cs="Arial"/>
                <w:b/>
                <w:bCs/>
                <w:color w:val="1F3864"/>
                <w:sz w:val="20"/>
                <w:szCs w:val="20"/>
                <w:lang w:val="es-ES_tradnl"/>
              </w:rPr>
            </w:pPr>
            <w:r w:rsidRPr="00597062">
              <w:rPr>
                <w:rFonts w:ascii="Lucida Sans" w:hAnsi="Lucida Sans" w:cs="Arial"/>
                <w:b/>
                <w:bCs/>
                <w:color w:val="1F3864"/>
                <w:sz w:val="20"/>
                <w:szCs w:val="20"/>
                <w:lang w:val="es-ES_tradnl"/>
              </w:rPr>
              <w:t>6.  DATOS ESTADÍSTICOS DEL PORTAL DE TRANSPARENCIA ULPGC</w:t>
            </w:r>
          </w:p>
        </w:tc>
        <w:tc>
          <w:tcPr>
            <w:tcW w:w="709" w:type="dxa"/>
          </w:tcPr>
          <w:p w14:paraId="64F689EC" w14:textId="654FC169" w:rsidR="00597062" w:rsidRDefault="00070A4C" w:rsidP="00C21981">
            <w:pPr>
              <w:autoSpaceDE w:val="0"/>
              <w:spacing w:after="120"/>
              <w:ind w:right="249"/>
              <w:jc w:val="right"/>
              <w:rPr>
                <w:rFonts w:ascii="Lucida Sans" w:hAnsi="Lucida Sans" w:cs="Arial"/>
                <w:b/>
                <w:bCs/>
                <w:color w:val="1F3864"/>
                <w:lang w:val="es-ES_tradnl"/>
              </w:rPr>
            </w:pPr>
            <w:r>
              <w:rPr>
                <w:rFonts w:ascii="Lucida Sans" w:hAnsi="Lucida Sans" w:cs="Arial"/>
                <w:b/>
                <w:bCs/>
                <w:color w:val="1F3864"/>
                <w:lang w:val="es-ES_tradnl"/>
              </w:rPr>
              <w:t>6</w:t>
            </w:r>
          </w:p>
        </w:tc>
      </w:tr>
      <w:tr w:rsidR="00597062" w14:paraId="28C6AF86" w14:textId="77777777" w:rsidTr="00B069F6">
        <w:tc>
          <w:tcPr>
            <w:tcW w:w="8647" w:type="dxa"/>
          </w:tcPr>
          <w:p w14:paraId="75DCD6E1" w14:textId="2D43CADE" w:rsidR="00597062" w:rsidRPr="00597062" w:rsidRDefault="00597062" w:rsidP="006A3E07">
            <w:pPr>
              <w:autoSpaceDE w:val="0"/>
              <w:spacing w:after="120"/>
              <w:ind w:right="425"/>
              <w:jc w:val="both"/>
              <w:rPr>
                <w:rFonts w:ascii="Lucida Sans" w:hAnsi="Lucida Sans" w:cs="Arial"/>
                <w:b/>
                <w:bCs/>
                <w:color w:val="1F3864"/>
                <w:sz w:val="20"/>
                <w:szCs w:val="20"/>
                <w:lang w:val="es-ES_tradnl"/>
              </w:rPr>
            </w:pPr>
            <w:r w:rsidRPr="00597062">
              <w:rPr>
                <w:rFonts w:ascii="Lucida Sans" w:hAnsi="Lucida Sans" w:cs="Arial"/>
                <w:b/>
                <w:bCs/>
                <w:color w:val="1F3864"/>
                <w:sz w:val="20"/>
                <w:szCs w:val="20"/>
                <w:lang w:val="es-ES_tradnl"/>
              </w:rPr>
              <w:t xml:space="preserve">7.  CONCLUSIONES Y PRÓXIMOS RETOS            </w:t>
            </w:r>
          </w:p>
        </w:tc>
        <w:tc>
          <w:tcPr>
            <w:tcW w:w="709" w:type="dxa"/>
          </w:tcPr>
          <w:p w14:paraId="342C7664" w14:textId="3CE62019" w:rsidR="00597062" w:rsidRDefault="00C21981" w:rsidP="00C21981">
            <w:pPr>
              <w:autoSpaceDE w:val="0"/>
              <w:spacing w:after="120"/>
              <w:ind w:right="249"/>
              <w:jc w:val="right"/>
              <w:rPr>
                <w:rFonts w:ascii="Lucida Sans" w:hAnsi="Lucida Sans" w:cs="Arial"/>
                <w:b/>
                <w:bCs/>
                <w:color w:val="1F3864"/>
                <w:lang w:val="es-ES_tradnl"/>
              </w:rPr>
            </w:pPr>
            <w:r>
              <w:rPr>
                <w:rFonts w:ascii="Lucida Sans" w:hAnsi="Lucida Sans" w:cs="Arial"/>
                <w:b/>
                <w:bCs/>
                <w:color w:val="1F3864"/>
                <w:lang w:val="es-ES_tradnl"/>
              </w:rPr>
              <w:t>8</w:t>
            </w:r>
          </w:p>
        </w:tc>
      </w:tr>
    </w:tbl>
    <w:p w14:paraId="5DF363C0" w14:textId="328614EF" w:rsidR="00566C20" w:rsidRPr="00566C20" w:rsidRDefault="00566C20" w:rsidP="006A3E07">
      <w:pPr>
        <w:autoSpaceDE w:val="0"/>
        <w:spacing w:after="120"/>
        <w:ind w:left="709" w:right="425"/>
        <w:jc w:val="both"/>
        <w:rPr>
          <w:rFonts w:ascii="Lucida Sans" w:hAnsi="Lucida Sans" w:cs="Arial"/>
          <w:b/>
          <w:bCs/>
          <w:color w:val="1F3864"/>
          <w:lang w:val="es-ES_tradnl"/>
        </w:rPr>
      </w:pPr>
    </w:p>
    <w:p w14:paraId="0B8CD4A6" w14:textId="34E1EDE0" w:rsidR="00F56D44" w:rsidRDefault="000B7C48" w:rsidP="00597062">
      <w:pPr>
        <w:autoSpaceDE w:val="0"/>
        <w:spacing w:after="240"/>
        <w:ind w:left="709" w:right="879"/>
        <w:rPr>
          <w:rFonts w:ascii="Lucida Sans" w:hAnsi="Lucida Sans" w:cs="Arial"/>
          <w:b/>
          <w:bCs/>
          <w:color w:val="1F3864"/>
          <w:lang w:val="es-ES_tradnl"/>
        </w:rPr>
      </w:pPr>
      <w:bookmarkStart w:id="1" w:name="_Hlk189307030"/>
      <w:r>
        <w:rPr>
          <w:rFonts w:ascii="Lucida Sans" w:hAnsi="Lucida Sans" w:cs="Arial"/>
          <w:b/>
          <w:bCs/>
          <w:color w:val="1F3864"/>
          <w:lang w:val="es-ES_tradnl"/>
        </w:rPr>
        <w:t xml:space="preserve">                               </w:t>
      </w:r>
      <w:bookmarkEnd w:id="1"/>
    </w:p>
    <w:p w14:paraId="16E2ACBF" w14:textId="77777777" w:rsidR="00F56D44" w:rsidRDefault="00F56D44" w:rsidP="006A3E07">
      <w:pPr>
        <w:autoSpaceDE w:val="0"/>
        <w:spacing w:after="120"/>
        <w:ind w:left="709" w:right="878"/>
        <w:rPr>
          <w:rFonts w:ascii="Lucida Sans" w:hAnsi="Lucida Sans" w:cs="Arial"/>
          <w:b/>
          <w:bCs/>
          <w:color w:val="1F3864"/>
          <w:lang w:val="es-ES_tradnl"/>
        </w:rPr>
      </w:pPr>
    </w:p>
    <w:p w14:paraId="1DA6E3C9" w14:textId="77777777" w:rsidR="00F56D44" w:rsidRDefault="00F56D44" w:rsidP="006A3E07">
      <w:pPr>
        <w:autoSpaceDE w:val="0"/>
        <w:spacing w:after="120"/>
        <w:ind w:left="709" w:right="878"/>
        <w:rPr>
          <w:rFonts w:ascii="Lucida Sans" w:hAnsi="Lucida Sans" w:cs="Arial"/>
          <w:b/>
          <w:bCs/>
          <w:color w:val="1F3864"/>
          <w:lang w:val="es-ES_tradnl"/>
        </w:rPr>
      </w:pPr>
    </w:p>
    <w:p w14:paraId="33CF3883" w14:textId="77777777" w:rsidR="00F56D44" w:rsidRDefault="00F56D44" w:rsidP="006A3E07">
      <w:pPr>
        <w:autoSpaceDE w:val="0"/>
        <w:spacing w:after="120"/>
        <w:ind w:left="709" w:right="878"/>
        <w:rPr>
          <w:rFonts w:ascii="Lucida Sans" w:hAnsi="Lucida Sans" w:cs="Arial"/>
          <w:b/>
          <w:bCs/>
          <w:color w:val="1F3864"/>
          <w:lang w:val="es-ES_tradnl"/>
        </w:rPr>
      </w:pPr>
    </w:p>
    <w:p w14:paraId="7C8CB004" w14:textId="77777777" w:rsidR="00341795" w:rsidRDefault="00341795" w:rsidP="006A3E07">
      <w:pPr>
        <w:autoSpaceDE w:val="0"/>
        <w:spacing w:after="120"/>
        <w:ind w:left="709" w:right="878"/>
        <w:rPr>
          <w:rFonts w:ascii="Lucida Sans" w:hAnsi="Lucida Sans" w:cs="Arial"/>
          <w:b/>
          <w:bCs/>
          <w:color w:val="1F3864"/>
          <w:lang w:val="es-ES_tradnl"/>
        </w:rPr>
      </w:pPr>
    </w:p>
    <w:p w14:paraId="6CAB7E58" w14:textId="77777777" w:rsidR="00341795" w:rsidRDefault="00341795" w:rsidP="006A3E07">
      <w:pPr>
        <w:autoSpaceDE w:val="0"/>
        <w:spacing w:after="120"/>
        <w:ind w:left="709" w:right="878"/>
        <w:rPr>
          <w:rFonts w:ascii="Lucida Sans" w:hAnsi="Lucida Sans" w:cs="Arial"/>
          <w:b/>
          <w:bCs/>
          <w:color w:val="1F3864"/>
          <w:lang w:val="es-ES_tradnl"/>
        </w:rPr>
      </w:pPr>
    </w:p>
    <w:p w14:paraId="456BBE4A" w14:textId="77777777" w:rsidR="00341795" w:rsidRDefault="00341795" w:rsidP="006A3E07">
      <w:pPr>
        <w:autoSpaceDE w:val="0"/>
        <w:spacing w:after="120"/>
        <w:ind w:left="709" w:right="878"/>
        <w:rPr>
          <w:rFonts w:ascii="Lucida Sans" w:hAnsi="Lucida Sans" w:cs="Arial"/>
          <w:b/>
          <w:bCs/>
          <w:color w:val="1F3864"/>
          <w:lang w:val="es-ES_tradnl"/>
        </w:rPr>
      </w:pPr>
    </w:p>
    <w:p w14:paraId="62069373" w14:textId="77777777" w:rsidR="00F56D44" w:rsidRDefault="00F56D44" w:rsidP="006A3E07">
      <w:pPr>
        <w:autoSpaceDE w:val="0"/>
        <w:spacing w:after="120"/>
        <w:ind w:left="709" w:right="878"/>
        <w:rPr>
          <w:rFonts w:ascii="Lucida Sans" w:hAnsi="Lucida Sans" w:cs="Arial"/>
          <w:b/>
          <w:bCs/>
          <w:color w:val="1F3864"/>
          <w:lang w:val="es-ES_tradnl"/>
        </w:rPr>
      </w:pPr>
    </w:p>
    <w:bookmarkEnd w:id="0"/>
    <w:p w14:paraId="6107F1AD" w14:textId="77777777" w:rsidR="00C0265F" w:rsidRPr="00DC3230" w:rsidRDefault="00000000" w:rsidP="00F56D44">
      <w:pPr>
        <w:pageBreakBefore/>
        <w:spacing w:after="120"/>
        <w:ind w:left="993" w:right="878"/>
        <w:rPr>
          <w:rFonts w:ascii="Lucida Sans" w:hAnsi="Lucida Sans" w:cs="Arial"/>
          <w:color w:val="1F3864" w:themeColor="accent1" w:themeShade="80"/>
          <w:lang w:val="es-ES_tradnl"/>
        </w:rPr>
      </w:pPr>
      <w:r w:rsidRPr="00DC3230">
        <w:rPr>
          <w:rFonts w:ascii="Lucida Sans" w:hAnsi="Lucida Sans" w:cs="Arial"/>
          <w:b/>
          <w:bCs/>
          <w:color w:val="1F3864" w:themeColor="accent1" w:themeShade="80"/>
          <w:sz w:val="24"/>
          <w:szCs w:val="24"/>
          <w:lang w:val="es-ES_tradnl"/>
        </w:rPr>
        <w:lastRenderedPageBreak/>
        <w:t>1.</w:t>
      </w:r>
      <w:r w:rsidRPr="00DC3230">
        <w:rPr>
          <w:rFonts w:ascii="Lucida Sans" w:hAnsi="Lucida Sans" w:cs="Arial"/>
          <w:color w:val="1F3864" w:themeColor="accent1" w:themeShade="80"/>
          <w:sz w:val="24"/>
          <w:szCs w:val="24"/>
          <w:lang w:val="es-ES_tradnl"/>
        </w:rPr>
        <w:t xml:space="preserve">  </w:t>
      </w:r>
      <w:r w:rsidRPr="00DC3230">
        <w:rPr>
          <w:rFonts w:ascii="Lucida Sans" w:hAnsi="Lucida Sans" w:cs="Arial"/>
          <w:b/>
          <w:bCs/>
          <w:color w:val="1F3864" w:themeColor="accent1" w:themeShade="80"/>
          <w:sz w:val="24"/>
          <w:szCs w:val="24"/>
          <w:lang w:val="es-ES_tradnl"/>
        </w:rPr>
        <w:t>INTRODUCCIÓN</w:t>
      </w:r>
    </w:p>
    <w:p w14:paraId="08CF5BB5" w14:textId="77777777" w:rsidR="00C0265F" w:rsidRPr="000B7C48" w:rsidRDefault="00000000">
      <w:pPr>
        <w:autoSpaceDE w:val="0"/>
        <w:spacing w:after="120"/>
        <w:ind w:left="993"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A10BA1">
        <w:rPr>
          <w:rFonts w:ascii="Lucida Sans" w:hAnsi="Lucida Sans" w:cs="Arial"/>
          <w:color w:val="000000"/>
          <w:sz w:val="20"/>
          <w:szCs w:val="20"/>
          <w:lang w:val="es-ES_tradnl"/>
        </w:rPr>
        <w:t xml:space="preserve">La </w:t>
      </w:r>
      <w:hyperlink r:id="rId8" w:history="1">
        <w:r w:rsidR="00C0265F" w:rsidRPr="00A10BA1">
          <w:rPr>
            <w:rStyle w:val="Hipervnculo"/>
            <w:rFonts w:ascii="Lucida Sans" w:hAnsi="Lucida Sans" w:cs="Arial"/>
            <w:sz w:val="20"/>
            <w:szCs w:val="20"/>
            <w:lang w:val="es-ES_tradnl"/>
          </w:rPr>
          <w:t>Ley 12/2014, de 26 de diciembre, de Transparencia y de Acceso a la Información Pública</w:t>
        </w:r>
      </w:hyperlink>
      <w:r w:rsidRPr="00A10BA1">
        <w:rPr>
          <w:rFonts w:ascii="Lucida Sans" w:hAnsi="Lucida Sans" w:cs="Arial"/>
          <w:color w:val="000000"/>
          <w:sz w:val="20"/>
          <w:szCs w:val="20"/>
          <w:lang w:val="es-ES_tradnl"/>
        </w:rPr>
        <w:t xml:space="preserve"> 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(LTAIP), establece, como instrumentos para hacer el seguimiento y verificar el cumplimiento de la obligación que ella establece para todas las administraciones públicas canarias, la creación de un Registro de Solicitudes de Acceso a la Información Pública (RSAIP) (art. 11), y la emisión anual de un informe sobre el grado de aplicación de la ley (art. 12).</w:t>
      </w:r>
    </w:p>
    <w:p w14:paraId="15FDEAC6" w14:textId="77777777" w:rsidR="00C0265F" w:rsidRPr="000B7C48" w:rsidRDefault="00000000">
      <w:pPr>
        <w:autoSpaceDE w:val="0"/>
        <w:spacing w:after="120"/>
        <w:ind w:left="993"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A tal fin, se toma como modelo el informe emitido por la </w:t>
      </w:r>
      <w:hyperlink r:id="rId9" w:history="1">
        <w:r w:rsidR="00C0265F" w:rsidRPr="00A10BA1">
          <w:rPr>
            <w:rStyle w:val="Hipervnculo"/>
            <w:rFonts w:ascii="Lucida Sans" w:hAnsi="Lucida Sans" w:cs="Arial"/>
            <w:sz w:val="20"/>
            <w:szCs w:val="20"/>
            <w:lang w:val="es-ES_tradnl"/>
          </w:rPr>
          <w:t>Dirección General de Transparencia y Participación Ciudadana del Gobierno de Canarias</w:t>
        </w:r>
      </w:hyperlink>
      <w:r w:rsidRPr="00A10BA1">
        <w:rPr>
          <w:rFonts w:ascii="Lucida Sans" w:hAnsi="Lucida Sans" w:cs="Arial"/>
          <w:color w:val="000000"/>
          <w:sz w:val="20"/>
          <w:szCs w:val="20"/>
          <w:lang w:val="es-ES_tradnl"/>
        </w:rPr>
        <w:t xml:space="preserve"> 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para el año 2017.</w:t>
      </w:r>
    </w:p>
    <w:p w14:paraId="4924745D" w14:textId="03127838" w:rsidR="00C0265F" w:rsidRPr="00A10BA1" w:rsidRDefault="00000000">
      <w:pPr>
        <w:autoSpaceDE w:val="0"/>
        <w:spacing w:after="120"/>
        <w:ind w:left="993" w:right="878"/>
        <w:jc w:val="both"/>
        <w:rPr>
          <w:rFonts w:ascii="Lucida Sans" w:hAnsi="Lucida Sans" w:cs="Arial"/>
          <w:sz w:val="20"/>
          <w:szCs w:val="20"/>
          <w:lang w:val="es-ES_tradnl"/>
        </w:rPr>
      </w:pP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El presente informe sobre el grado de cumplimiento en el ejercicio 202</w:t>
      </w:r>
      <w:r w:rsidR="00D00B97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2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de la LTAIP recoge la información recabada a través del RSAIP y las acciones realizadas en el </w:t>
      </w:r>
      <w:hyperlink r:id="rId10" w:history="1">
        <w:r w:rsidR="00C0265F" w:rsidRPr="00A10BA1">
          <w:rPr>
            <w:rStyle w:val="Hipervnculo"/>
            <w:rFonts w:ascii="Lucida Sans" w:hAnsi="Lucida Sans" w:cs="Arial"/>
            <w:sz w:val="20"/>
            <w:szCs w:val="20"/>
            <w:lang w:val="es-ES_tradnl"/>
          </w:rPr>
          <w:t>Portal de Transparencia de la Universidad de Las Palmas de Gran Canaria (PTULPGC).</w:t>
        </w:r>
      </w:hyperlink>
    </w:p>
    <w:p w14:paraId="1690E3BD" w14:textId="77777777" w:rsidR="00C0265F" w:rsidRPr="000B7C48" w:rsidRDefault="00000000">
      <w:pPr>
        <w:autoSpaceDE w:val="0"/>
        <w:spacing w:after="120"/>
        <w:ind w:left="993"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En el siguiente enlace del Portal de Transparencia, pueden consultarse los informes sobre el grado de aplicación de la LTAIP de los distintos ejercicios:</w:t>
      </w:r>
    </w:p>
    <w:p w14:paraId="4F7D75DE" w14:textId="77777777" w:rsidR="00C0265F" w:rsidRPr="00A10BA1" w:rsidRDefault="00C0265F">
      <w:pPr>
        <w:autoSpaceDE w:val="0"/>
        <w:spacing w:after="120"/>
        <w:ind w:left="993" w:right="878"/>
        <w:rPr>
          <w:rFonts w:ascii="Lucida Sans" w:hAnsi="Lucida Sans" w:cs="Arial"/>
          <w:sz w:val="20"/>
          <w:szCs w:val="20"/>
          <w:lang w:val="es-ES_tradnl"/>
        </w:rPr>
      </w:pPr>
      <w:hyperlink r:id="rId11" w:history="1">
        <w:r w:rsidRPr="00A10BA1">
          <w:rPr>
            <w:rStyle w:val="Hipervnculo"/>
            <w:rFonts w:ascii="Lucida Sans" w:hAnsi="Lucida Sans" w:cs="Arial"/>
            <w:sz w:val="20"/>
            <w:szCs w:val="20"/>
            <w:lang w:val="es-ES_tradnl"/>
          </w:rPr>
          <w:t>https://www.ulpgc.es/transparencia/informes-transparencia</w:t>
        </w:r>
      </w:hyperlink>
    </w:p>
    <w:p w14:paraId="1B1FA5EF" w14:textId="77777777" w:rsidR="00C0265F" w:rsidRPr="000B7C48" w:rsidRDefault="00000000">
      <w:pPr>
        <w:autoSpaceDE w:val="0"/>
        <w:spacing w:after="120"/>
        <w:ind w:left="993"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Desde el año 2015 la ULPGC pone a disposición de los usuarios información relevante relacionada con su funcionamiento, con el objetivo el de mejorar e incrementar los niveles de transparencia y de acceso a la información pública, así como, fortalecer la integridad de los servidores públicos y los espacios de participación y colaboración ciudadana en los asuntos públicos.</w:t>
      </w:r>
    </w:p>
    <w:p w14:paraId="282D84F6" w14:textId="2BED32FC" w:rsidR="00C0265F" w:rsidRPr="000B7C48" w:rsidRDefault="00000000">
      <w:pPr>
        <w:autoSpaceDE w:val="0"/>
        <w:spacing w:after="120"/>
        <w:ind w:left="993"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A lo largo de 202</w:t>
      </w:r>
      <w:r w:rsidR="008931DE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4</w:t>
      </w:r>
      <w:r w:rsidR="00A80673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la ULPGC </w:t>
      </w:r>
      <w:r w:rsidR="00C441AE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ha continuado con</w:t>
      </w:r>
      <w:r w:rsidR="00D00B97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la línea emprendida en 2</w:t>
      </w:r>
      <w:r w:rsidR="00083144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0</w:t>
      </w:r>
      <w:r w:rsidR="00D00B97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21 para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mejorar </w:t>
      </w:r>
      <w:r w:rsidR="00D00B97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el servicio que presta 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tanto a la comunidad universitaria como a la ciudadanía</w:t>
      </w:r>
      <w:r w:rsidR="00D00B97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, tanto 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a través de su portal de transparencia, incorporando y actualizando la información necesaria para dar cumplimiento a sus obligaciones legales</w:t>
      </w:r>
      <w:r w:rsidR="00D00B97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</w:t>
      </w:r>
      <w:r w:rsidR="00624435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y otra información que considera de interés </w:t>
      </w:r>
      <w:r w:rsidR="00D00B97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(publicidad activa</w:t>
      </w:r>
      <w:r w:rsidR="00624435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)</w:t>
      </w:r>
      <w:r w:rsidR="00D00B97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, como dando respuesta a las solicitudes de información pública a través de los procedimientos establecidos. 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Asimismo, se han seguido en todo momento los principios de accesibilidad, interoperabilidad y reutilización</w:t>
      </w:r>
      <w:r w:rsidR="00D00B97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, así como la protección de datos personales o de otros intereses</w:t>
      </w:r>
      <w:r w:rsidR="00624435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</w:t>
      </w:r>
      <w:r w:rsidR="00D00B97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o derechos a proteger.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</w:t>
      </w:r>
    </w:p>
    <w:p w14:paraId="7552A19D" w14:textId="77777777" w:rsidR="00C0265F" w:rsidRDefault="00C0265F">
      <w:pPr>
        <w:autoSpaceDE w:val="0"/>
        <w:spacing w:after="120"/>
        <w:ind w:left="993" w:right="878"/>
        <w:jc w:val="both"/>
        <w:rPr>
          <w:rFonts w:ascii="Lucida Sans" w:hAnsi="Lucida Sans" w:cs="Arial"/>
          <w:color w:val="000000"/>
          <w:lang w:val="es-ES_tradnl"/>
        </w:rPr>
      </w:pPr>
    </w:p>
    <w:p w14:paraId="7E0EF27A" w14:textId="77777777" w:rsidR="00C0265F" w:rsidRPr="00DC3230" w:rsidRDefault="00000000">
      <w:pPr>
        <w:pStyle w:val="Prrafodelista"/>
        <w:numPr>
          <w:ilvl w:val="0"/>
          <w:numId w:val="2"/>
        </w:numPr>
        <w:autoSpaceDE w:val="0"/>
        <w:spacing w:after="120"/>
        <w:ind w:left="1330" w:right="878"/>
        <w:contextualSpacing/>
        <w:rPr>
          <w:rFonts w:ascii="Lucida Sans" w:hAnsi="Lucida Sans" w:cs="Arial"/>
          <w:b/>
          <w:bCs/>
          <w:color w:val="002060"/>
          <w:lang w:val="es-ES_tradnl"/>
        </w:rPr>
      </w:pPr>
      <w:r w:rsidRPr="00DC3230">
        <w:rPr>
          <w:rFonts w:ascii="Lucida Sans" w:hAnsi="Lucida Sans" w:cs="Arial"/>
          <w:b/>
          <w:bCs/>
          <w:color w:val="002060"/>
          <w:lang w:val="es-ES_tradnl"/>
        </w:rPr>
        <w:t xml:space="preserve">UNIDADES RESPONSABLES </w:t>
      </w:r>
    </w:p>
    <w:p w14:paraId="649634A9" w14:textId="77777777" w:rsidR="006849E7" w:rsidRPr="000B7C48" w:rsidRDefault="00000000" w:rsidP="006849E7">
      <w:pPr>
        <w:autoSpaceDE w:val="0"/>
        <w:spacing w:after="120"/>
        <w:ind w:left="992" w:right="879"/>
        <w:jc w:val="both"/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  <w:t>La unidad responsable de dar respuesta a las solicitudes de acceso a la información pública de la ULPGC es el Servicio de Organización y Régimen Interno.</w:t>
      </w:r>
    </w:p>
    <w:p w14:paraId="77E34D04" w14:textId="2FB5871C" w:rsidR="006849E7" w:rsidRPr="000B7C48" w:rsidRDefault="00000000" w:rsidP="006849E7">
      <w:pPr>
        <w:autoSpaceDE w:val="0"/>
        <w:spacing w:after="120"/>
        <w:ind w:left="992" w:right="879"/>
        <w:jc w:val="both"/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  <w:t xml:space="preserve">Correo Electrónico: </w:t>
      </w:r>
      <w:hyperlink r:id="rId12" w:history="1">
        <w:r w:rsidR="006849E7" w:rsidRPr="00A10BA1">
          <w:rPr>
            <w:rStyle w:val="Hipervnculo"/>
            <w:rFonts w:ascii="Lucida Sans" w:hAnsi="Lucida Sans" w:cs="Arial"/>
            <w:bCs/>
            <w:sz w:val="20"/>
            <w:szCs w:val="20"/>
            <w:lang w:val="es-ES_tradnl"/>
          </w:rPr>
          <w:t>transparencia@ulpgc.es</w:t>
        </w:r>
      </w:hyperlink>
      <w:r w:rsidRPr="00A10BA1">
        <w:rPr>
          <w:rStyle w:val="Hipervnculo"/>
          <w:rFonts w:ascii="Lucida Sans" w:hAnsi="Lucida Sans" w:cs="Arial"/>
          <w:bCs/>
          <w:sz w:val="20"/>
          <w:szCs w:val="20"/>
          <w:lang w:val="es-ES_tradnl"/>
        </w:rPr>
        <w:t xml:space="preserve">, </w:t>
      </w:r>
      <w:r w:rsidRPr="000B7C48"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  <w:t>Teléfono</w:t>
      </w:r>
      <w:r w:rsidR="006849E7" w:rsidRPr="000B7C48"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  <w:t>s</w:t>
      </w:r>
      <w:r w:rsidRPr="000B7C48"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  <w:t>: 928</w:t>
      </w:r>
      <w:r w:rsidR="006849E7" w:rsidRPr="000B7C48"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  <w:t xml:space="preserve"> </w:t>
      </w:r>
      <w:r w:rsidRPr="000B7C48"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  <w:t>457</w:t>
      </w:r>
      <w:r w:rsidR="006849E7" w:rsidRPr="000B7C48"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  <w:t xml:space="preserve"> </w:t>
      </w:r>
      <w:r w:rsidRPr="000B7C48"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  <w:t>350</w:t>
      </w:r>
      <w:r w:rsidR="006849E7" w:rsidRPr="000B7C48"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  <w:t>, 928 451 185</w:t>
      </w:r>
      <w:r w:rsidR="000B7C48"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  <w:t>.</w:t>
      </w:r>
    </w:p>
    <w:p w14:paraId="30F86C64" w14:textId="77777777" w:rsidR="00C0265F" w:rsidRPr="000B7C48" w:rsidRDefault="00000000">
      <w:pPr>
        <w:autoSpaceDE w:val="0"/>
        <w:spacing w:after="120"/>
        <w:ind w:left="993" w:right="878"/>
        <w:jc w:val="both"/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  <w:t>La coordinación, gestión y carga de contenidos del Portal de Transparencia corresponde a la Dirección de Transparencia y Servicios de la Secretaría General de la ULPGC.</w:t>
      </w:r>
    </w:p>
    <w:p w14:paraId="4562F758" w14:textId="0F4DEC5F" w:rsidR="00DC3230" w:rsidRDefault="00000000" w:rsidP="00C66F22">
      <w:pPr>
        <w:autoSpaceDE w:val="0"/>
        <w:ind w:left="992" w:right="879"/>
        <w:jc w:val="both"/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  <w:t xml:space="preserve">Correo Electrónico: </w:t>
      </w:r>
      <w:hyperlink r:id="rId13" w:history="1">
        <w:r w:rsidR="00DC3230" w:rsidRPr="00A10BA1">
          <w:rPr>
            <w:rStyle w:val="Hipervnculo"/>
            <w:rFonts w:ascii="Lucida Sans" w:hAnsi="Lucida Sans" w:cs="Arial"/>
            <w:bCs/>
            <w:sz w:val="20"/>
            <w:szCs w:val="20"/>
            <w:lang w:val="es-ES_tradnl"/>
          </w:rPr>
          <w:t>d.transparencia@ulpgc.es</w:t>
        </w:r>
      </w:hyperlink>
      <w:r w:rsidRPr="00A10BA1">
        <w:rPr>
          <w:rFonts w:ascii="Lucida Sans" w:hAnsi="Lucida Sans" w:cs="Arial"/>
          <w:bCs/>
          <w:color w:val="000000"/>
          <w:sz w:val="20"/>
          <w:szCs w:val="20"/>
          <w:lang w:val="es-ES_tradnl"/>
        </w:rPr>
        <w:t xml:space="preserve">, </w:t>
      </w:r>
      <w:r w:rsidRPr="000B7C48"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  <w:t>Teléfono: 928</w:t>
      </w:r>
      <w:r w:rsidR="006849E7" w:rsidRPr="000B7C48"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  <w:t xml:space="preserve"> </w:t>
      </w:r>
      <w:r w:rsidRPr="000B7C48"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  <w:t>451</w:t>
      </w:r>
      <w:r w:rsidR="006849E7" w:rsidRPr="000B7C48"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  <w:t xml:space="preserve"> </w:t>
      </w:r>
      <w:r w:rsidRPr="000B7C48"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  <w:t>0</w:t>
      </w:r>
      <w:r w:rsidR="00624435" w:rsidRPr="000B7C48"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  <w:t>39</w:t>
      </w:r>
      <w:r w:rsidRPr="000B7C48"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  <w:t>.</w:t>
      </w:r>
    </w:p>
    <w:p w14:paraId="7367E8CA" w14:textId="77777777" w:rsidR="00C66F22" w:rsidRDefault="00C66F22" w:rsidP="00C66F22">
      <w:pPr>
        <w:autoSpaceDE w:val="0"/>
        <w:ind w:left="992" w:right="879"/>
        <w:jc w:val="both"/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</w:pPr>
    </w:p>
    <w:p w14:paraId="48DF4117" w14:textId="77777777" w:rsidR="003856BA" w:rsidRDefault="003856BA" w:rsidP="003856BA">
      <w:pPr>
        <w:suppressAutoHyphens w:val="0"/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</w:pPr>
      <w:bookmarkStart w:id="2" w:name="_Hlk125719313"/>
    </w:p>
    <w:p w14:paraId="23A47AC8" w14:textId="30C16F09" w:rsidR="00C0265F" w:rsidRPr="00DC3230" w:rsidRDefault="00C66F22" w:rsidP="00341795">
      <w:pPr>
        <w:suppressAutoHyphens w:val="0"/>
        <w:spacing w:after="240"/>
        <w:ind w:left="992"/>
        <w:rPr>
          <w:rFonts w:ascii="Lucida Sans" w:hAnsi="Lucida Sans" w:cs="Arial"/>
          <w:b/>
          <w:bCs/>
          <w:color w:val="002060"/>
          <w:lang w:val="es-ES_tradnl"/>
        </w:rPr>
      </w:pPr>
      <w:r>
        <w:rPr>
          <w:rFonts w:ascii="Lucida Sans" w:hAnsi="Lucida Sans" w:cs="Arial"/>
          <w:b/>
          <w:bCs/>
          <w:color w:val="002060"/>
          <w:lang w:val="es-ES_tradnl"/>
        </w:rPr>
        <w:t xml:space="preserve">3.  </w:t>
      </w:r>
      <w:r w:rsidRPr="00DC3230">
        <w:rPr>
          <w:rFonts w:ascii="Lucida Sans" w:hAnsi="Lucida Sans" w:cs="Arial"/>
          <w:b/>
          <w:bCs/>
          <w:color w:val="002060"/>
          <w:lang w:val="es-ES_tradnl"/>
        </w:rPr>
        <w:t>PUBLICIDAD ACTIVA EN EL PORTAL DE TRANSPARENCIA DE LA ULPGC</w:t>
      </w:r>
    </w:p>
    <w:p w14:paraId="780705D9" w14:textId="008C15A9" w:rsidR="00C0265F" w:rsidRPr="00A10BA1" w:rsidRDefault="00000000" w:rsidP="00083144">
      <w:pPr>
        <w:spacing w:after="120"/>
        <w:ind w:left="993" w:right="878"/>
        <w:rPr>
          <w:rFonts w:ascii="Lucida Sans" w:hAnsi="Lucida Sans" w:cs="Arial"/>
          <w:lang w:val="es-ES_tradnl"/>
        </w:rPr>
      </w:pPr>
      <w:r w:rsidRPr="00A10BA1">
        <w:rPr>
          <w:rFonts w:ascii="Lucida Sans" w:hAnsi="Lucida Sans" w:cs="Arial"/>
          <w:b/>
          <w:bCs/>
          <w:color w:val="1F3864"/>
          <w:lang w:val="es-ES_tradnl"/>
        </w:rPr>
        <w:t>3.1</w:t>
      </w:r>
      <w:r w:rsidRPr="00A10BA1">
        <w:rPr>
          <w:rFonts w:ascii="Lucida Sans" w:hAnsi="Lucida Sans" w:cs="Arial"/>
          <w:color w:val="1F3864"/>
          <w:lang w:val="es-ES_tradnl"/>
        </w:rPr>
        <w:t xml:space="preserve"> </w:t>
      </w:r>
      <w:r w:rsidRPr="00A10BA1">
        <w:rPr>
          <w:rFonts w:ascii="Lucida Sans" w:hAnsi="Lucida Sans" w:cs="Arial"/>
          <w:b/>
          <w:bCs/>
          <w:color w:val="002060"/>
          <w:lang w:val="es-ES_tradnl"/>
        </w:rPr>
        <w:t>Estructura y nuevos contenidos</w:t>
      </w:r>
    </w:p>
    <w:p w14:paraId="625D0691" w14:textId="44921E61" w:rsidR="00C0265F" w:rsidRDefault="00624435" w:rsidP="00083144">
      <w:pPr>
        <w:spacing w:after="120"/>
        <w:ind w:left="993"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La estructura del PTULPGC, aunque sigue el modelo de información recomendado por el Comisionado de Transparencia de Canarias, incorpora </w:t>
      </w:r>
      <w:r w:rsidR="008459CF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además otras 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categorías de información para </w:t>
      </w:r>
      <w:r w:rsidR="008459CF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poder 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dar respuesta a las evaluaciones de transparencia de universidades españolas, tal y como se solicita en los indicadores de los rankings de Transparencia de </w:t>
      </w:r>
      <w:hyperlink r:id="rId14" w:history="1">
        <w:r w:rsidRPr="000B7C48">
          <w:rPr>
            <w:rStyle w:val="Hipervnculo"/>
            <w:rFonts w:ascii="Lucida Sans" w:hAnsi="Lucida Sans" w:cs="Arial"/>
            <w:color w:val="1F3864" w:themeColor="accent1" w:themeShade="80"/>
            <w:sz w:val="20"/>
            <w:szCs w:val="20"/>
            <w:lang w:val="es-ES_tradnl"/>
          </w:rPr>
          <w:t>DYNTRA (DUE)</w:t>
        </w:r>
      </w:hyperlink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y del</w:t>
      </w:r>
      <w:r w:rsidRPr="00A10BA1">
        <w:rPr>
          <w:rFonts w:ascii="Lucida Sans" w:hAnsi="Lucida Sans" w:cs="Arial"/>
          <w:color w:val="000000"/>
          <w:sz w:val="20"/>
          <w:szCs w:val="20"/>
          <w:lang w:val="es-ES_tradnl"/>
        </w:rPr>
        <w:t xml:space="preserve"> </w:t>
      </w:r>
      <w:hyperlink r:id="rId15" w:history="1">
        <w:r w:rsidRPr="00A10BA1">
          <w:rPr>
            <w:rStyle w:val="Hipervnculo"/>
            <w:rFonts w:ascii="Lucida Sans" w:hAnsi="Lucida Sans" w:cs="Arial"/>
            <w:sz w:val="20"/>
            <w:szCs w:val="20"/>
            <w:lang w:val="es-ES_tradnl"/>
          </w:rPr>
          <w:t>Ranking de Transparencia en Universidades españolas</w:t>
        </w:r>
      </w:hyperlink>
      <w:r w:rsidRPr="00A10BA1">
        <w:rPr>
          <w:rFonts w:ascii="Lucida Sans" w:hAnsi="Lucida Sans" w:cs="Arial"/>
          <w:color w:val="000000"/>
          <w:sz w:val="20"/>
          <w:szCs w:val="20"/>
          <w:lang w:val="es-ES_tradnl"/>
        </w:rPr>
        <w:t xml:space="preserve"> 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de la Fundación Haz (antes Fundación Compromiso y Transparencia). </w:t>
      </w:r>
    </w:p>
    <w:p w14:paraId="384D3DBA" w14:textId="77777777" w:rsidR="00C66F22" w:rsidRDefault="00C66F22" w:rsidP="00F66E73">
      <w:pPr>
        <w:spacing w:after="120"/>
        <w:ind w:left="993"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</w:p>
    <w:p w14:paraId="4011BE94" w14:textId="240C31E0" w:rsidR="00C66F22" w:rsidRPr="0097776B" w:rsidRDefault="00C66F22" w:rsidP="00F66E73">
      <w:pPr>
        <w:spacing w:after="120"/>
        <w:ind w:left="993" w:right="878"/>
        <w:jc w:val="both"/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</w:pPr>
      <w:r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En la elaboración de nuevos contenidos se ha intentado atender</w:t>
      </w:r>
      <w:r w:rsidR="0097776B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, en la medida de lo posibles,</w:t>
      </w:r>
      <w:r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los requerimientos técnicos </w:t>
      </w:r>
      <w:r w:rsidR="0097776B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para </w:t>
      </w:r>
      <w:r w:rsidR="0097776B" w:rsidRPr="0097776B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incrementar la</w:t>
      </w:r>
      <w:r w:rsidRPr="0097776B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accesibilidad</w:t>
      </w:r>
      <w:r w:rsidR="0097776B" w:rsidRPr="0097776B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a páginas y documentos.</w:t>
      </w:r>
    </w:p>
    <w:p w14:paraId="4F89A380" w14:textId="0645D53A" w:rsidR="00F66E73" w:rsidRPr="00F66E73" w:rsidRDefault="00F66E73" w:rsidP="00F66E73">
      <w:pPr>
        <w:spacing w:after="120"/>
        <w:ind w:left="993"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Respecto de 2023, s</w:t>
      </w:r>
      <w:r w:rsidRPr="00F66E73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e han </w:t>
      </w:r>
      <w:r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publicado</w:t>
      </w:r>
      <w:r w:rsidRPr="00F66E73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856 nuevos enlaces a información y 198 </w:t>
      </w:r>
      <w:r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nuevos </w:t>
      </w:r>
      <w:r w:rsidRPr="00F66E73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documentos</w:t>
      </w:r>
      <w:r w:rsidRPr="00F66E73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, predominando los formatos pd</w:t>
      </w:r>
      <w:r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f, </w:t>
      </w:r>
      <w:r w:rsidRPr="00F66E73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docx</w:t>
      </w:r>
      <w:r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y </w:t>
      </w:r>
      <w:proofErr w:type="spellStart"/>
      <w:r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odt</w:t>
      </w:r>
      <w:proofErr w:type="spellEnd"/>
      <w:r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,</w:t>
      </w:r>
      <w:r w:rsidRPr="00F66E73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siendo las cifras globales las siguientes:</w:t>
      </w:r>
    </w:p>
    <w:p w14:paraId="203FF842" w14:textId="77777777" w:rsidR="000A1038" w:rsidRDefault="000A1038" w:rsidP="000E07AC">
      <w:pPr>
        <w:spacing w:after="120"/>
        <w:ind w:left="992" w:right="851"/>
        <w:jc w:val="both"/>
        <w:rPr>
          <w:rFonts w:ascii="Lucida Sans" w:hAnsi="Lucida Sans" w:cs="Arial"/>
          <w:b/>
          <w:bCs/>
          <w:color w:val="002060"/>
          <w:lang w:val="es-ES_tradnl"/>
        </w:rPr>
      </w:pPr>
    </w:p>
    <w:p w14:paraId="522B9FB0" w14:textId="1C0AB805" w:rsidR="00F66E73" w:rsidRPr="00F66E73" w:rsidRDefault="00F66E73" w:rsidP="00F66E73">
      <w:pPr>
        <w:spacing w:after="120"/>
        <w:ind w:left="992" w:right="851"/>
        <w:jc w:val="center"/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</w:pPr>
      <w:r w:rsidRPr="00F66E73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CONTENIDOS DEL PORTAL DE TRANSPARENCIA</w:t>
      </w:r>
      <w:r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(</w:t>
      </w:r>
      <w:r w:rsidR="009219E9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a </w:t>
      </w:r>
      <w:r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31/12/2024)</w:t>
      </w:r>
    </w:p>
    <w:p w14:paraId="6E99FE7F" w14:textId="77777777" w:rsidR="00F66E73" w:rsidRDefault="00F66E73" w:rsidP="00F66E73">
      <w:pPr>
        <w:spacing w:after="120"/>
        <w:ind w:left="992" w:right="851"/>
        <w:jc w:val="center"/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</w:pPr>
      <w:r w:rsidRPr="00F66E73">
        <w:rPr>
          <w:rFonts w:ascii="Lucida Sans" w:hAnsi="Lucida Sans" w:cs="Arial"/>
          <w:b/>
          <w:bCs/>
          <w:noProof/>
          <w:color w:val="1F3864" w:themeColor="accent1" w:themeShade="80"/>
          <w:sz w:val="20"/>
          <w:szCs w:val="20"/>
          <w:lang w:val="es-ES_tradnl"/>
        </w:rPr>
        <w:drawing>
          <wp:inline distT="0" distB="0" distL="0" distR="0" wp14:anchorId="0BD9818B" wp14:editId="7E731FD7">
            <wp:extent cx="4033730" cy="2891127"/>
            <wp:effectExtent l="19050" t="19050" r="24130" b="24130"/>
            <wp:docPr id="1425480026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480026" name="Imagen 1" descr="Interfaz de usuario gráfica, 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63580" cy="2912521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5CB8945" w14:textId="77777777" w:rsidR="00F66E73" w:rsidRDefault="00F66E73" w:rsidP="00F66E73">
      <w:pPr>
        <w:spacing w:after="120"/>
        <w:ind w:left="992" w:right="851"/>
        <w:jc w:val="center"/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</w:pPr>
    </w:p>
    <w:p w14:paraId="28F27882" w14:textId="77777777" w:rsidR="009219E9" w:rsidRPr="00F66E73" w:rsidRDefault="009219E9" w:rsidP="00F66E73">
      <w:pPr>
        <w:spacing w:after="120"/>
        <w:ind w:left="992" w:right="851"/>
        <w:jc w:val="center"/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</w:pPr>
    </w:p>
    <w:p w14:paraId="402773AE" w14:textId="77777777" w:rsidR="00F66E73" w:rsidRPr="00F66E73" w:rsidRDefault="00F66E73" w:rsidP="0097776B">
      <w:pPr>
        <w:spacing w:after="120"/>
        <w:ind w:right="851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F66E73">
        <w:rPr>
          <w:rFonts w:ascii="Lucida Sans" w:hAnsi="Lucida Sans" w:cs="Arial"/>
          <w:b/>
          <w:bCs/>
          <w:noProof/>
          <w:color w:val="1F3864" w:themeColor="accent1" w:themeShade="80"/>
          <w:sz w:val="20"/>
          <w:szCs w:val="20"/>
          <w:lang w:val="es-ES_tradnl"/>
        </w:rPr>
        <w:drawing>
          <wp:inline distT="0" distB="0" distL="0" distR="0" wp14:anchorId="131F829B" wp14:editId="654BD8CF">
            <wp:extent cx="6589918" cy="2477659"/>
            <wp:effectExtent l="19050" t="19050" r="20955" b="18415"/>
            <wp:docPr id="28483950" name="Imagen 1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3950" name="Imagen 1" descr="Interfaz de usuario gráfica, Aplicación, Tabla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07090" cy="2484115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963E1E9" w14:textId="58B238E6" w:rsidR="00E03C73" w:rsidRDefault="00E03C73" w:rsidP="00BC16C8">
      <w:pPr>
        <w:spacing w:after="120"/>
        <w:jc w:val="center"/>
        <w:rPr>
          <w:rFonts w:ascii="Lucida Sans" w:hAnsi="Lucida Sans" w:cs="Arial"/>
          <w:b/>
          <w:bCs/>
          <w:color w:val="002060"/>
        </w:rPr>
      </w:pPr>
    </w:p>
    <w:p w14:paraId="61675DB2" w14:textId="77777777" w:rsidR="00E03C73" w:rsidRDefault="00E03C73" w:rsidP="00E03C73">
      <w:pPr>
        <w:spacing w:after="120"/>
        <w:ind w:right="851"/>
        <w:jc w:val="both"/>
        <w:rPr>
          <w:rFonts w:ascii="Lucida Sans" w:hAnsi="Lucida Sans" w:cs="Arial"/>
          <w:b/>
          <w:bCs/>
          <w:color w:val="002060"/>
          <w:lang w:val="es-ES_tradnl"/>
        </w:rPr>
      </w:pPr>
    </w:p>
    <w:p w14:paraId="5F4A267F" w14:textId="77777777" w:rsidR="00764C8A" w:rsidRDefault="00764C8A" w:rsidP="00E03C73">
      <w:pPr>
        <w:spacing w:after="120"/>
        <w:ind w:right="851"/>
        <w:jc w:val="both"/>
        <w:rPr>
          <w:rFonts w:ascii="Lucida Sans" w:hAnsi="Lucida Sans" w:cs="Arial"/>
          <w:b/>
          <w:bCs/>
          <w:color w:val="002060"/>
          <w:lang w:val="es-ES_tradnl"/>
        </w:rPr>
      </w:pPr>
    </w:p>
    <w:p w14:paraId="043422E1" w14:textId="19E20A4F" w:rsidR="00E03C73" w:rsidRDefault="00BC16C8" w:rsidP="00E03C73">
      <w:pPr>
        <w:spacing w:after="120"/>
        <w:ind w:right="851"/>
        <w:jc w:val="both"/>
        <w:rPr>
          <w:rFonts w:ascii="Lucida Sans" w:hAnsi="Lucida Sans" w:cs="Arial"/>
          <w:b/>
          <w:bCs/>
          <w:color w:val="002060"/>
          <w:lang w:val="es-ES_tradnl"/>
        </w:rPr>
      </w:pPr>
      <w:r w:rsidRPr="00BC16C8">
        <w:rPr>
          <w:rFonts w:ascii="Lucida Sans" w:hAnsi="Lucida Sans" w:cs="Arial"/>
          <w:b/>
          <w:bCs/>
          <w:noProof/>
          <w:color w:val="002060"/>
        </w:rPr>
        <w:drawing>
          <wp:inline distT="0" distB="0" distL="0" distR="0" wp14:anchorId="0FB23C10" wp14:editId="1A6BC5B1">
            <wp:extent cx="6661150" cy="3330575"/>
            <wp:effectExtent l="19050" t="19050" r="25400" b="22225"/>
            <wp:docPr id="5" name="Imagen 4" descr="Gráfic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63040754-430A-FFFE-1FD8-4E1715321C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Gráfic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63040754-430A-FFFE-1FD8-4E1715321C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3330575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427905F" w14:textId="77777777" w:rsidR="0097776B" w:rsidRDefault="0097776B" w:rsidP="00E03C73">
      <w:pPr>
        <w:spacing w:after="120"/>
        <w:ind w:right="851"/>
        <w:jc w:val="both"/>
        <w:rPr>
          <w:rFonts w:ascii="Lucida Sans" w:hAnsi="Lucida Sans" w:cs="Arial"/>
          <w:b/>
          <w:bCs/>
          <w:color w:val="002060"/>
          <w:lang w:val="es-ES_tradnl"/>
        </w:rPr>
      </w:pPr>
    </w:p>
    <w:p w14:paraId="72B025A3" w14:textId="21D1E6D9" w:rsidR="00F66E73" w:rsidRPr="00A10BA1" w:rsidRDefault="00F66E73" w:rsidP="00F66E73">
      <w:pPr>
        <w:spacing w:after="120"/>
        <w:ind w:left="992" w:right="851"/>
        <w:jc w:val="both"/>
        <w:rPr>
          <w:rFonts w:ascii="Lucida Sans" w:hAnsi="Lucida Sans" w:cs="Arial"/>
          <w:color w:val="000000"/>
          <w:lang w:val="es-ES_tradnl"/>
        </w:rPr>
      </w:pPr>
      <w:r w:rsidRPr="00A10BA1">
        <w:rPr>
          <w:rFonts w:ascii="Lucida Sans" w:hAnsi="Lucida Sans" w:cs="Arial"/>
          <w:b/>
          <w:bCs/>
          <w:color w:val="002060"/>
          <w:lang w:val="es-ES_tradnl"/>
        </w:rPr>
        <w:t>3.2 Mejoras y controles de calidad en el PTULPGC</w:t>
      </w:r>
    </w:p>
    <w:p w14:paraId="76AFA577" w14:textId="17F37074" w:rsidR="00D33006" w:rsidRPr="00D33006" w:rsidRDefault="00D33006" w:rsidP="00764C8A">
      <w:pPr>
        <w:spacing w:after="120"/>
        <w:ind w:left="993" w:right="843"/>
        <w:jc w:val="both"/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</w:pPr>
      <w:bookmarkStart w:id="3" w:name="_Hlk125720086"/>
      <w:bookmarkStart w:id="4" w:name="_Hlk125719604"/>
      <w:bookmarkStart w:id="5" w:name="_Hlk125719997"/>
      <w:bookmarkEnd w:id="2"/>
      <w:r w:rsidRPr="00D3300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Respecto de 2023, </w:t>
      </w:r>
      <w:r w:rsidR="00746134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en materia de contenidos es de </w:t>
      </w:r>
      <w:r w:rsidRPr="00D3300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destacar que </w:t>
      </w:r>
      <w:r w:rsidRPr="00D33006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se mantiene la calidad en conjunto de la web, con un  9</w:t>
      </w:r>
      <w:r w:rsidR="00740CC2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7,5</w:t>
      </w:r>
      <w:r w:rsidRPr="00D33006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/100 de puntuación global</w:t>
      </w:r>
      <w:r w:rsidR="005F1123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, siendo </w:t>
      </w:r>
      <w:r w:rsidR="00740CC2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66,0</w:t>
      </w:r>
      <w:r w:rsidR="004D2C34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/100 la puntuación media para el conjunto de páginas web de la ULPGC, y </w:t>
      </w:r>
      <w:r w:rsidR="00740CC2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69,0</w:t>
      </w:r>
      <w:r w:rsidR="004D2C34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/100</w:t>
      </w:r>
      <w:r w:rsidR="005F1123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la puntuación media en el Sector de Educación.</w:t>
      </w:r>
    </w:p>
    <w:p w14:paraId="7CB3F2FD" w14:textId="3283506C" w:rsidR="00032AC5" w:rsidRDefault="00032AC5" w:rsidP="00364FD7">
      <w:pPr>
        <w:spacing w:after="120"/>
        <w:ind w:left="993" w:right="843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Con el objeto de mejorar la experiencia del usuario, se han incluido numerosos desplegables en las páginas web con gran cantidad de contenidos para diferentes periodos de tiempo.</w:t>
      </w:r>
    </w:p>
    <w:p w14:paraId="0A68B9D0" w14:textId="42D03293" w:rsidR="005F1123" w:rsidRDefault="00364FD7" w:rsidP="005F1123">
      <w:pPr>
        <w:spacing w:after="120"/>
        <w:ind w:left="993" w:right="843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364FD7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A continuación se muestran los resultados obtenidos desde el 1 de enero al 31 de diciembre de 2024 en el PTULPGC para un conjunto de parámetros relativos a la calidad del portal: contenidos, grado de actualización, experiencia de usuario, accesibilidad, seguridad, etc. </w:t>
      </w:r>
    </w:p>
    <w:p w14:paraId="2D12DFA5" w14:textId="77777777" w:rsidR="00070A4C" w:rsidRPr="00C42E85" w:rsidRDefault="00070A4C" w:rsidP="005F1123">
      <w:pPr>
        <w:spacing w:after="120"/>
        <w:ind w:left="993" w:right="843"/>
        <w:jc w:val="both"/>
        <w:rPr>
          <w:rFonts w:ascii="Lucida Sans" w:hAnsi="Lucida Sans" w:cs="Arial"/>
          <w:b/>
          <w:bCs/>
          <w:color w:val="000000"/>
          <w:sz w:val="20"/>
          <w:szCs w:val="20"/>
          <w:lang w:val="es-ES_tradnl"/>
        </w:rPr>
      </w:pPr>
    </w:p>
    <w:p w14:paraId="20CF1E33" w14:textId="4CC65961" w:rsidR="005F1123" w:rsidRDefault="00740CC2" w:rsidP="005F1123">
      <w:pPr>
        <w:suppressAutoHyphens w:val="0"/>
        <w:jc w:val="center"/>
        <w:rPr>
          <w:rFonts w:ascii="Lucida Sans" w:hAnsi="Lucida Sans" w:cs="Arial"/>
          <w:b/>
          <w:bCs/>
          <w:color w:val="000000"/>
          <w:sz w:val="20"/>
          <w:szCs w:val="20"/>
          <w:lang w:val="es-ES_tradnl"/>
        </w:rPr>
      </w:pPr>
      <w:r w:rsidRPr="00740CC2">
        <w:rPr>
          <w:rFonts w:ascii="Lucida Sans" w:hAnsi="Lucida Sans" w:cs="Arial"/>
          <w:b/>
          <w:bCs/>
          <w:noProof/>
          <w:color w:val="000000"/>
          <w:sz w:val="20"/>
          <w:szCs w:val="20"/>
          <w:lang w:val="es-ES_tradnl"/>
        </w:rPr>
        <w:drawing>
          <wp:inline distT="0" distB="0" distL="0" distR="0" wp14:anchorId="705FC137" wp14:editId="1BD74493">
            <wp:extent cx="5073739" cy="2487679"/>
            <wp:effectExtent l="19050" t="19050" r="12700" b="27305"/>
            <wp:docPr id="762944662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944662" name="Imagen 1" descr="Interfaz de usuario gráfica, Aplicación&#10;&#10;Descripción generada automá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67905" cy="2533849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4CB7029" w14:textId="318AC630" w:rsidR="00C0265F" w:rsidRPr="00A10BA1" w:rsidRDefault="00000000" w:rsidP="00083144">
      <w:pPr>
        <w:spacing w:after="120"/>
        <w:ind w:left="993" w:right="851"/>
        <w:rPr>
          <w:rFonts w:ascii="Lucida Sans" w:hAnsi="Lucida Sans" w:cs="Arial"/>
          <w:b/>
          <w:bCs/>
          <w:color w:val="002060"/>
          <w:lang w:val="es-ES_tradnl"/>
        </w:rPr>
      </w:pPr>
      <w:bookmarkStart w:id="6" w:name="_Hlk125720383"/>
      <w:r w:rsidRPr="00A10BA1">
        <w:rPr>
          <w:rFonts w:ascii="Lucida Sans" w:hAnsi="Lucida Sans" w:cs="Arial"/>
          <w:b/>
          <w:bCs/>
          <w:color w:val="002060"/>
          <w:lang w:val="es-ES_tradnl"/>
        </w:rPr>
        <w:t>3.</w:t>
      </w:r>
      <w:r w:rsidR="00A41E08" w:rsidRPr="00A10BA1">
        <w:rPr>
          <w:rFonts w:ascii="Lucida Sans" w:hAnsi="Lucida Sans" w:cs="Arial"/>
          <w:b/>
          <w:bCs/>
          <w:color w:val="002060"/>
          <w:lang w:val="es-ES_tradnl"/>
        </w:rPr>
        <w:t>3</w:t>
      </w:r>
      <w:r w:rsidRPr="00A10BA1">
        <w:rPr>
          <w:rFonts w:ascii="Lucida Sans" w:hAnsi="Lucida Sans" w:cs="Arial"/>
          <w:b/>
          <w:bCs/>
          <w:color w:val="002060"/>
          <w:lang w:val="es-ES_tradnl"/>
        </w:rPr>
        <w:t xml:space="preserve"> Actualización de la información</w:t>
      </w:r>
    </w:p>
    <w:p w14:paraId="2B9A8B12" w14:textId="4A18488A" w:rsidR="00C0265F" w:rsidRPr="000B7C48" w:rsidRDefault="00000000" w:rsidP="00083144">
      <w:pPr>
        <w:autoSpaceDE w:val="0"/>
        <w:spacing w:after="120"/>
        <w:ind w:left="993" w:right="851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Tal como establece a lo largo de su articulado la LTAIP, la información </w:t>
      </w:r>
      <w:r w:rsidR="00566C20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ya 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publicada en el </w:t>
      </w:r>
      <w:r w:rsidRPr="000B7C48">
        <w:rPr>
          <w:rFonts w:ascii="Lucida Sans" w:hAnsi="Lucida Sans" w:cs="Arial"/>
          <w:bCs/>
          <w:color w:val="1F3864" w:themeColor="accent1" w:themeShade="80"/>
          <w:sz w:val="20"/>
          <w:szCs w:val="20"/>
          <w:lang w:val="es-ES_tradnl"/>
        </w:rPr>
        <w:t>PTULPGC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se ha actualizado</w:t>
      </w:r>
      <w:r w:rsidR="002322AB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,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de forma manual </w:t>
      </w:r>
      <w:r w:rsidR="002322AB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o en tiempo real desde las bases de datos de la ULPGC 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cuando se ha producido el cambio de contenido. En su caso, se indica si la información </w:t>
      </w:r>
      <w:r w:rsidR="002322AB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es nueva, actualizada o 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se encuentra en fase de </w:t>
      </w:r>
      <w:r w:rsidR="00566C20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elaboración, </w:t>
      </w:r>
      <w:r w:rsidR="002322AB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revisión 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o modificación</w:t>
      </w:r>
      <w:r w:rsidR="002322AB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.</w:t>
      </w:r>
    </w:p>
    <w:p w14:paraId="2D9CA025" w14:textId="77777777" w:rsidR="0007663E" w:rsidRPr="00A10BA1" w:rsidRDefault="0007663E" w:rsidP="00083144">
      <w:pPr>
        <w:autoSpaceDE w:val="0"/>
        <w:spacing w:after="120"/>
        <w:ind w:left="993" w:right="851"/>
        <w:jc w:val="both"/>
        <w:rPr>
          <w:rFonts w:ascii="Lucida Sans" w:hAnsi="Lucida Sans" w:cs="Arial"/>
          <w:color w:val="000000"/>
          <w:sz w:val="20"/>
          <w:szCs w:val="20"/>
          <w:lang w:val="es-ES_tradnl"/>
        </w:rPr>
      </w:pPr>
    </w:p>
    <w:p w14:paraId="1561B496" w14:textId="31D86F23" w:rsidR="00C0265F" w:rsidRPr="00A10BA1" w:rsidRDefault="00000000" w:rsidP="00844835">
      <w:pPr>
        <w:pStyle w:val="Prrafodelista"/>
        <w:numPr>
          <w:ilvl w:val="1"/>
          <w:numId w:val="12"/>
        </w:numPr>
        <w:autoSpaceDE w:val="0"/>
        <w:spacing w:after="120"/>
        <w:ind w:left="1418" w:right="878" w:hanging="425"/>
        <w:contextualSpacing/>
        <w:jc w:val="both"/>
        <w:rPr>
          <w:rFonts w:ascii="Lucida Sans" w:hAnsi="Lucida Sans" w:cs="Arial"/>
          <w:b/>
          <w:bCs/>
          <w:color w:val="002060"/>
          <w:sz w:val="22"/>
          <w:szCs w:val="22"/>
          <w:lang w:val="es-ES_tradnl"/>
        </w:rPr>
      </w:pPr>
      <w:r w:rsidRPr="00A10BA1">
        <w:rPr>
          <w:rFonts w:ascii="Lucida Sans" w:hAnsi="Lucida Sans" w:cs="Arial"/>
          <w:b/>
          <w:bCs/>
          <w:color w:val="002060"/>
          <w:sz w:val="22"/>
          <w:szCs w:val="22"/>
          <w:lang w:val="es-ES_tradnl"/>
        </w:rPr>
        <w:t xml:space="preserve">Publicación de la información </w:t>
      </w:r>
      <w:r w:rsidRPr="00032A2A">
        <w:rPr>
          <w:rFonts w:ascii="Lucida Sans" w:hAnsi="Lucida Sans" w:cs="Arial"/>
          <w:b/>
          <w:bCs/>
          <w:color w:val="002060"/>
          <w:sz w:val="22"/>
          <w:szCs w:val="22"/>
          <w:lang w:val="es-ES_tradnl"/>
        </w:rPr>
        <w:t>solicitada</w:t>
      </w:r>
      <w:r w:rsidRPr="00A10BA1">
        <w:rPr>
          <w:rFonts w:ascii="Lucida Sans" w:hAnsi="Lucida Sans" w:cs="Arial"/>
          <w:b/>
          <w:bCs/>
          <w:color w:val="002060"/>
          <w:sz w:val="22"/>
          <w:szCs w:val="22"/>
          <w:lang w:val="es-ES_tradnl"/>
        </w:rPr>
        <w:t xml:space="preserve"> de forma reiterada por la ciudadanía</w:t>
      </w:r>
    </w:p>
    <w:p w14:paraId="5A226501" w14:textId="77777777" w:rsidR="002E4690" w:rsidRDefault="00000000" w:rsidP="00BB0270">
      <w:pPr>
        <w:autoSpaceDE w:val="0"/>
        <w:spacing w:after="240"/>
        <w:ind w:left="1008" w:right="879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En el marco normativo canario, el art. 34.2. de la LTAIP establece que la información solicitada de forma frecuente por la ciudadanía deberá ser incluida en el </w:t>
      </w:r>
      <w:r w:rsidR="00355B33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P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ortal de </w:t>
      </w:r>
      <w:r w:rsidR="00355B33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T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ransparencia. </w:t>
      </w:r>
      <w:r w:rsidR="002322AB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En nuestro caso, </w:t>
      </w:r>
      <w:r w:rsidR="00A10BA1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la ULPGC h</w:t>
      </w:r>
      <w:r w:rsidR="002322AB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a </w:t>
      </w:r>
      <w:r w:rsidR="002322AB" w:rsidRPr="00032A2A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publicado</w:t>
      </w:r>
      <w:r w:rsidR="00A10BA1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, respectando los derechos legalmente protegidos que pudieran verse afectados,</w:t>
      </w:r>
      <w:r w:rsidR="002322AB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la totalidad de información facilitada a los </w:t>
      </w:r>
      <w:r w:rsidR="00BB0270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solicitantes en</w:t>
      </w:r>
      <w:r w:rsidR="0007663E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202</w:t>
      </w:r>
      <w:r w:rsidR="001B593C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4</w:t>
      </w:r>
      <w:r w:rsidR="002322AB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.</w:t>
      </w:r>
      <w:r w:rsidR="00A10BA1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</w:t>
      </w:r>
    </w:p>
    <w:p w14:paraId="3F769FFE" w14:textId="5E9E823A" w:rsidR="00BB0270" w:rsidRDefault="00A10BA1" w:rsidP="00462EC4">
      <w:pPr>
        <w:autoSpaceDE w:val="0"/>
        <w:spacing w:after="120"/>
        <w:ind w:left="1009" w:right="879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Ver </w:t>
      </w:r>
      <w:r w:rsidR="003F7085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las respuestas dadas a las solicitudes de información y otra información al respecto en el </w:t>
      </w:r>
      <w:r w:rsidR="003F7085" w:rsidRPr="003F7085">
        <w:rPr>
          <w:rFonts w:ascii="Lucida Sans" w:hAnsi="Lucida Sans" w:cs="Arial"/>
          <w:b/>
          <w:bCs/>
          <w:color w:val="1F3864" w:themeColor="accent1" w:themeShade="80"/>
          <w:sz w:val="20"/>
          <w:szCs w:val="20"/>
        </w:rPr>
        <w:t xml:space="preserve">Informe </w:t>
      </w:r>
      <w:r w:rsidR="002E4690">
        <w:rPr>
          <w:rFonts w:ascii="Lucida Sans" w:hAnsi="Lucida Sans" w:cs="Arial"/>
          <w:b/>
          <w:bCs/>
          <w:color w:val="1F3864" w:themeColor="accent1" w:themeShade="80"/>
          <w:sz w:val="20"/>
          <w:szCs w:val="20"/>
        </w:rPr>
        <w:t xml:space="preserve">2024 </w:t>
      </w:r>
      <w:r w:rsidR="003F7085" w:rsidRPr="003F7085">
        <w:rPr>
          <w:rFonts w:ascii="Lucida Sans" w:hAnsi="Lucida Sans" w:cs="Arial"/>
          <w:b/>
          <w:bCs/>
          <w:color w:val="1F3864" w:themeColor="accent1" w:themeShade="80"/>
          <w:sz w:val="20"/>
          <w:szCs w:val="20"/>
        </w:rPr>
        <w:t>sobre el ejercicio del Derecho de Acceso a la información pública. Estadísticas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: </w:t>
      </w:r>
    </w:p>
    <w:p w14:paraId="456B5727" w14:textId="41A13D19" w:rsidR="00F72198" w:rsidRPr="00462EC4" w:rsidRDefault="00462EC4" w:rsidP="00236AF0">
      <w:pPr>
        <w:autoSpaceDE w:val="0"/>
        <w:ind w:left="1009" w:right="879"/>
        <w:jc w:val="both"/>
        <w:rPr>
          <w:rFonts w:ascii="Lucida Sans Unicode" w:hAnsi="Lucida Sans Unicode" w:cs="Lucida Sans Unicode"/>
          <w:sz w:val="20"/>
          <w:szCs w:val="20"/>
        </w:rPr>
      </w:pPr>
      <w:hyperlink r:id="rId20" w:history="1">
        <w:r w:rsidRPr="00462EC4">
          <w:rPr>
            <w:rStyle w:val="Hipervnculo"/>
            <w:rFonts w:ascii="Lucida Sans Unicode" w:hAnsi="Lucida Sans Unicode" w:cs="Lucida Sans Unicode"/>
            <w:sz w:val="20"/>
            <w:szCs w:val="20"/>
          </w:rPr>
          <w:t>https://www.ulpgc.es/sites/default/files/ArchivosULPGC/transparencia/Evaluacion/20250210_informe_acceso_informacion_publica_ulpgc_2024.pdf</w:t>
        </w:r>
      </w:hyperlink>
      <w:r w:rsidRPr="00462EC4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85B6F94" w14:textId="77777777" w:rsidR="00462EC4" w:rsidRPr="00A10BA1" w:rsidRDefault="00462EC4" w:rsidP="000B7C48">
      <w:pPr>
        <w:autoSpaceDE w:val="0"/>
        <w:spacing w:after="120"/>
        <w:ind w:left="1009" w:right="879"/>
        <w:jc w:val="both"/>
        <w:rPr>
          <w:rFonts w:ascii="Lucida Sans" w:hAnsi="Lucida Sans" w:cs="Arial"/>
          <w:color w:val="000000"/>
          <w:sz w:val="20"/>
          <w:szCs w:val="20"/>
          <w:highlight w:val="yellow"/>
          <w:lang w:val="es-ES_tradnl"/>
        </w:rPr>
      </w:pPr>
    </w:p>
    <w:p w14:paraId="298F4539" w14:textId="394FBD64" w:rsidR="00C0265F" w:rsidRPr="00844835" w:rsidRDefault="00355B33" w:rsidP="00844835">
      <w:pPr>
        <w:pStyle w:val="Prrafodelista"/>
        <w:numPr>
          <w:ilvl w:val="1"/>
          <w:numId w:val="12"/>
        </w:numPr>
        <w:autoSpaceDE w:val="0"/>
        <w:spacing w:after="120"/>
        <w:ind w:left="1418" w:right="878" w:hanging="425"/>
        <w:contextualSpacing/>
        <w:rPr>
          <w:rFonts w:ascii="Lucida Sans" w:hAnsi="Lucida Sans" w:cs="Arial"/>
          <w:b/>
          <w:bCs/>
          <w:color w:val="002060"/>
          <w:sz w:val="22"/>
          <w:szCs w:val="22"/>
          <w:lang w:val="es-ES_tradnl"/>
        </w:rPr>
      </w:pPr>
      <w:r w:rsidRPr="00844835">
        <w:rPr>
          <w:rFonts w:ascii="Lucida Sans" w:hAnsi="Lucida Sans" w:cs="Arial"/>
          <w:b/>
          <w:bCs/>
          <w:color w:val="002060"/>
          <w:sz w:val="22"/>
          <w:szCs w:val="22"/>
          <w:lang w:val="es-ES_tradnl"/>
        </w:rPr>
        <w:t>Publicación de la información en formato abierto y reutilizable</w:t>
      </w:r>
    </w:p>
    <w:p w14:paraId="785F6A87" w14:textId="0FF6DEA4" w:rsidR="00C0265F" w:rsidRPr="000B7C48" w:rsidRDefault="002322AB" w:rsidP="002322AB">
      <w:pPr>
        <w:autoSpaceDE w:val="0"/>
        <w:ind w:left="1008" w:right="879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En la medida de lo posible, se publica la información en formato abierto y reutilizable. Para ello se publica para una misma información un fichero en formato estándar (pdf, docx, xlsx, </w:t>
      </w:r>
      <w:proofErr w:type="spellStart"/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html</w:t>
      </w:r>
      <w:proofErr w:type="spellEnd"/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) y otro en formato 100% reutilizable (</w:t>
      </w:r>
      <w:proofErr w:type="spellStart"/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odt</w:t>
      </w:r>
      <w:proofErr w:type="spellEnd"/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, </w:t>
      </w:r>
      <w:proofErr w:type="spellStart"/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ods</w:t>
      </w:r>
      <w:proofErr w:type="spellEnd"/>
      <w:r w:rsidR="0007663E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, </w:t>
      </w:r>
      <w:proofErr w:type="spellStart"/>
      <w:r w:rsidR="0007663E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csv</w:t>
      </w:r>
      <w:proofErr w:type="spellEnd"/>
      <w:r w:rsidR="0007663E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, </w:t>
      </w:r>
      <w:proofErr w:type="spellStart"/>
      <w:r w:rsidR="0007663E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json</w:t>
      </w:r>
      <w:proofErr w:type="spellEnd"/>
      <w:r w:rsidR="001B593C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, </w:t>
      </w:r>
      <w:proofErr w:type="spellStart"/>
      <w:r w:rsidR="001B593C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jpg</w:t>
      </w:r>
      <w:proofErr w:type="spellEnd"/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), de manera que el usuario elija la opción que prefiera.</w:t>
      </w:r>
    </w:p>
    <w:p w14:paraId="7F86C08A" w14:textId="77777777" w:rsidR="00C0265F" w:rsidRPr="00A10BA1" w:rsidRDefault="00C0265F" w:rsidP="00083144">
      <w:pPr>
        <w:autoSpaceDE w:val="0"/>
        <w:ind w:left="1368" w:right="879"/>
        <w:jc w:val="both"/>
        <w:rPr>
          <w:rFonts w:ascii="Lucida Sans" w:hAnsi="Lucida Sans" w:cs="Arial"/>
          <w:color w:val="000000"/>
          <w:sz w:val="20"/>
          <w:szCs w:val="20"/>
          <w:lang w:val="es-ES_tradnl"/>
        </w:rPr>
      </w:pPr>
    </w:p>
    <w:p w14:paraId="04086DCB" w14:textId="77777777" w:rsidR="00DC3230" w:rsidRPr="00DC3230" w:rsidRDefault="00DC3230" w:rsidP="00DC3230">
      <w:pPr>
        <w:autoSpaceDE w:val="0"/>
        <w:spacing w:after="120"/>
        <w:ind w:left="1012" w:right="878"/>
        <w:contextualSpacing/>
        <w:jc w:val="both"/>
        <w:rPr>
          <w:rFonts w:ascii="Lucida Sans" w:hAnsi="Lucida Sans" w:cs="Arial"/>
          <w:b/>
          <w:bCs/>
          <w:color w:val="002060"/>
          <w:sz w:val="24"/>
          <w:szCs w:val="24"/>
          <w:lang w:val="es-ES_tradnl"/>
        </w:rPr>
      </w:pPr>
    </w:p>
    <w:p w14:paraId="05FC3898" w14:textId="34002140" w:rsidR="00C0265F" w:rsidRPr="00DC3230" w:rsidRDefault="00000000" w:rsidP="009219E9">
      <w:pPr>
        <w:pStyle w:val="Prrafodelista"/>
        <w:numPr>
          <w:ilvl w:val="0"/>
          <w:numId w:val="35"/>
        </w:numPr>
        <w:autoSpaceDE w:val="0"/>
        <w:spacing w:after="120"/>
        <w:ind w:right="878"/>
        <w:contextualSpacing/>
        <w:jc w:val="both"/>
        <w:rPr>
          <w:rFonts w:ascii="Lucida Sans" w:hAnsi="Lucida Sans" w:cs="Arial"/>
          <w:b/>
          <w:bCs/>
          <w:color w:val="002060"/>
          <w:lang w:val="es-ES_tradnl"/>
        </w:rPr>
      </w:pPr>
      <w:r w:rsidRPr="00DC3230">
        <w:rPr>
          <w:rFonts w:ascii="Lucida Sans" w:hAnsi="Lucida Sans" w:cs="Arial"/>
          <w:b/>
          <w:bCs/>
          <w:color w:val="002060"/>
          <w:lang w:val="es-ES_tradnl"/>
        </w:rPr>
        <w:t>ACTIVIDADES INTERNAS DE PROMOCIÓN, COORDINACIÓN Y DIFUSIÓN DE LA TRANSPARENCIA</w:t>
      </w:r>
    </w:p>
    <w:p w14:paraId="7EFB99E1" w14:textId="29151E15" w:rsidR="0007663E" w:rsidRPr="000B7C48" w:rsidRDefault="0007663E" w:rsidP="0007663E">
      <w:pPr>
        <w:autoSpaceDE w:val="0"/>
        <w:spacing w:after="120"/>
        <w:ind w:left="993" w:right="879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En</w:t>
      </w:r>
      <w:r w:rsidR="001B593C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202</w:t>
      </w:r>
      <w:r w:rsidR="001B593C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4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se han llevado a cabo diferentes acciones </w:t>
      </w:r>
      <w:r w:rsidR="002322AB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formativas y de difusión 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con el fin de concienciar sobre la necesidad del cumplimiento de las obligaciones relativas a la publicidad activa y acceso a la información pública: </w:t>
      </w:r>
    </w:p>
    <w:p w14:paraId="22D1B03D" w14:textId="17896074" w:rsidR="001B593C" w:rsidRPr="00236AF0" w:rsidRDefault="001B593C" w:rsidP="00944CD6">
      <w:pPr>
        <w:pStyle w:val="Prrafodelista"/>
        <w:numPr>
          <w:ilvl w:val="0"/>
          <w:numId w:val="26"/>
        </w:numPr>
        <w:suppressAutoHyphens w:val="0"/>
        <w:autoSpaceDN/>
        <w:spacing w:before="100" w:beforeAutospacing="1" w:after="120"/>
        <w:ind w:left="1701" w:right="849" w:hanging="357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236AF0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Taller sobre metodología y actualización de contenidos del Portal de Transparencia de la ULPGC. Organizado por la Secretaría General para su pers</w:t>
      </w:r>
      <w:r w:rsidR="00944CD6" w:rsidRPr="00236AF0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on</w:t>
      </w:r>
      <w:r w:rsidRPr="00236AF0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al  (febrero-marzo 2024)  (10 horas).</w:t>
      </w:r>
    </w:p>
    <w:p w14:paraId="6976BD0D" w14:textId="288AF90A" w:rsidR="0007663E" w:rsidRPr="00236AF0" w:rsidRDefault="0007663E" w:rsidP="0007663E">
      <w:pPr>
        <w:pStyle w:val="Prrafodelista"/>
        <w:numPr>
          <w:ilvl w:val="0"/>
          <w:numId w:val="26"/>
        </w:numPr>
        <w:autoSpaceDE w:val="0"/>
        <w:spacing w:after="120"/>
        <w:ind w:left="1701" w:right="879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236AF0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Campaña de la Dirección de Transparencia y Servicios de la Secretaría General para el fomento de la publicidad activa entre los equipos directivos de Centros, Departamentos e Institutos Universitarios de la ULPGC (enero-marzo).</w:t>
      </w:r>
    </w:p>
    <w:bookmarkEnd w:id="3"/>
    <w:p w14:paraId="2B5DDCBE" w14:textId="77777777" w:rsidR="0073701D" w:rsidRDefault="0073701D" w:rsidP="00F72198">
      <w:pPr>
        <w:autoSpaceDE w:val="0"/>
        <w:ind w:left="1358" w:right="879"/>
        <w:contextualSpacing/>
        <w:jc w:val="both"/>
        <w:rPr>
          <w:rFonts w:ascii="Lucida Sans" w:hAnsi="Lucida Sans" w:cs="Arial"/>
          <w:sz w:val="20"/>
          <w:szCs w:val="20"/>
          <w:lang w:val="es-ES_tradnl"/>
        </w:rPr>
      </w:pPr>
    </w:p>
    <w:p w14:paraId="4BB1B79F" w14:textId="6310C552" w:rsidR="00C0265F" w:rsidRPr="00A10BA1" w:rsidRDefault="00000000" w:rsidP="00F72198">
      <w:pPr>
        <w:autoSpaceDE w:val="0"/>
        <w:ind w:left="1358" w:right="879"/>
        <w:contextualSpacing/>
        <w:jc w:val="both"/>
        <w:rPr>
          <w:rFonts w:ascii="Lucida Sans" w:hAnsi="Lucida Sans" w:cs="Arial"/>
          <w:b/>
          <w:bCs/>
          <w:color w:val="002060"/>
          <w:sz w:val="20"/>
          <w:szCs w:val="20"/>
          <w:lang w:val="es-ES_tradnl"/>
        </w:rPr>
      </w:pPr>
      <w:r w:rsidRPr="00A10BA1">
        <w:rPr>
          <w:rFonts w:ascii="Lucida Sans" w:hAnsi="Lucida Sans" w:cs="Arial"/>
          <w:sz w:val="20"/>
          <w:szCs w:val="20"/>
          <w:lang w:val="es-ES_tradnl"/>
        </w:rPr>
        <w:t xml:space="preserve">  </w:t>
      </w:r>
      <w:bookmarkEnd w:id="4"/>
      <w:bookmarkEnd w:id="5"/>
      <w:bookmarkEnd w:id="6"/>
    </w:p>
    <w:p w14:paraId="7BDE2021" w14:textId="41406A7D" w:rsidR="00C0265F" w:rsidRPr="00DC3230" w:rsidRDefault="00000000" w:rsidP="009219E9">
      <w:pPr>
        <w:pStyle w:val="Prrafodelista"/>
        <w:numPr>
          <w:ilvl w:val="0"/>
          <w:numId w:val="35"/>
        </w:numPr>
        <w:autoSpaceDE w:val="0"/>
        <w:spacing w:after="120"/>
        <w:ind w:left="1358" w:right="878"/>
        <w:contextualSpacing/>
        <w:rPr>
          <w:rFonts w:ascii="Lucida Sans" w:hAnsi="Lucida Sans" w:cs="Arial"/>
          <w:b/>
          <w:bCs/>
          <w:color w:val="002060"/>
          <w:lang w:val="es-ES_tradnl"/>
        </w:rPr>
      </w:pPr>
      <w:r w:rsidRPr="00DC3230">
        <w:rPr>
          <w:rFonts w:ascii="Lucida Sans" w:hAnsi="Lucida Sans" w:cs="Arial"/>
          <w:b/>
          <w:bCs/>
          <w:color w:val="002060"/>
          <w:lang w:val="es-ES_tradnl"/>
        </w:rPr>
        <w:t xml:space="preserve">SOLICITUDES DE ACCESO A INFORMACIÓN PÚBLICA </w:t>
      </w:r>
    </w:p>
    <w:p w14:paraId="139F00E2" w14:textId="40C86A78" w:rsidR="004E42F9" w:rsidRPr="000B7C48" w:rsidRDefault="004E42F9" w:rsidP="00083144">
      <w:pPr>
        <w:autoSpaceDE w:val="0"/>
        <w:spacing w:after="120"/>
        <w:ind w:left="998"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La solicitud de acceso a la información pública se ha integrado como un procedimiento electrónico más de la </w:t>
      </w:r>
      <w:hyperlink r:id="rId21" w:history="1">
        <w:r w:rsidRPr="000B7C48">
          <w:rPr>
            <w:rStyle w:val="Hipervnculo"/>
            <w:rFonts w:ascii="Lucida Sans" w:hAnsi="Lucida Sans" w:cs="Arial"/>
            <w:color w:val="1F3864" w:themeColor="accent1" w:themeShade="80"/>
            <w:sz w:val="20"/>
            <w:szCs w:val="20"/>
            <w:lang w:val="es-ES_tradnl"/>
          </w:rPr>
          <w:t>Sede de Administración Electrónica de la ULP</w:t>
        </w:r>
        <w:r w:rsidR="006849E7" w:rsidRPr="000B7C48">
          <w:rPr>
            <w:rStyle w:val="Hipervnculo"/>
            <w:rFonts w:ascii="Lucida Sans" w:hAnsi="Lucida Sans" w:cs="Arial"/>
            <w:color w:val="1F3864" w:themeColor="accent1" w:themeShade="80"/>
            <w:sz w:val="20"/>
            <w:szCs w:val="20"/>
            <w:lang w:val="es-ES_tradnl"/>
          </w:rPr>
          <w:t>G</w:t>
        </w:r>
        <w:r w:rsidRPr="000B7C48">
          <w:rPr>
            <w:rStyle w:val="Hipervnculo"/>
            <w:rFonts w:ascii="Lucida Sans" w:hAnsi="Lucida Sans" w:cs="Arial"/>
            <w:color w:val="1F3864" w:themeColor="accent1" w:themeShade="80"/>
            <w:sz w:val="20"/>
            <w:szCs w:val="20"/>
            <w:lang w:val="es-ES_tradnl"/>
          </w:rPr>
          <w:t>C</w:t>
        </w:r>
      </w:hyperlink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. </w:t>
      </w:r>
    </w:p>
    <w:p w14:paraId="13839C3C" w14:textId="60455A0E" w:rsidR="00C0265F" w:rsidRPr="000B7C48" w:rsidRDefault="004E42F9" w:rsidP="00083144">
      <w:pPr>
        <w:autoSpaceDE w:val="0"/>
        <w:spacing w:after="120"/>
        <w:ind w:left="998"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A continuación, se recoge</w:t>
      </w:r>
      <w:r w:rsidR="00844835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</w:t>
      </w:r>
      <w:r w:rsidR="00C140D7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un resumen de </w:t>
      </w:r>
      <w:r w:rsidR="00844835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la información sobre 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las solicitudes de acceso a información pública presentadas </w:t>
      </w:r>
      <w:r w:rsidR="004047A5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en 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202</w:t>
      </w:r>
      <w:r w:rsidR="007840CB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4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.</w:t>
      </w:r>
    </w:p>
    <w:p w14:paraId="0FB03BCF" w14:textId="6DD055A3" w:rsidR="006849E7" w:rsidRPr="000B7C48" w:rsidRDefault="0007663E" w:rsidP="006849E7">
      <w:pPr>
        <w:pStyle w:val="Textoindependiente"/>
        <w:spacing w:before="122"/>
        <w:ind w:left="993" w:right="849"/>
        <w:jc w:val="both"/>
        <w:rPr>
          <w:rFonts w:eastAsia="Calibri" w:cs="Arial"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eastAsia="Calibri" w:cs="Arial"/>
          <w:color w:val="1F3864" w:themeColor="accent1" w:themeShade="80"/>
          <w:sz w:val="20"/>
          <w:szCs w:val="20"/>
          <w:lang w:val="es-ES_tradnl"/>
        </w:rPr>
        <w:t>S</w:t>
      </w:r>
      <w:r w:rsidR="006849E7" w:rsidRPr="000B7C48">
        <w:rPr>
          <w:rFonts w:eastAsia="Calibri" w:cs="Arial"/>
          <w:color w:val="1F3864" w:themeColor="accent1" w:themeShade="80"/>
          <w:sz w:val="20"/>
          <w:szCs w:val="20"/>
          <w:lang w:val="es-ES_tradnl"/>
        </w:rPr>
        <w:t>e ha</w:t>
      </w:r>
      <w:r w:rsidRPr="000B7C48">
        <w:rPr>
          <w:rFonts w:eastAsia="Calibri" w:cs="Arial"/>
          <w:color w:val="1F3864" w:themeColor="accent1" w:themeShade="80"/>
          <w:sz w:val="20"/>
          <w:szCs w:val="20"/>
          <w:lang w:val="es-ES_tradnl"/>
        </w:rPr>
        <w:t>n</w:t>
      </w:r>
      <w:r w:rsidR="006849E7" w:rsidRPr="000B7C48">
        <w:rPr>
          <w:rFonts w:eastAsia="Calibri" w:cs="Arial"/>
          <w:color w:val="1F3864" w:themeColor="accent1" w:themeShade="80"/>
          <w:sz w:val="20"/>
          <w:szCs w:val="20"/>
          <w:lang w:val="es-ES_tradnl"/>
        </w:rPr>
        <w:t xml:space="preserve"> registrado </w:t>
      </w:r>
      <w:r w:rsidR="00462EC4" w:rsidRPr="00462EC4">
        <w:rPr>
          <w:rFonts w:eastAsia="Calibri" w:cs="Arial"/>
          <w:b/>
          <w:bCs/>
          <w:color w:val="1F3864" w:themeColor="accent1" w:themeShade="80"/>
          <w:sz w:val="20"/>
          <w:szCs w:val="20"/>
          <w:lang w:val="es-ES_tradnl"/>
        </w:rPr>
        <w:t>12</w:t>
      </w:r>
      <w:r w:rsidR="006849E7" w:rsidRPr="00462EC4">
        <w:rPr>
          <w:rFonts w:eastAsia="Calibri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solicitudes de acceso</w:t>
      </w:r>
      <w:r w:rsidR="006849E7" w:rsidRPr="000B7C48">
        <w:rPr>
          <w:rFonts w:eastAsia="Calibri" w:cs="Arial"/>
          <w:color w:val="1F3864" w:themeColor="accent1" w:themeShade="80"/>
          <w:sz w:val="20"/>
          <w:szCs w:val="20"/>
          <w:lang w:val="es-ES_tradnl"/>
        </w:rPr>
        <w:t xml:space="preserve"> a la información pública</w:t>
      </w:r>
      <w:r w:rsidR="001A5DC5" w:rsidRPr="000B7C48">
        <w:rPr>
          <w:rFonts w:eastAsia="Calibri" w:cs="Arial"/>
          <w:color w:val="1F3864" w:themeColor="accent1" w:themeShade="80"/>
          <w:sz w:val="20"/>
          <w:szCs w:val="20"/>
          <w:lang w:val="es-ES_tradnl"/>
        </w:rPr>
        <w:t xml:space="preserve">, </w:t>
      </w:r>
      <w:r w:rsidR="00462EC4">
        <w:rPr>
          <w:rFonts w:eastAsia="Calibri" w:cs="Arial"/>
          <w:color w:val="1F3864" w:themeColor="accent1" w:themeShade="80"/>
          <w:sz w:val="20"/>
          <w:szCs w:val="20"/>
          <w:lang w:val="es-ES_tradnl"/>
        </w:rPr>
        <w:t xml:space="preserve">siendo todas </w:t>
      </w:r>
      <w:r w:rsidR="00533032" w:rsidRPr="000B7C48">
        <w:rPr>
          <w:rFonts w:eastAsia="Calibri" w:cs="Arial"/>
          <w:color w:val="1F3864" w:themeColor="accent1" w:themeShade="80"/>
          <w:sz w:val="20"/>
          <w:szCs w:val="20"/>
          <w:lang w:val="es-ES_tradnl"/>
        </w:rPr>
        <w:t>estimadas y respondidas (tiempo medio de respuesta: 30 días)</w:t>
      </w:r>
      <w:r w:rsidR="00462EC4">
        <w:rPr>
          <w:rFonts w:eastAsia="Calibri" w:cs="Arial"/>
          <w:color w:val="1F3864" w:themeColor="accent1" w:themeShade="80"/>
          <w:sz w:val="20"/>
          <w:szCs w:val="20"/>
          <w:lang w:val="es-ES_tradnl"/>
        </w:rPr>
        <w:t>.</w:t>
      </w:r>
      <w:r w:rsidR="00533032" w:rsidRPr="000B7C48">
        <w:rPr>
          <w:rFonts w:eastAsia="Calibri" w:cs="Arial"/>
          <w:color w:val="1F3864" w:themeColor="accent1" w:themeShade="80"/>
          <w:sz w:val="20"/>
          <w:szCs w:val="20"/>
          <w:lang w:val="es-ES_tradnl"/>
        </w:rPr>
        <w:t xml:space="preserve"> </w:t>
      </w:r>
    </w:p>
    <w:p w14:paraId="6B64E32B" w14:textId="186BCD54" w:rsidR="00C140D7" w:rsidRDefault="006849E7" w:rsidP="00C140D7">
      <w:pPr>
        <w:pStyle w:val="Textoindependiente"/>
        <w:spacing w:before="122"/>
        <w:ind w:left="993" w:right="849"/>
        <w:jc w:val="both"/>
        <w:rPr>
          <w:rFonts w:eastAsia="Calibri" w:cs="Arial"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eastAsia="Calibri" w:cs="Arial"/>
          <w:color w:val="1F3864" w:themeColor="accent1" w:themeShade="80"/>
          <w:sz w:val="20"/>
          <w:szCs w:val="20"/>
          <w:lang w:val="es-ES_tradnl"/>
        </w:rPr>
        <w:t>La</w:t>
      </w:r>
      <w:r w:rsidR="001A5DC5" w:rsidRPr="000B7C48">
        <w:rPr>
          <w:rFonts w:eastAsia="Calibri" w:cs="Arial"/>
          <w:color w:val="1F3864" w:themeColor="accent1" w:themeShade="80"/>
          <w:sz w:val="20"/>
          <w:szCs w:val="20"/>
          <w:lang w:val="es-ES_tradnl"/>
        </w:rPr>
        <w:t>s</w:t>
      </w:r>
      <w:r w:rsidRPr="000B7C48">
        <w:rPr>
          <w:rFonts w:eastAsia="Calibri" w:cs="Arial"/>
          <w:color w:val="1F3864" w:themeColor="accent1" w:themeShade="80"/>
          <w:sz w:val="20"/>
          <w:szCs w:val="20"/>
          <w:lang w:val="es-ES_tradnl"/>
        </w:rPr>
        <w:t xml:space="preserve"> solicitu</w:t>
      </w:r>
      <w:r w:rsidR="001A5DC5" w:rsidRPr="000B7C48">
        <w:rPr>
          <w:rFonts w:eastAsia="Calibri" w:cs="Arial"/>
          <w:color w:val="1F3864" w:themeColor="accent1" w:themeShade="80"/>
          <w:sz w:val="20"/>
          <w:szCs w:val="20"/>
          <w:lang w:val="es-ES_tradnl"/>
        </w:rPr>
        <w:t>d</w:t>
      </w:r>
      <w:r w:rsidRPr="000B7C48">
        <w:rPr>
          <w:rFonts w:eastAsia="Calibri" w:cs="Arial"/>
          <w:color w:val="1F3864" w:themeColor="accent1" w:themeShade="80"/>
          <w:sz w:val="20"/>
          <w:szCs w:val="20"/>
          <w:lang w:val="es-ES_tradnl"/>
        </w:rPr>
        <w:t>es se distribuyen por áreas de información de la siguiente manera:</w:t>
      </w:r>
    </w:p>
    <w:p w14:paraId="176EF67A" w14:textId="77777777" w:rsidR="0073701D" w:rsidRPr="000B7C48" w:rsidRDefault="0073701D" w:rsidP="00C140D7">
      <w:pPr>
        <w:pStyle w:val="Textoindependiente"/>
        <w:spacing w:before="122"/>
        <w:ind w:left="993" w:right="849"/>
        <w:jc w:val="both"/>
        <w:rPr>
          <w:rFonts w:eastAsia="Calibri" w:cs="Arial"/>
          <w:color w:val="1F3864" w:themeColor="accent1" w:themeShade="80"/>
          <w:sz w:val="20"/>
          <w:szCs w:val="20"/>
          <w:lang w:val="es-ES_tradnl"/>
        </w:rPr>
      </w:pPr>
    </w:p>
    <w:p w14:paraId="015061D9" w14:textId="77777777" w:rsidR="006849E7" w:rsidRPr="000B7C48" w:rsidRDefault="006849E7" w:rsidP="006849E7">
      <w:pPr>
        <w:pStyle w:val="Textoindependiente"/>
        <w:spacing w:before="9"/>
        <w:rPr>
          <w:color w:val="1F3864" w:themeColor="accent1" w:themeShade="80"/>
          <w:sz w:val="18"/>
          <w:lang w:val="es-ES_tradnl"/>
        </w:rPr>
      </w:pPr>
    </w:p>
    <w:tbl>
      <w:tblPr>
        <w:tblStyle w:val="TableNormal"/>
        <w:tblW w:w="0" w:type="auto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984"/>
      </w:tblGrid>
      <w:tr w:rsidR="000B7C48" w:rsidRPr="000B7C48" w14:paraId="4E7A6196" w14:textId="77777777" w:rsidTr="00F56D44">
        <w:trPr>
          <w:trHeight w:val="390"/>
          <w:tblHeader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1502EA7A" w14:textId="20C5F793" w:rsidR="006849E7" w:rsidRPr="000B7C48" w:rsidRDefault="006849E7" w:rsidP="00533032">
            <w:pPr>
              <w:pStyle w:val="TableParagraph"/>
              <w:ind w:left="282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s-ES_tradnl"/>
              </w:rPr>
            </w:pPr>
            <w:r w:rsidRPr="000B7C48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s-ES_tradnl"/>
              </w:rPr>
              <w:t>ÁREA DE INFORMACIÓN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BEA16D3" w14:textId="7F1CEC25" w:rsidR="006849E7" w:rsidRPr="000B7C48" w:rsidRDefault="006849E7" w:rsidP="006849E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s-ES_tradnl"/>
              </w:rPr>
            </w:pPr>
            <w:r w:rsidRPr="000B7C48">
              <w:rPr>
                <w:rFonts w:asciiTheme="minorHAnsi" w:hAnsiTheme="minorHAnsi" w:cstheme="minorHAnsi"/>
                <w:b/>
                <w:bCs/>
                <w:color w:val="1F3864" w:themeColor="accent1" w:themeShade="80"/>
                <w:lang w:val="es-ES_tradnl"/>
              </w:rPr>
              <w:t>Nº DE SOLICITUDES</w:t>
            </w:r>
          </w:p>
        </w:tc>
      </w:tr>
      <w:tr w:rsidR="000B7C48" w:rsidRPr="000B7C48" w14:paraId="785CAB45" w14:textId="77777777" w:rsidTr="00700CD3">
        <w:trPr>
          <w:trHeight w:val="465"/>
        </w:trPr>
        <w:tc>
          <w:tcPr>
            <w:tcW w:w="5245" w:type="dxa"/>
            <w:vAlign w:val="center"/>
          </w:tcPr>
          <w:p w14:paraId="52B89CF5" w14:textId="77777777" w:rsidR="00533032" w:rsidRPr="000B7C48" w:rsidRDefault="00533032" w:rsidP="00533032">
            <w:pPr>
              <w:suppressAutoHyphens w:val="0"/>
              <w:spacing w:before="19"/>
              <w:ind w:left="129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  <w:r w:rsidRPr="000B7C48"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  <w:t>Información institucional</w:t>
            </w:r>
          </w:p>
        </w:tc>
        <w:tc>
          <w:tcPr>
            <w:tcW w:w="1984" w:type="dxa"/>
            <w:vAlign w:val="center"/>
          </w:tcPr>
          <w:p w14:paraId="0F6A3414" w14:textId="6C7240B4" w:rsidR="00533032" w:rsidRPr="000B7C48" w:rsidRDefault="00462EC4" w:rsidP="00533032">
            <w:pPr>
              <w:suppressAutoHyphens w:val="0"/>
              <w:spacing w:before="19"/>
              <w:ind w:left="30"/>
              <w:jc w:val="center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  <w:r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  <w:t>2</w:t>
            </w:r>
          </w:p>
        </w:tc>
      </w:tr>
      <w:tr w:rsidR="000B7C48" w:rsidRPr="000B7C48" w14:paraId="340874DF" w14:textId="77777777" w:rsidTr="00700CD3">
        <w:trPr>
          <w:trHeight w:val="465"/>
        </w:trPr>
        <w:tc>
          <w:tcPr>
            <w:tcW w:w="5245" w:type="dxa"/>
            <w:vAlign w:val="center"/>
          </w:tcPr>
          <w:p w14:paraId="16236543" w14:textId="77777777" w:rsidR="00533032" w:rsidRPr="000B7C48" w:rsidRDefault="00533032" w:rsidP="00533032">
            <w:pPr>
              <w:suppressAutoHyphens w:val="0"/>
              <w:spacing w:before="19"/>
              <w:ind w:left="129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  <w:r w:rsidRPr="000B7C48"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  <w:t>Información en materia organizativa</w:t>
            </w:r>
          </w:p>
        </w:tc>
        <w:tc>
          <w:tcPr>
            <w:tcW w:w="1984" w:type="dxa"/>
            <w:vAlign w:val="center"/>
          </w:tcPr>
          <w:p w14:paraId="66F08418" w14:textId="76292835" w:rsidR="00533032" w:rsidRPr="000B7C48" w:rsidRDefault="00462EC4" w:rsidP="00462EC4">
            <w:pPr>
              <w:suppressAutoHyphens w:val="0"/>
              <w:jc w:val="center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  <w:r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  <w:t>3</w:t>
            </w:r>
          </w:p>
        </w:tc>
      </w:tr>
      <w:tr w:rsidR="000B7C48" w:rsidRPr="000B7C48" w14:paraId="1C43CB20" w14:textId="77777777" w:rsidTr="00700CD3">
        <w:trPr>
          <w:trHeight w:val="470"/>
        </w:trPr>
        <w:tc>
          <w:tcPr>
            <w:tcW w:w="5245" w:type="dxa"/>
            <w:vAlign w:val="center"/>
          </w:tcPr>
          <w:p w14:paraId="437854EC" w14:textId="77777777" w:rsidR="00533032" w:rsidRPr="000B7C48" w:rsidRDefault="00533032" w:rsidP="00533032">
            <w:pPr>
              <w:suppressAutoHyphens w:val="0"/>
              <w:spacing w:before="19"/>
              <w:ind w:left="129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  <w:r w:rsidRPr="000B7C48"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  <w:t>Información relativa al personal de libre nombramiento</w:t>
            </w:r>
          </w:p>
        </w:tc>
        <w:tc>
          <w:tcPr>
            <w:tcW w:w="1984" w:type="dxa"/>
            <w:vAlign w:val="center"/>
          </w:tcPr>
          <w:p w14:paraId="7A5EA744" w14:textId="77777777" w:rsidR="00533032" w:rsidRPr="000B7C48" w:rsidRDefault="00533032" w:rsidP="00533032">
            <w:pPr>
              <w:suppressAutoHyphens w:val="0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</w:p>
        </w:tc>
      </w:tr>
      <w:tr w:rsidR="000B7C48" w:rsidRPr="000B7C48" w14:paraId="130603C1" w14:textId="77777777" w:rsidTr="00700CD3">
        <w:trPr>
          <w:trHeight w:val="460"/>
        </w:trPr>
        <w:tc>
          <w:tcPr>
            <w:tcW w:w="5245" w:type="dxa"/>
            <w:vAlign w:val="center"/>
          </w:tcPr>
          <w:p w14:paraId="6FD441FF" w14:textId="77777777" w:rsidR="00533032" w:rsidRPr="000B7C48" w:rsidRDefault="00533032" w:rsidP="00533032">
            <w:pPr>
              <w:suppressAutoHyphens w:val="0"/>
              <w:spacing w:before="14"/>
              <w:ind w:left="129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  <w:r w:rsidRPr="000B7C48"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  <w:t>Información en materia de empleo en el sector público</w:t>
            </w:r>
          </w:p>
        </w:tc>
        <w:tc>
          <w:tcPr>
            <w:tcW w:w="1984" w:type="dxa"/>
            <w:vAlign w:val="center"/>
          </w:tcPr>
          <w:p w14:paraId="3CF4B665" w14:textId="23F86BF9" w:rsidR="00533032" w:rsidRPr="000B7C48" w:rsidRDefault="00462EC4" w:rsidP="00533032">
            <w:pPr>
              <w:suppressAutoHyphens w:val="0"/>
              <w:spacing w:before="19"/>
              <w:ind w:left="803" w:right="769"/>
              <w:jc w:val="center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  <w:r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  <w:t>5</w:t>
            </w:r>
          </w:p>
        </w:tc>
      </w:tr>
      <w:tr w:rsidR="000B7C48" w:rsidRPr="000B7C48" w14:paraId="4D7EC29D" w14:textId="77777777" w:rsidTr="00700CD3">
        <w:trPr>
          <w:trHeight w:val="465"/>
        </w:trPr>
        <w:tc>
          <w:tcPr>
            <w:tcW w:w="5245" w:type="dxa"/>
            <w:vAlign w:val="center"/>
          </w:tcPr>
          <w:p w14:paraId="68CACC64" w14:textId="77777777" w:rsidR="00533032" w:rsidRPr="000B7C48" w:rsidRDefault="00533032" w:rsidP="00533032">
            <w:pPr>
              <w:suppressAutoHyphens w:val="0"/>
              <w:spacing w:before="24"/>
              <w:ind w:left="124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  <w:r w:rsidRPr="000B7C48"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  <w:t>Información en materia de retribuciones</w:t>
            </w:r>
          </w:p>
        </w:tc>
        <w:tc>
          <w:tcPr>
            <w:tcW w:w="1984" w:type="dxa"/>
            <w:vAlign w:val="center"/>
          </w:tcPr>
          <w:p w14:paraId="47100AE5" w14:textId="6FBAFA88" w:rsidR="00533032" w:rsidRPr="000B7C48" w:rsidRDefault="00533032" w:rsidP="00533032">
            <w:pPr>
              <w:suppressAutoHyphens w:val="0"/>
              <w:spacing w:before="24"/>
              <w:ind w:left="30"/>
              <w:jc w:val="center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</w:p>
        </w:tc>
      </w:tr>
      <w:tr w:rsidR="000B7C48" w:rsidRPr="000B7C48" w14:paraId="7CFDF092" w14:textId="77777777" w:rsidTr="00700CD3">
        <w:trPr>
          <w:trHeight w:val="470"/>
        </w:trPr>
        <w:tc>
          <w:tcPr>
            <w:tcW w:w="5245" w:type="dxa"/>
            <w:vAlign w:val="center"/>
          </w:tcPr>
          <w:p w14:paraId="12FCEF8F" w14:textId="77777777" w:rsidR="00533032" w:rsidRPr="000B7C48" w:rsidRDefault="00533032" w:rsidP="00533032">
            <w:pPr>
              <w:suppressAutoHyphens w:val="0"/>
              <w:spacing w:before="24"/>
              <w:ind w:left="129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  <w:r w:rsidRPr="000B7C48"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  <w:t>Información en materia normativa</w:t>
            </w:r>
          </w:p>
        </w:tc>
        <w:tc>
          <w:tcPr>
            <w:tcW w:w="1984" w:type="dxa"/>
            <w:vAlign w:val="center"/>
          </w:tcPr>
          <w:p w14:paraId="0C7EF15B" w14:textId="77777777" w:rsidR="00533032" w:rsidRPr="000B7C48" w:rsidRDefault="00533032" w:rsidP="00533032">
            <w:pPr>
              <w:suppressAutoHyphens w:val="0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</w:p>
        </w:tc>
      </w:tr>
      <w:tr w:rsidR="000B7C48" w:rsidRPr="000B7C48" w14:paraId="54AF388E" w14:textId="77777777" w:rsidTr="00700CD3">
        <w:trPr>
          <w:trHeight w:val="465"/>
        </w:trPr>
        <w:tc>
          <w:tcPr>
            <w:tcW w:w="5245" w:type="dxa"/>
            <w:vAlign w:val="center"/>
          </w:tcPr>
          <w:p w14:paraId="3502F9F1" w14:textId="77777777" w:rsidR="00533032" w:rsidRPr="000B7C48" w:rsidRDefault="00533032" w:rsidP="00533032">
            <w:pPr>
              <w:suppressAutoHyphens w:val="0"/>
              <w:spacing w:before="19"/>
              <w:ind w:left="129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  <w:r w:rsidRPr="000B7C48"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  <w:t>Información sobre los servicios y procedimientos</w:t>
            </w:r>
          </w:p>
        </w:tc>
        <w:tc>
          <w:tcPr>
            <w:tcW w:w="1984" w:type="dxa"/>
            <w:vAlign w:val="center"/>
          </w:tcPr>
          <w:p w14:paraId="4E3B516A" w14:textId="732A37E0" w:rsidR="00533032" w:rsidRPr="000B7C48" w:rsidRDefault="00533032" w:rsidP="00F56D44">
            <w:pPr>
              <w:suppressAutoHyphens w:val="0"/>
              <w:jc w:val="center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</w:p>
        </w:tc>
      </w:tr>
      <w:tr w:rsidR="000B7C48" w:rsidRPr="000B7C48" w14:paraId="33C52B80" w14:textId="77777777" w:rsidTr="00700CD3">
        <w:trPr>
          <w:trHeight w:val="470"/>
        </w:trPr>
        <w:tc>
          <w:tcPr>
            <w:tcW w:w="5245" w:type="dxa"/>
            <w:vAlign w:val="center"/>
          </w:tcPr>
          <w:p w14:paraId="611992C0" w14:textId="77777777" w:rsidR="00533032" w:rsidRPr="000B7C48" w:rsidRDefault="00533032" w:rsidP="00533032">
            <w:pPr>
              <w:suppressAutoHyphens w:val="0"/>
              <w:spacing w:before="19"/>
              <w:ind w:left="124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  <w:r w:rsidRPr="000B7C48"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  <w:t>Información económico-financiera</w:t>
            </w:r>
          </w:p>
        </w:tc>
        <w:tc>
          <w:tcPr>
            <w:tcW w:w="1984" w:type="dxa"/>
            <w:vAlign w:val="center"/>
          </w:tcPr>
          <w:p w14:paraId="2D1FB08F" w14:textId="77777777" w:rsidR="00533032" w:rsidRPr="000B7C48" w:rsidRDefault="00533032" w:rsidP="00F56D44">
            <w:pPr>
              <w:suppressAutoHyphens w:val="0"/>
              <w:jc w:val="center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</w:p>
        </w:tc>
      </w:tr>
      <w:tr w:rsidR="000B7C48" w:rsidRPr="000B7C48" w14:paraId="4337C14B" w14:textId="77777777" w:rsidTr="00700CD3">
        <w:trPr>
          <w:trHeight w:val="460"/>
        </w:trPr>
        <w:tc>
          <w:tcPr>
            <w:tcW w:w="5245" w:type="dxa"/>
            <w:vAlign w:val="center"/>
          </w:tcPr>
          <w:p w14:paraId="2E22A744" w14:textId="77777777" w:rsidR="00533032" w:rsidRPr="000B7C48" w:rsidRDefault="00533032" w:rsidP="00533032">
            <w:pPr>
              <w:suppressAutoHyphens w:val="0"/>
              <w:spacing w:before="14"/>
              <w:ind w:left="129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  <w:r w:rsidRPr="000B7C48"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  <w:t>Información del patrimonio</w:t>
            </w:r>
          </w:p>
        </w:tc>
        <w:tc>
          <w:tcPr>
            <w:tcW w:w="1984" w:type="dxa"/>
            <w:vAlign w:val="center"/>
          </w:tcPr>
          <w:p w14:paraId="0277A669" w14:textId="77777777" w:rsidR="00533032" w:rsidRPr="000B7C48" w:rsidRDefault="00533032" w:rsidP="00F56D44">
            <w:pPr>
              <w:suppressAutoHyphens w:val="0"/>
              <w:jc w:val="center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</w:p>
        </w:tc>
      </w:tr>
      <w:tr w:rsidR="000B7C48" w:rsidRPr="000B7C48" w14:paraId="1582F9F1" w14:textId="77777777" w:rsidTr="00700CD3">
        <w:trPr>
          <w:trHeight w:val="465"/>
        </w:trPr>
        <w:tc>
          <w:tcPr>
            <w:tcW w:w="5245" w:type="dxa"/>
            <w:vAlign w:val="center"/>
          </w:tcPr>
          <w:p w14:paraId="4CFF2819" w14:textId="77777777" w:rsidR="00533032" w:rsidRPr="000B7C48" w:rsidRDefault="00533032" w:rsidP="00533032">
            <w:pPr>
              <w:suppressAutoHyphens w:val="0"/>
              <w:spacing w:before="19"/>
              <w:ind w:left="129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  <w:r w:rsidRPr="000B7C48"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  <w:t>Información de la planificación y programación</w:t>
            </w:r>
          </w:p>
        </w:tc>
        <w:tc>
          <w:tcPr>
            <w:tcW w:w="1984" w:type="dxa"/>
            <w:vAlign w:val="center"/>
          </w:tcPr>
          <w:p w14:paraId="73B22D5B" w14:textId="77777777" w:rsidR="00533032" w:rsidRPr="000B7C48" w:rsidRDefault="00533032" w:rsidP="00F56D44">
            <w:pPr>
              <w:suppressAutoHyphens w:val="0"/>
              <w:jc w:val="center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</w:p>
        </w:tc>
      </w:tr>
      <w:tr w:rsidR="000B7C48" w:rsidRPr="000B7C48" w14:paraId="3FCBCAA0" w14:textId="77777777" w:rsidTr="00700CD3">
        <w:trPr>
          <w:trHeight w:val="465"/>
        </w:trPr>
        <w:tc>
          <w:tcPr>
            <w:tcW w:w="5245" w:type="dxa"/>
            <w:vAlign w:val="center"/>
          </w:tcPr>
          <w:p w14:paraId="5CBB4C05" w14:textId="77777777" w:rsidR="00533032" w:rsidRPr="000B7C48" w:rsidRDefault="00533032" w:rsidP="00533032">
            <w:pPr>
              <w:suppressAutoHyphens w:val="0"/>
              <w:spacing w:before="24"/>
              <w:ind w:left="129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  <w:r w:rsidRPr="000B7C48"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  <w:t>Información de las obras públicas</w:t>
            </w:r>
          </w:p>
        </w:tc>
        <w:tc>
          <w:tcPr>
            <w:tcW w:w="1984" w:type="dxa"/>
            <w:vAlign w:val="center"/>
          </w:tcPr>
          <w:p w14:paraId="186041DF" w14:textId="77777777" w:rsidR="00533032" w:rsidRPr="000B7C48" w:rsidRDefault="00533032" w:rsidP="00F56D44">
            <w:pPr>
              <w:suppressAutoHyphens w:val="0"/>
              <w:jc w:val="center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</w:p>
        </w:tc>
      </w:tr>
      <w:tr w:rsidR="000B7C48" w:rsidRPr="000B7C48" w14:paraId="3DDFD600" w14:textId="77777777" w:rsidTr="00700CD3">
        <w:trPr>
          <w:trHeight w:val="470"/>
        </w:trPr>
        <w:tc>
          <w:tcPr>
            <w:tcW w:w="5245" w:type="dxa"/>
            <w:vAlign w:val="center"/>
          </w:tcPr>
          <w:p w14:paraId="082921F6" w14:textId="77777777" w:rsidR="00533032" w:rsidRPr="000B7C48" w:rsidRDefault="00533032" w:rsidP="00533032">
            <w:pPr>
              <w:suppressAutoHyphens w:val="0"/>
              <w:spacing w:before="24"/>
              <w:ind w:left="124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  <w:r w:rsidRPr="000B7C48"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  <w:t>Información de los contratos</w:t>
            </w:r>
          </w:p>
        </w:tc>
        <w:tc>
          <w:tcPr>
            <w:tcW w:w="1984" w:type="dxa"/>
            <w:vAlign w:val="center"/>
          </w:tcPr>
          <w:p w14:paraId="2D0898EF" w14:textId="77777777" w:rsidR="00533032" w:rsidRPr="000B7C48" w:rsidRDefault="00533032" w:rsidP="00F56D44">
            <w:pPr>
              <w:suppressAutoHyphens w:val="0"/>
              <w:jc w:val="center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</w:p>
        </w:tc>
      </w:tr>
      <w:tr w:rsidR="000B7C48" w:rsidRPr="000B7C48" w14:paraId="115E86A8" w14:textId="77777777" w:rsidTr="00700CD3">
        <w:trPr>
          <w:trHeight w:val="460"/>
        </w:trPr>
        <w:tc>
          <w:tcPr>
            <w:tcW w:w="5245" w:type="dxa"/>
            <w:vAlign w:val="center"/>
          </w:tcPr>
          <w:p w14:paraId="4F219B49" w14:textId="77777777" w:rsidR="00533032" w:rsidRPr="000B7C48" w:rsidRDefault="00533032" w:rsidP="00533032">
            <w:pPr>
              <w:suppressAutoHyphens w:val="0"/>
              <w:spacing w:before="19"/>
              <w:ind w:left="129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  <w:r w:rsidRPr="000B7C48"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  <w:t>Información de los convenios y encomiendas de gestión</w:t>
            </w:r>
          </w:p>
        </w:tc>
        <w:tc>
          <w:tcPr>
            <w:tcW w:w="1984" w:type="dxa"/>
            <w:vAlign w:val="center"/>
          </w:tcPr>
          <w:p w14:paraId="574F1ED4" w14:textId="35AE91F9" w:rsidR="00533032" w:rsidRPr="000B7C48" w:rsidRDefault="00533032" w:rsidP="00F56D44">
            <w:pPr>
              <w:suppressAutoHyphens w:val="0"/>
              <w:spacing w:before="19"/>
              <w:ind w:left="30"/>
              <w:jc w:val="center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</w:p>
        </w:tc>
      </w:tr>
      <w:tr w:rsidR="000B7C48" w:rsidRPr="000B7C48" w14:paraId="7396C9C0" w14:textId="77777777" w:rsidTr="00700CD3">
        <w:trPr>
          <w:trHeight w:val="460"/>
        </w:trPr>
        <w:tc>
          <w:tcPr>
            <w:tcW w:w="5245" w:type="dxa"/>
            <w:vAlign w:val="center"/>
          </w:tcPr>
          <w:p w14:paraId="323965F3" w14:textId="6ADA10C3" w:rsidR="00533032" w:rsidRPr="000B7C48" w:rsidRDefault="00533032" w:rsidP="00533032">
            <w:pPr>
              <w:suppressAutoHyphens w:val="0"/>
              <w:spacing w:before="19"/>
              <w:ind w:left="129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  <w:r w:rsidRPr="000B7C48"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  <w:t>Información sobre la concesión de servicios públicos</w:t>
            </w:r>
          </w:p>
        </w:tc>
        <w:tc>
          <w:tcPr>
            <w:tcW w:w="1984" w:type="dxa"/>
            <w:vAlign w:val="center"/>
          </w:tcPr>
          <w:p w14:paraId="5F08E71A" w14:textId="77777777" w:rsidR="00533032" w:rsidRPr="000B7C48" w:rsidRDefault="00533032" w:rsidP="00533032">
            <w:pPr>
              <w:suppressAutoHyphens w:val="0"/>
              <w:spacing w:before="19"/>
              <w:ind w:left="30"/>
              <w:jc w:val="center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</w:p>
        </w:tc>
      </w:tr>
      <w:tr w:rsidR="000B7C48" w:rsidRPr="000B7C48" w14:paraId="40B12E27" w14:textId="77777777" w:rsidTr="00700CD3">
        <w:trPr>
          <w:trHeight w:val="460"/>
        </w:trPr>
        <w:tc>
          <w:tcPr>
            <w:tcW w:w="5245" w:type="dxa"/>
            <w:vAlign w:val="center"/>
          </w:tcPr>
          <w:p w14:paraId="4A63D406" w14:textId="7F4EFD1E" w:rsidR="00533032" w:rsidRPr="000B7C48" w:rsidRDefault="00533032" w:rsidP="00533032">
            <w:pPr>
              <w:suppressAutoHyphens w:val="0"/>
              <w:spacing w:before="19"/>
              <w:ind w:left="129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  <w:r w:rsidRPr="000B7C48"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  <w:t>Información de las ayudas y subvenciones</w:t>
            </w:r>
          </w:p>
        </w:tc>
        <w:tc>
          <w:tcPr>
            <w:tcW w:w="1984" w:type="dxa"/>
            <w:vAlign w:val="center"/>
          </w:tcPr>
          <w:p w14:paraId="72C9BEFF" w14:textId="77777777" w:rsidR="00533032" w:rsidRPr="000B7C48" w:rsidRDefault="00533032" w:rsidP="00533032">
            <w:pPr>
              <w:suppressAutoHyphens w:val="0"/>
              <w:spacing w:before="19"/>
              <w:ind w:left="30"/>
              <w:jc w:val="center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</w:p>
        </w:tc>
      </w:tr>
      <w:tr w:rsidR="000B7C48" w:rsidRPr="000B7C48" w14:paraId="6DB6DBCF" w14:textId="77777777" w:rsidTr="00700CD3">
        <w:trPr>
          <w:trHeight w:val="460"/>
        </w:trPr>
        <w:tc>
          <w:tcPr>
            <w:tcW w:w="5245" w:type="dxa"/>
            <w:vAlign w:val="center"/>
          </w:tcPr>
          <w:p w14:paraId="64B9C196" w14:textId="1451773D" w:rsidR="00533032" w:rsidRPr="000B7C48" w:rsidRDefault="00533032" w:rsidP="00533032">
            <w:pPr>
              <w:suppressAutoHyphens w:val="0"/>
              <w:spacing w:before="19"/>
              <w:ind w:left="129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  <w:r w:rsidRPr="000B7C48"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  <w:t>Información en materia de ordenación del territorio</w:t>
            </w:r>
          </w:p>
        </w:tc>
        <w:tc>
          <w:tcPr>
            <w:tcW w:w="1984" w:type="dxa"/>
            <w:vAlign w:val="center"/>
          </w:tcPr>
          <w:p w14:paraId="4544712E" w14:textId="77777777" w:rsidR="00533032" w:rsidRPr="000B7C48" w:rsidRDefault="00533032" w:rsidP="00533032">
            <w:pPr>
              <w:suppressAutoHyphens w:val="0"/>
              <w:spacing w:before="19"/>
              <w:ind w:left="30"/>
              <w:jc w:val="center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</w:p>
        </w:tc>
      </w:tr>
      <w:tr w:rsidR="000B7C48" w:rsidRPr="000B7C48" w14:paraId="532DFE68" w14:textId="77777777" w:rsidTr="00700CD3">
        <w:trPr>
          <w:trHeight w:val="460"/>
        </w:trPr>
        <w:tc>
          <w:tcPr>
            <w:tcW w:w="5245" w:type="dxa"/>
            <w:vAlign w:val="center"/>
          </w:tcPr>
          <w:p w14:paraId="5C06E69D" w14:textId="14582512" w:rsidR="00533032" w:rsidRPr="000B7C48" w:rsidRDefault="00533032" w:rsidP="00533032">
            <w:pPr>
              <w:suppressAutoHyphens w:val="0"/>
              <w:spacing w:before="19"/>
              <w:ind w:left="129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  <w:r w:rsidRPr="000B7C48"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  <w:t>Información estadística</w:t>
            </w:r>
          </w:p>
        </w:tc>
        <w:tc>
          <w:tcPr>
            <w:tcW w:w="1984" w:type="dxa"/>
            <w:vAlign w:val="center"/>
          </w:tcPr>
          <w:p w14:paraId="0FC9FE50" w14:textId="5CF80847" w:rsidR="00533032" w:rsidRPr="000B7C48" w:rsidRDefault="00462EC4" w:rsidP="00533032">
            <w:pPr>
              <w:suppressAutoHyphens w:val="0"/>
              <w:spacing w:before="19"/>
              <w:ind w:left="30"/>
              <w:jc w:val="center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  <w:r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  <w:t>2</w:t>
            </w:r>
          </w:p>
        </w:tc>
      </w:tr>
      <w:tr w:rsidR="00533032" w:rsidRPr="000B7C48" w14:paraId="674FF0C4" w14:textId="77777777" w:rsidTr="00700CD3">
        <w:trPr>
          <w:trHeight w:val="460"/>
        </w:trPr>
        <w:tc>
          <w:tcPr>
            <w:tcW w:w="5245" w:type="dxa"/>
            <w:vAlign w:val="center"/>
          </w:tcPr>
          <w:p w14:paraId="1880FCF9" w14:textId="1492E913" w:rsidR="00533032" w:rsidRPr="000B7C48" w:rsidRDefault="00533032" w:rsidP="00533032">
            <w:pPr>
              <w:suppressAutoHyphens w:val="0"/>
              <w:spacing w:before="19"/>
              <w:ind w:left="129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  <w:r w:rsidRPr="000B7C48"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  <w:t>Otra información</w:t>
            </w:r>
          </w:p>
        </w:tc>
        <w:tc>
          <w:tcPr>
            <w:tcW w:w="1984" w:type="dxa"/>
            <w:vAlign w:val="center"/>
          </w:tcPr>
          <w:p w14:paraId="2775A537" w14:textId="0522D234" w:rsidR="00533032" w:rsidRPr="000B7C48" w:rsidRDefault="00533032" w:rsidP="00533032">
            <w:pPr>
              <w:suppressAutoHyphens w:val="0"/>
              <w:spacing w:before="19"/>
              <w:ind w:left="30"/>
              <w:jc w:val="center"/>
              <w:rPr>
                <w:rFonts w:ascii="Lucida Sans" w:eastAsia="Calibri" w:hAnsi="Lucida Sans" w:cs="Arial"/>
                <w:color w:val="1F3864" w:themeColor="accent1" w:themeShade="80"/>
                <w:sz w:val="18"/>
                <w:szCs w:val="18"/>
                <w:lang w:val="es-ES_tradnl"/>
              </w:rPr>
            </w:pPr>
          </w:p>
        </w:tc>
      </w:tr>
    </w:tbl>
    <w:p w14:paraId="70AD6B59" w14:textId="77777777" w:rsidR="00C0265F" w:rsidRPr="000B7C48" w:rsidRDefault="00C0265F" w:rsidP="00083144">
      <w:pPr>
        <w:autoSpaceDE w:val="0"/>
        <w:spacing w:after="120"/>
        <w:ind w:left="1358" w:right="878"/>
        <w:rPr>
          <w:rFonts w:ascii="Lucida Sans" w:hAnsi="Lucida Sans" w:cs="Arial"/>
          <w:color w:val="1F3864" w:themeColor="accent1" w:themeShade="80"/>
          <w:lang w:val="es-ES_tradnl"/>
        </w:rPr>
      </w:pPr>
    </w:p>
    <w:p w14:paraId="5784AB27" w14:textId="24E8129B" w:rsidR="00C140D7" w:rsidRPr="000B7C48" w:rsidRDefault="00C140D7" w:rsidP="00C140D7">
      <w:pPr>
        <w:pStyle w:val="Textoindependiente"/>
        <w:spacing w:before="122"/>
        <w:ind w:left="993" w:right="849"/>
        <w:jc w:val="both"/>
        <w:rPr>
          <w:rFonts w:cs="Arial"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cs="Arial"/>
          <w:color w:val="1F3864" w:themeColor="accent1" w:themeShade="80"/>
          <w:sz w:val="20"/>
          <w:szCs w:val="20"/>
          <w:lang w:val="es-ES_tradnl"/>
        </w:rPr>
        <w:t>Se puede acceder al texto completo y anonimizado de la</w:t>
      </w:r>
      <w:r w:rsidR="00F56D44">
        <w:rPr>
          <w:rFonts w:cs="Arial"/>
          <w:color w:val="1F3864" w:themeColor="accent1" w:themeShade="80"/>
          <w:sz w:val="20"/>
          <w:szCs w:val="20"/>
          <w:lang w:val="es-ES_tradnl"/>
        </w:rPr>
        <w:t>s</w:t>
      </w:r>
      <w:r w:rsidRPr="000B7C48">
        <w:rPr>
          <w:rFonts w:cs="Arial"/>
          <w:color w:val="1F3864" w:themeColor="accent1" w:themeShade="80"/>
          <w:sz w:val="20"/>
          <w:szCs w:val="20"/>
          <w:lang w:val="es-ES_tradnl"/>
        </w:rPr>
        <w:t xml:space="preserve"> respuesta</w:t>
      </w:r>
      <w:r w:rsidR="00F56D44">
        <w:rPr>
          <w:rFonts w:cs="Arial"/>
          <w:color w:val="1F3864" w:themeColor="accent1" w:themeShade="80"/>
          <w:sz w:val="20"/>
          <w:szCs w:val="20"/>
          <w:lang w:val="es-ES_tradnl"/>
        </w:rPr>
        <w:t>s</w:t>
      </w:r>
      <w:r w:rsidRPr="000B7C48">
        <w:rPr>
          <w:rFonts w:cs="Arial"/>
          <w:color w:val="1F3864" w:themeColor="accent1" w:themeShade="80"/>
          <w:sz w:val="20"/>
          <w:szCs w:val="20"/>
          <w:lang w:val="es-ES_tradnl"/>
        </w:rPr>
        <w:t xml:space="preserve"> dada</w:t>
      </w:r>
      <w:r w:rsidR="00F56D44">
        <w:rPr>
          <w:rFonts w:cs="Arial"/>
          <w:color w:val="1F3864" w:themeColor="accent1" w:themeShade="80"/>
          <w:sz w:val="20"/>
          <w:szCs w:val="20"/>
          <w:lang w:val="es-ES_tradnl"/>
        </w:rPr>
        <w:t>s</w:t>
      </w:r>
      <w:r w:rsidRPr="000B7C48">
        <w:rPr>
          <w:rFonts w:cs="Arial"/>
          <w:color w:val="1F3864" w:themeColor="accent1" w:themeShade="80"/>
          <w:sz w:val="20"/>
          <w:szCs w:val="20"/>
          <w:lang w:val="es-ES_tradnl"/>
        </w:rPr>
        <w:t xml:space="preserve"> a todas las solicitudes </w:t>
      </w:r>
      <w:r w:rsidR="00566C20" w:rsidRPr="000B7C48">
        <w:rPr>
          <w:rFonts w:cs="Arial"/>
          <w:color w:val="1F3864" w:themeColor="accent1" w:themeShade="80"/>
          <w:sz w:val="20"/>
          <w:szCs w:val="20"/>
          <w:lang w:val="es-ES_tradnl"/>
        </w:rPr>
        <w:t xml:space="preserve">y a otra información relacionada </w:t>
      </w:r>
      <w:r w:rsidRPr="000B7C48">
        <w:rPr>
          <w:rFonts w:cs="Arial"/>
          <w:color w:val="1F3864" w:themeColor="accent1" w:themeShade="80"/>
          <w:sz w:val="20"/>
          <w:szCs w:val="20"/>
          <w:lang w:val="es-ES_tradnl"/>
        </w:rPr>
        <w:t>en:</w:t>
      </w:r>
    </w:p>
    <w:p w14:paraId="5746C676" w14:textId="76484469" w:rsidR="00C140D7" w:rsidRPr="00F56D44" w:rsidRDefault="00C140D7" w:rsidP="00C140D7">
      <w:pPr>
        <w:pStyle w:val="Textoindependiente"/>
        <w:spacing w:before="122"/>
        <w:ind w:left="993" w:right="849"/>
        <w:jc w:val="center"/>
        <w:rPr>
          <w:rStyle w:val="Hipervnculo"/>
          <w:rFonts w:eastAsia="Calibri"/>
          <w:lang w:val="es-ES_tradnl"/>
        </w:rPr>
      </w:pPr>
      <w:hyperlink r:id="rId22" w:history="1">
        <w:r w:rsidRPr="00236F48">
          <w:rPr>
            <w:rStyle w:val="Hipervnculo"/>
            <w:rFonts w:eastAsia="Calibri" w:cs="Arial"/>
            <w:sz w:val="20"/>
            <w:szCs w:val="20"/>
            <w:lang w:val="es-ES_tradnl"/>
          </w:rPr>
          <w:t>https://www.ulpgc.es/transparencia/solicitud-acceso-informacion</w:t>
        </w:r>
      </w:hyperlink>
    </w:p>
    <w:p w14:paraId="51387BE0" w14:textId="77777777" w:rsidR="00C140D7" w:rsidRPr="000B7C48" w:rsidRDefault="00C140D7" w:rsidP="00C140D7">
      <w:pPr>
        <w:pStyle w:val="Textoindependiente"/>
        <w:spacing w:before="122"/>
        <w:ind w:left="993" w:right="849"/>
        <w:jc w:val="both"/>
        <w:rPr>
          <w:rFonts w:eastAsia="Calibri" w:cs="Arial"/>
          <w:b/>
          <w:bCs/>
          <w:color w:val="1F3864" w:themeColor="accent1" w:themeShade="80"/>
          <w:sz w:val="20"/>
          <w:szCs w:val="20"/>
          <w:lang w:val="es-ES_tradnl"/>
        </w:rPr>
      </w:pPr>
    </w:p>
    <w:p w14:paraId="2DAFA575" w14:textId="77777777" w:rsidR="00C140D7" w:rsidRPr="000B7C48" w:rsidRDefault="00C140D7" w:rsidP="00083144">
      <w:pPr>
        <w:ind w:left="1358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</w:p>
    <w:p w14:paraId="41C6D1B3" w14:textId="77777777" w:rsidR="00DC3230" w:rsidRDefault="00000000" w:rsidP="00083144">
      <w:pPr>
        <w:spacing w:after="240"/>
        <w:ind w:left="426" w:hanging="142"/>
        <w:rPr>
          <w:rFonts w:ascii="Lucida Sans" w:hAnsi="Lucida Sans" w:cs="Arial"/>
          <w:b/>
          <w:bCs/>
          <w:color w:val="1F3864" w:themeColor="accent1" w:themeShade="80"/>
          <w:sz w:val="24"/>
          <w:szCs w:val="24"/>
          <w:lang w:val="es-ES_tradnl"/>
        </w:rPr>
      </w:pPr>
      <w:r w:rsidRPr="00DC3230">
        <w:rPr>
          <w:rFonts w:ascii="Lucida Sans" w:hAnsi="Lucida Sans" w:cs="Arial"/>
          <w:b/>
          <w:bCs/>
          <w:color w:val="1F3864" w:themeColor="accent1" w:themeShade="80"/>
          <w:sz w:val="24"/>
          <w:szCs w:val="24"/>
          <w:lang w:val="es-ES_tradnl"/>
        </w:rPr>
        <w:t xml:space="preserve">       </w:t>
      </w:r>
    </w:p>
    <w:p w14:paraId="25556BC1" w14:textId="77777777" w:rsidR="00070A4C" w:rsidRDefault="00070A4C">
      <w:pPr>
        <w:suppressAutoHyphens w:val="0"/>
        <w:rPr>
          <w:rFonts w:ascii="Lucida Sans" w:hAnsi="Lucida Sans" w:cs="Arial"/>
          <w:b/>
          <w:bCs/>
          <w:color w:val="1F3864" w:themeColor="accent1" w:themeShade="80"/>
          <w:sz w:val="24"/>
          <w:szCs w:val="24"/>
          <w:lang w:val="es-ES_tradnl"/>
        </w:rPr>
      </w:pPr>
      <w:r>
        <w:rPr>
          <w:rFonts w:ascii="Lucida Sans" w:hAnsi="Lucida Sans" w:cs="Arial"/>
          <w:b/>
          <w:bCs/>
          <w:color w:val="1F3864" w:themeColor="accent1" w:themeShade="80"/>
          <w:sz w:val="24"/>
          <w:szCs w:val="24"/>
          <w:lang w:val="es-ES_tradnl"/>
        </w:rPr>
        <w:br w:type="page"/>
      </w:r>
    </w:p>
    <w:p w14:paraId="5FB7CCD0" w14:textId="77777777" w:rsidR="00070A4C" w:rsidRDefault="00070A4C" w:rsidP="002E4690">
      <w:pPr>
        <w:suppressAutoHyphens w:val="0"/>
        <w:spacing w:after="120"/>
        <w:ind w:left="993"/>
        <w:rPr>
          <w:rFonts w:ascii="Lucida Sans" w:hAnsi="Lucida Sans" w:cs="Arial"/>
          <w:b/>
          <w:bCs/>
          <w:color w:val="1F3864" w:themeColor="accent1" w:themeShade="80"/>
          <w:sz w:val="24"/>
          <w:szCs w:val="24"/>
          <w:lang w:val="es-ES_tradnl"/>
        </w:rPr>
      </w:pPr>
    </w:p>
    <w:p w14:paraId="59D4931F" w14:textId="591397EA" w:rsidR="00C0265F" w:rsidRPr="00DC3230" w:rsidRDefault="00000000" w:rsidP="002E4690">
      <w:pPr>
        <w:suppressAutoHyphens w:val="0"/>
        <w:spacing w:after="120"/>
        <w:ind w:left="993"/>
        <w:rPr>
          <w:rFonts w:ascii="Lucida Sans" w:hAnsi="Lucida Sans" w:cs="Arial"/>
          <w:b/>
          <w:bCs/>
          <w:color w:val="1F3864" w:themeColor="accent1" w:themeShade="80"/>
          <w:sz w:val="24"/>
          <w:szCs w:val="24"/>
          <w:lang w:val="es-ES_tradnl"/>
        </w:rPr>
      </w:pPr>
      <w:r w:rsidRPr="00DC3230">
        <w:rPr>
          <w:rFonts w:ascii="Lucida Sans" w:hAnsi="Lucida Sans" w:cs="Arial"/>
          <w:b/>
          <w:bCs/>
          <w:color w:val="1F3864" w:themeColor="accent1" w:themeShade="80"/>
          <w:sz w:val="24"/>
          <w:szCs w:val="24"/>
          <w:lang w:val="es-ES_tradnl"/>
        </w:rPr>
        <w:t>6.  DATOS ESTADÍSTICOS DEL PORTAL DE TRANSPARENCIA ULPGC</w:t>
      </w:r>
    </w:p>
    <w:p w14:paraId="13EB6FFB" w14:textId="2F725250" w:rsidR="00CD0202" w:rsidRDefault="00000000" w:rsidP="00083144">
      <w:pPr>
        <w:autoSpaceDE w:val="0"/>
        <w:spacing w:after="120"/>
        <w:ind w:left="993"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bookmarkStart w:id="7" w:name="_Hlk125720665"/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A continuación, se muestran los </w:t>
      </w:r>
      <w:r w:rsidR="00BF163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principales 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datos estadísticos </w:t>
      </w:r>
      <w:r w:rsidR="003C1C24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en relación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a </w:t>
      </w:r>
      <w:r w:rsidR="00AC7E6E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los usuarios 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</w:t>
      </w:r>
      <w:r w:rsidR="00AC7E6E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del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el Portal de Transparencia de la ULPGC </w:t>
      </w:r>
      <w:r w:rsidR="004047A5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en </w:t>
      </w:r>
      <w:r w:rsidR="002322AB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el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año 202</w:t>
      </w:r>
      <w:r w:rsidR="007840CB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4</w:t>
      </w:r>
      <w:r w:rsidR="003C1C24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,</w:t>
      </w:r>
      <w:r w:rsidR="00AC7E6E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l</w:t>
      </w:r>
      <w:r w:rsidR="00346D39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a</w:t>
      </w:r>
      <w:r w:rsidR="00AC7E6E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s páginas más vistas</w:t>
      </w:r>
      <w:r w:rsidR="00346D39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,</w:t>
      </w:r>
      <w:r w:rsidR="00AC7E6E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los dispositivos empleados</w:t>
      </w:r>
      <w:r w:rsidR="003C1C24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y </w:t>
      </w:r>
      <w:r w:rsidR="00346D39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otros datos de interés</w:t>
      </w:r>
      <w:r w:rsidR="00700CD3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relacionados con las visitas al Portal</w:t>
      </w:r>
      <w:r w:rsidR="00346D39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.</w:t>
      </w:r>
    </w:p>
    <w:p w14:paraId="4292253C" w14:textId="77777777" w:rsidR="00070A4C" w:rsidRDefault="00070A4C" w:rsidP="00083144">
      <w:pPr>
        <w:autoSpaceDE w:val="0"/>
        <w:spacing w:after="120"/>
        <w:ind w:left="993"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</w:p>
    <w:p w14:paraId="33C60DA9" w14:textId="24544455" w:rsidR="00070A4C" w:rsidRDefault="00070A4C" w:rsidP="00070A4C">
      <w:pPr>
        <w:autoSpaceDE w:val="0"/>
        <w:spacing w:after="120"/>
        <w:ind w:left="142"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E03C73">
        <w:rPr>
          <w:rFonts w:ascii="Lucida Sans" w:hAnsi="Lucida Sans" w:cs="Arial"/>
          <w:b/>
          <w:bCs/>
          <w:noProof/>
          <w:color w:val="002060"/>
        </w:rPr>
        <w:drawing>
          <wp:inline distT="0" distB="0" distL="0" distR="0" wp14:anchorId="4FCE3463" wp14:editId="34BCAD0E">
            <wp:extent cx="6602735" cy="4156135"/>
            <wp:effectExtent l="19050" t="19050" r="26670" b="15875"/>
            <wp:docPr id="401215867" name="Imagen 5" descr="Gráfic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656F37FC-CF39-C424-F83F-E9F9EACD5F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215867" name="Imagen 5" descr="Gráfic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656F37FC-CF39-C424-F83F-E9F9EACD5F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38994" cy="4178958"/>
                    </a:xfrm>
                    <a:prstGeom prst="rect">
                      <a:avLst/>
                    </a:prstGeom>
                    <a:ln w="1587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349B9362" w14:textId="77777777" w:rsidR="00070A4C" w:rsidRDefault="00070A4C" w:rsidP="00083144">
      <w:pPr>
        <w:autoSpaceDE w:val="0"/>
        <w:spacing w:after="120"/>
        <w:ind w:left="993"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</w:p>
    <w:p w14:paraId="76C912F8" w14:textId="43927BBB" w:rsidR="00070A4C" w:rsidRDefault="00070A4C" w:rsidP="00083144">
      <w:pPr>
        <w:autoSpaceDE w:val="0"/>
        <w:spacing w:after="120"/>
        <w:ind w:left="993"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La cifras más significativas en relación a las visitas son:</w:t>
      </w:r>
    </w:p>
    <w:p w14:paraId="3971618A" w14:textId="7F7A3E34" w:rsidR="005845B6" w:rsidRPr="00D75068" w:rsidRDefault="00D75068" w:rsidP="007375AD">
      <w:pPr>
        <w:pStyle w:val="Prrafodelista"/>
        <w:numPr>
          <w:ilvl w:val="0"/>
          <w:numId w:val="31"/>
        </w:numPr>
        <w:suppressAutoHyphens w:val="0"/>
        <w:spacing w:after="120"/>
        <w:ind w:right="851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D7506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21.100 sesiones; </w:t>
      </w:r>
      <w:r w:rsidR="00E553B2" w:rsidRPr="00D7506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8.890</w:t>
      </w:r>
      <w:r w:rsidR="00201F6B" w:rsidRPr="00D7506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páginas vistas</w:t>
      </w:r>
      <w:r w:rsidRPr="00D7506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; 18.890</w:t>
      </w:r>
      <w:r w:rsidR="005845B6" w:rsidRPr="00D7506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usuarios</w:t>
      </w:r>
      <w:r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.</w:t>
      </w:r>
      <w:r w:rsidR="005845B6" w:rsidRPr="00D7506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</w:t>
      </w:r>
    </w:p>
    <w:p w14:paraId="5A04A17C" w14:textId="1B62325D" w:rsidR="00700CD3" w:rsidRPr="005845B6" w:rsidRDefault="00E553B2" w:rsidP="00BF1638">
      <w:pPr>
        <w:pStyle w:val="Prrafodelista"/>
        <w:numPr>
          <w:ilvl w:val="0"/>
          <w:numId w:val="31"/>
        </w:numPr>
        <w:suppressAutoHyphens w:val="0"/>
        <w:spacing w:after="120"/>
        <w:ind w:right="851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18.</w:t>
      </w:r>
      <w:r w:rsidR="0008439E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3</w:t>
      </w:r>
      <w:r w:rsidR="0008439E" w:rsidRPr="005845B6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82</w:t>
      </w:r>
      <w:r w:rsidR="00BF1638" w:rsidRPr="005845B6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usuarios</w:t>
      </w:r>
      <w:r w:rsidR="005845B6" w:rsidRPr="005845B6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se conectan desde España</w:t>
      </w:r>
      <w:r w:rsidR="00BF1638" w:rsidRPr="005845B6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</w:t>
      </w:r>
      <w:r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(</w:t>
      </w:r>
      <w:r w:rsidR="00700CD3"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9</w:t>
      </w:r>
      <w:r w:rsidR="005845B6"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7.31</w:t>
      </w:r>
      <w:r w:rsidR="00700CD3"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% del total</w:t>
      </w:r>
      <w:r w:rsidR="005845B6"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)</w:t>
      </w:r>
      <w:r w:rsidR="00700CD3"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.</w:t>
      </w:r>
    </w:p>
    <w:p w14:paraId="7EB40788" w14:textId="7A7FEDAA" w:rsidR="00700CD3" w:rsidRPr="005845B6" w:rsidRDefault="00700CD3" w:rsidP="00BF1638">
      <w:pPr>
        <w:pStyle w:val="Prrafodelista"/>
        <w:numPr>
          <w:ilvl w:val="0"/>
          <w:numId w:val="31"/>
        </w:numPr>
        <w:suppressAutoHyphens w:val="0"/>
        <w:spacing w:after="120"/>
        <w:ind w:right="851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De España, </w:t>
      </w:r>
      <w:r w:rsidRPr="005845B6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destacan los usuarios de Las Palmas de Gran Canaria</w:t>
      </w:r>
      <w:r w:rsidR="0008439E" w:rsidRPr="005845B6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</w:t>
      </w:r>
      <w:r w:rsidR="0008439E"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(11.899 páginas visitadas)</w:t>
      </w:r>
      <w:r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, con el </w:t>
      </w:r>
      <w:r w:rsidR="00880605"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6</w:t>
      </w:r>
      <w:r w:rsidR="0008439E"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2</w:t>
      </w:r>
      <w:r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,</w:t>
      </w:r>
      <w:r w:rsidR="0008439E"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99 </w:t>
      </w:r>
      <w:r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% del total; </w:t>
      </w:r>
      <w:r w:rsidR="00616EB7" w:rsidRPr="002B48C3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seguido de </w:t>
      </w:r>
      <w:r w:rsidRPr="002B48C3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Madrid</w:t>
      </w:r>
      <w:r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(</w:t>
      </w:r>
      <w:r w:rsidR="0008439E"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8,25</w:t>
      </w:r>
      <w:r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%)</w:t>
      </w:r>
      <w:r w:rsidR="0008439E"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y Sevilla (2,33 %).</w:t>
      </w:r>
      <w:r w:rsidR="002B48C3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</w:t>
      </w:r>
      <w:r w:rsidR="002B48C3" w:rsidRPr="002B48C3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Santa Cruz de Tenerife ocupa el sexto lugar</w:t>
      </w:r>
      <w:r w:rsidR="002B48C3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(343 visitas; 1,82 %) y San Cristóbal de La Laguna el octavo (331</w:t>
      </w:r>
      <w:r w:rsidR="00EA0B55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visitas</w:t>
      </w:r>
      <w:r w:rsidR="002B48C3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, 1,75%).</w:t>
      </w:r>
    </w:p>
    <w:p w14:paraId="5B91E56A" w14:textId="7E1D06C7" w:rsidR="00700CD3" w:rsidRPr="005845B6" w:rsidRDefault="00880605" w:rsidP="00BF1638">
      <w:pPr>
        <w:pStyle w:val="Prrafodelista"/>
        <w:numPr>
          <w:ilvl w:val="0"/>
          <w:numId w:val="31"/>
        </w:numPr>
        <w:suppressAutoHyphens w:val="0"/>
        <w:spacing w:after="120"/>
        <w:ind w:right="851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5845B6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A</w:t>
      </w:r>
      <w:r w:rsidR="005845B6" w:rsidRPr="005845B6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rgentina</w:t>
      </w:r>
      <w:r w:rsidR="00700CD3" w:rsidRPr="005845B6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es el país extranjero que más usuarios presenta </w:t>
      </w:r>
      <w:r w:rsidR="009A76F3"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(</w:t>
      </w:r>
      <w:r w:rsidR="005845B6"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51 visitas</w:t>
      </w:r>
      <w:r w:rsidR="00700CD3"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), seguido de </w:t>
      </w:r>
      <w:r w:rsidR="005845B6"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Colombia</w:t>
      </w:r>
      <w:r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(</w:t>
      </w:r>
      <w:r w:rsidR="005845B6"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49</w:t>
      </w:r>
      <w:r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) e </w:t>
      </w:r>
      <w:r w:rsidR="00700CD3"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Italia (</w:t>
      </w:r>
      <w:r w:rsidR="005845B6"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48</w:t>
      </w:r>
      <w:r w:rsidR="00700CD3"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)</w:t>
      </w:r>
      <w:r w:rsidRPr="005845B6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.</w:t>
      </w:r>
    </w:p>
    <w:p w14:paraId="0F5DB03D" w14:textId="224587B8" w:rsidR="009A76F3" w:rsidRDefault="00700CD3" w:rsidP="00BF1638">
      <w:pPr>
        <w:pStyle w:val="Prrafodelista"/>
        <w:numPr>
          <w:ilvl w:val="0"/>
          <w:numId w:val="31"/>
        </w:numPr>
        <w:suppressAutoHyphens w:val="0"/>
        <w:spacing w:after="120"/>
        <w:ind w:right="851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La </w:t>
      </w:r>
      <w:r w:rsidRPr="000B7C4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forma de acceso al portal </w:t>
      </w:r>
      <w:r w:rsidRPr="002446EC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es </w:t>
      </w:r>
      <w:r w:rsidR="009A76F3" w:rsidRPr="002446EC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mediante </w:t>
      </w:r>
      <w:r w:rsidR="009A76F3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equipo de sobremesa en el </w:t>
      </w:r>
      <w:r w:rsidR="002B48C3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79,6</w:t>
      </w:r>
      <w:r w:rsidR="009A76F3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</w:t>
      </w:r>
      <w:r w:rsidRPr="000B7C4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% </w:t>
      </w:r>
      <w:r w:rsidRPr="002446EC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de los casos; 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el </w:t>
      </w:r>
      <w:r w:rsidR="009A76F3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1</w:t>
      </w:r>
      <w:r w:rsidR="002B48C3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9</w:t>
      </w:r>
      <w:r w:rsidR="009A76F3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,</w:t>
      </w:r>
      <w:r w:rsidR="002B48C3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33</w:t>
      </w:r>
      <w:r w:rsidR="009A76F3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% </w:t>
      </w:r>
      <w:r w:rsidR="009A76F3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desde un móvil y el 1,</w:t>
      </w:r>
      <w:r w:rsidR="002B48C3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07</w:t>
      </w:r>
      <w:r w:rsidR="009A76F3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% a través de tableta.</w:t>
      </w:r>
    </w:p>
    <w:p w14:paraId="3115A9BA" w14:textId="0E1DC515" w:rsidR="00700CD3" w:rsidRDefault="009A76F3" w:rsidP="003F6D7D">
      <w:pPr>
        <w:pStyle w:val="Prrafodelista"/>
        <w:numPr>
          <w:ilvl w:val="0"/>
          <w:numId w:val="31"/>
        </w:numPr>
        <w:suppressAutoHyphens w:val="0"/>
        <w:spacing w:after="120"/>
        <w:ind w:right="849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3F6D7D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La </w:t>
      </w:r>
      <w:r w:rsidRPr="003F6D7D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forma de acceso al portal es </w:t>
      </w:r>
      <w:r w:rsidR="00BF1638" w:rsidRPr="003F6D7D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d</w:t>
      </w:r>
      <w:r w:rsidRPr="003F6D7D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irecta en el </w:t>
      </w:r>
      <w:r w:rsidR="00D32828" w:rsidRPr="003F6D7D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66,83</w:t>
      </w:r>
      <w:r w:rsidRPr="003F6D7D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% de los casos</w:t>
      </w:r>
      <w:r w:rsidRPr="003F6D7D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; </w:t>
      </w:r>
      <w:r w:rsidR="003F6D7D" w:rsidRPr="003F6D7D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el </w:t>
      </w:r>
      <w:r w:rsidR="008D5D89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36,06 % </w:t>
      </w:r>
      <w:r w:rsidR="003F6D7D" w:rsidRPr="003F6D7D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mediante buscadores web y </w:t>
      </w:r>
      <w:r w:rsidRPr="003F6D7D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el </w:t>
      </w:r>
      <w:r w:rsidR="003F6D7D" w:rsidRPr="003F6D7D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0,14</w:t>
      </w:r>
      <w:r w:rsidRPr="003F6D7D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% </w:t>
      </w:r>
      <w:r w:rsidR="00700CD3" w:rsidRPr="003F6D7D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accede </w:t>
      </w:r>
      <w:r w:rsidR="008D5D89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mediante</w:t>
      </w:r>
      <w:r w:rsidR="003F6D7D" w:rsidRPr="003F6D7D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</w:t>
      </w:r>
      <w:r w:rsidR="008D5D89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enlaces de </w:t>
      </w:r>
      <w:r w:rsidR="003F6D7D" w:rsidRPr="003F6D7D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alguna otra página web de la ULPGC</w:t>
      </w:r>
      <w:r w:rsidR="003F6D7D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.</w:t>
      </w:r>
    </w:p>
    <w:p w14:paraId="18AC39E3" w14:textId="4F54F68B" w:rsidR="002446EC" w:rsidRPr="002446EC" w:rsidRDefault="002446EC" w:rsidP="002446EC">
      <w:pPr>
        <w:pStyle w:val="Prrafodelista"/>
        <w:numPr>
          <w:ilvl w:val="0"/>
          <w:numId w:val="31"/>
        </w:numPr>
        <w:ind w:right="849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2446EC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Los </w:t>
      </w:r>
      <w:r w:rsidRPr="002446EC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navegadores más utilizados</w:t>
      </w:r>
      <w:r w:rsidRPr="002446EC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en el acceso son: Chrome (4</w:t>
      </w:r>
      <w:r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8</w:t>
      </w:r>
      <w:r w:rsidRPr="002446EC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,</w:t>
      </w:r>
      <w:r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10</w:t>
      </w:r>
      <w:r w:rsidRPr="002446EC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%); Firefox (</w:t>
      </w:r>
      <w:r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27</w:t>
      </w:r>
      <w:r w:rsidRPr="002446EC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,</w:t>
      </w:r>
      <w:r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73</w:t>
      </w:r>
      <w:r w:rsidRPr="002446EC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%); Safari (</w:t>
      </w:r>
      <w:r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12</w:t>
      </w:r>
      <w:r w:rsidRPr="002446EC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,</w:t>
      </w:r>
      <w:r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45</w:t>
      </w:r>
      <w:r w:rsidRPr="002446EC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%) y Edge (</w:t>
      </w:r>
      <w:r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10</w:t>
      </w:r>
      <w:r w:rsidRPr="002446EC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,</w:t>
      </w:r>
      <w:r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15</w:t>
      </w:r>
      <w:r w:rsidRPr="002446EC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%).</w:t>
      </w:r>
    </w:p>
    <w:p w14:paraId="5D1C19C9" w14:textId="77777777" w:rsidR="00B069F6" w:rsidRDefault="00B069F6" w:rsidP="00793F8D">
      <w:pPr>
        <w:suppressAutoHyphens w:val="0"/>
        <w:spacing w:after="240"/>
        <w:ind w:left="851" w:right="851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</w:p>
    <w:p w14:paraId="4A719924" w14:textId="6FEC739C" w:rsidR="00236F48" w:rsidRDefault="00236F48" w:rsidP="00793F8D">
      <w:pPr>
        <w:suppressAutoHyphens w:val="0"/>
        <w:spacing w:after="240"/>
        <w:ind w:left="851" w:right="851"/>
        <w:jc w:val="both"/>
        <w:rPr>
          <w:rFonts w:ascii="Lucida Sans" w:hAnsi="Lucida Sans" w:cs="Arial"/>
          <w:color w:val="1F3864" w:themeColor="accent1" w:themeShade="80"/>
          <w:sz w:val="20"/>
          <w:szCs w:val="20"/>
        </w:rPr>
      </w:pPr>
      <w:r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Ver más información estadística y comparativa con el año 202</w:t>
      </w:r>
      <w:r w:rsidR="00F120A1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3</w:t>
      </w:r>
      <w:r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en el </w:t>
      </w:r>
      <w:hyperlink r:id="rId24" w:history="1">
        <w:r w:rsidRPr="00F120A1">
          <w:rPr>
            <w:rStyle w:val="Hipervnculo"/>
            <w:rFonts w:ascii="Lucida Sans" w:hAnsi="Lucida Sans" w:cs="Arial"/>
            <w:sz w:val="20"/>
            <w:szCs w:val="20"/>
          </w:rPr>
          <w:t>Informe 202</w:t>
        </w:r>
        <w:r w:rsidR="00F120A1" w:rsidRPr="00F120A1">
          <w:rPr>
            <w:rStyle w:val="Hipervnculo"/>
            <w:rFonts w:ascii="Lucida Sans" w:hAnsi="Lucida Sans" w:cs="Arial"/>
            <w:sz w:val="20"/>
            <w:szCs w:val="20"/>
          </w:rPr>
          <w:t>3</w:t>
        </w:r>
        <w:r w:rsidRPr="00F120A1">
          <w:rPr>
            <w:rStyle w:val="Hipervnculo"/>
            <w:rFonts w:ascii="Lucida Sans" w:hAnsi="Lucida Sans" w:cs="Arial"/>
            <w:sz w:val="20"/>
            <w:szCs w:val="20"/>
          </w:rPr>
          <w:t xml:space="preserve"> de la ULPGC sobre el grado de aplicación de la Ley 12/2014, de Transpare</w:t>
        </w:r>
        <w:r w:rsidRPr="00F120A1">
          <w:rPr>
            <w:rStyle w:val="Hipervnculo"/>
            <w:rFonts w:ascii="Lucida Sans" w:hAnsi="Lucida Sans" w:cs="Arial"/>
            <w:sz w:val="20"/>
            <w:szCs w:val="20"/>
          </w:rPr>
          <w:t>ncia y de acceso a la información pública</w:t>
        </w:r>
      </w:hyperlink>
      <w:r>
        <w:rPr>
          <w:rFonts w:ascii="Lucida Sans" w:hAnsi="Lucida Sans" w:cs="Arial"/>
          <w:color w:val="1F3864" w:themeColor="accent1" w:themeShade="80"/>
          <w:sz w:val="20"/>
          <w:szCs w:val="20"/>
        </w:rPr>
        <w:t xml:space="preserve">, publicado en: </w:t>
      </w:r>
    </w:p>
    <w:p w14:paraId="1D937E5D" w14:textId="601F404E" w:rsidR="00236F48" w:rsidRDefault="007840CB" w:rsidP="00236F48">
      <w:pPr>
        <w:suppressAutoHyphens w:val="0"/>
        <w:spacing w:after="120"/>
        <w:ind w:left="992" w:right="851"/>
        <w:jc w:val="center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hyperlink r:id="rId25" w:history="1">
        <w:r w:rsidRPr="00CB5090">
          <w:rPr>
            <w:rStyle w:val="Hipervnculo"/>
            <w:rFonts w:ascii="Lucida Sans" w:hAnsi="Lucida Sans" w:cs="Arial"/>
            <w:sz w:val="20"/>
            <w:szCs w:val="20"/>
            <w:lang w:val="es-ES_tradnl"/>
          </w:rPr>
          <w:t>https://www.ulpgc.es/transparencia/informes-transparencia-ulpgc</w:t>
        </w:r>
      </w:hyperlink>
    </w:p>
    <w:p w14:paraId="31DED5D4" w14:textId="77777777" w:rsidR="00236F48" w:rsidRDefault="00236F48" w:rsidP="00700CD3">
      <w:pPr>
        <w:suppressAutoHyphens w:val="0"/>
        <w:spacing w:after="120"/>
        <w:ind w:left="992" w:right="851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</w:p>
    <w:p w14:paraId="56FB2C7D" w14:textId="14C053B3" w:rsidR="0073701D" w:rsidRDefault="00236F48" w:rsidP="00700CD3">
      <w:pPr>
        <w:suppressAutoHyphens w:val="0"/>
        <w:spacing w:after="120"/>
        <w:ind w:left="992" w:right="851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En cuanto a l</w:t>
      </w:r>
      <w:r w:rsidR="00700CD3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as</w:t>
      </w:r>
      <w:r w:rsidR="009A76F3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</w:t>
      </w:r>
      <w:r w:rsidR="009A76F3" w:rsidRPr="00070A4C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10</w:t>
      </w:r>
      <w:r w:rsidR="00700CD3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</w:t>
      </w:r>
      <w:r w:rsidR="00700CD3" w:rsidRPr="000B7C4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PÁGINAS </w:t>
      </w:r>
      <w:r w:rsidR="0073701D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DEL PORTAL </w:t>
      </w:r>
      <w:r w:rsidR="00700CD3" w:rsidRPr="000B7C4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MÁS </w:t>
      </w:r>
      <w:r w:rsidR="009A76F3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VISITADA</w:t>
      </w:r>
      <w:r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S, </w:t>
      </w:r>
      <w:r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estas </w:t>
      </w:r>
      <w:r w:rsidR="0073701D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son las siguientes:</w:t>
      </w:r>
    </w:p>
    <w:p w14:paraId="5BAD53CF" w14:textId="77777777" w:rsidR="00CD0202" w:rsidRDefault="00CD0202" w:rsidP="00700CD3">
      <w:pPr>
        <w:suppressAutoHyphens w:val="0"/>
        <w:spacing w:after="120"/>
        <w:ind w:left="992" w:right="851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6946"/>
        <w:gridCol w:w="850"/>
        <w:gridCol w:w="1276"/>
      </w:tblGrid>
      <w:tr w:rsidR="00862D82" w14:paraId="639051BF" w14:textId="77777777" w:rsidTr="00793F8D">
        <w:tc>
          <w:tcPr>
            <w:tcW w:w="6946" w:type="dxa"/>
            <w:shd w:val="clear" w:color="auto" w:fill="ACB9CA" w:themeFill="text2" w:themeFillTint="66"/>
            <w:vAlign w:val="center"/>
          </w:tcPr>
          <w:p w14:paraId="6E369FC1" w14:textId="1A1F9B5B" w:rsidR="0073701D" w:rsidRPr="00793F8D" w:rsidRDefault="0073701D" w:rsidP="00862D82">
            <w:pPr>
              <w:suppressAutoHyphens w:val="0"/>
              <w:spacing w:after="120"/>
              <w:ind w:right="-106"/>
              <w:jc w:val="center"/>
              <w:rPr>
                <w:rFonts w:ascii="Lucida Sans" w:hAnsi="Lucida Sans" w:cs="Arial"/>
                <w:b/>
                <w:bCs/>
                <w:color w:val="1F3864" w:themeColor="accent1" w:themeShade="80"/>
                <w:sz w:val="18"/>
                <w:szCs w:val="18"/>
                <w:lang w:val="es-ES_tradnl"/>
              </w:rPr>
            </w:pPr>
            <w:r w:rsidRPr="00793F8D">
              <w:rPr>
                <w:rFonts w:ascii="Lucida Sans" w:hAnsi="Lucida Sans" w:cs="Arial"/>
                <w:color w:val="1F3864" w:themeColor="accent1" w:themeShade="80"/>
                <w:sz w:val="18"/>
                <w:szCs w:val="18"/>
                <w:lang w:val="es-ES_tradnl"/>
              </w:rPr>
              <w:br w:type="page"/>
            </w:r>
            <w:bookmarkStart w:id="8" w:name="_Hlk188443601"/>
            <w:r w:rsidRPr="00793F8D">
              <w:rPr>
                <w:rFonts w:ascii="Lucida Sans" w:hAnsi="Lucida Sans" w:cs="Arial"/>
                <w:b/>
                <w:bCs/>
                <w:color w:val="1F3864" w:themeColor="accent1" w:themeShade="80"/>
                <w:sz w:val="18"/>
                <w:szCs w:val="18"/>
                <w:lang w:val="es-ES_tradnl"/>
              </w:rPr>
              <w:t>Página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14:paraId="409B96F7" w14:textId="4BE98D5C" w:rsidR="0073701D" w:rsidRPr="00793F8D" w:rsidRDefault="0073701D" w:rsidP="0073701D">
            <w:pPr>
              <w:suppressAutoHyphens w:val="0"/>
              <w:spacing w:after="120"/>
              <w:ind w:left="-112" w:right="-161"/>
              <w:jc w:val="center"/>
              <w:rPr>
                <w:rFonts w:ascii="Lucida Sans" w:hAnsi="Lucida Sans" w:cs="Arial"/>
                <w:b/>
                <w:bCs/>
                <w:color w:val="1F3864" w:themeColor="accent1" w:themeShade="80"/>
                <w:sz w:val="18"/>
                <w:szCs w:val="18"/>
                <w:lang w:val="es-ES_tradnl"/>
              </w:rPr>
            </w:pPr>
            <w:r w:rsidRPr="00793F8D">
              <w:rPr>
                <w:rFonts w:ascii="Lucida Sans" w:hAnsi="Lucida Sans" w:cs="Arial"/>
                <w:b/>
                <w:bCs/>
                <w:color w:val="1F3864" w:themeColor="accent1" w:themeShade="80"/>
                <w:sz w:val="18"/>
                <w:szCs w:val="18"/>
                <w:lang w:val="es-ES_tradnl"/>
              </w:rPr>
              <w:t>Nº de</w:t>
            </w:r>
            <w:r w:rsidR="00862D82" w:rsidRPr="00793F8D">
              <w:rPr>
                <w:rFonts w:ascii="Lucida Sans" w:hAnsi="Lucida Sans" w:cs="Arial"/>
                <w:b/>
                <w:bCs/>
                <w:color w:val="1F3864" w:themeColor="accent1" w:themeShade="80"/>
                <w:sz w:val="18"/>
                <w:szCs w:val="18"/>
                <w:lang w:val="es-ES_tradnl"/>
              </w:rPr>
              <w:t xml:space="preserve">  </w:t>
            </w:r>
            <w:r w:rsidR="00793F8D">
              <w:rPr>
                <w:rFonts w:ascii="Lucida Sans" w:hAnsi="Lucida Sans" w:cs="Arial"/>
                <w:b/>
                <w:bCs/>
                <w:color w:val="1F3864" w:themeColor="accent1" w:themeShade="80"/>
                <w:sz w:val="18"/>
                <w:szCs w:val="18"/>
                <w:lang w:val="es-ES_tradnl"/>
              </w:rPr>
              <w:t xml:space="preserve">                </w:t>
            </w:r>
            <w:r w:rsidRPr="00793F8D">
              <w:rPr>
                <w:rFonts w:ascii="Lucida Sans" w:hAnsi="Lucida Sans" w:cs="Arial"/>
                <w:b/>
                <w:bCs/>
                <w:color w:val="1F3864" w:themeColor="accent1" w:themeShade="80"/>
                <w:sz w:val="18"/>
                <w:szCs w:val="18"/>
                <w:lang w:val="es-ES_tradnl"/>
              </w:rPr>
              <w:t>visitas</w:t>
            </w:r>
          </w:p>
        </w:tc>
        <w:tc>
          <w:tcPr>
            <w:tcW w:w="1276" w:type="dxa"/>
            <w:shd w:val="clear" w:color="auto" w:fill="ACB9CA" w:themeFill="text2" w:themeFillTint="66"/>
            <w:vAlign w:val="center"/>
          </w:tcPr>
          <w:p w14:paraId="2BFB5248" w14:textId="35ACC00D" w:rsidR="0073701D" w:rsidRPr="00793F8D" w:rsidRDefault="00862D82" w:rsidP="00862D82">
            <w:pPr>
              <w:suppressAutoHyphens w:val="0"/>
              <w:spacing w:after="120"/>
              <w:ind w:left="-110" w:right="-107"/>
              <w:jc w:val="center"/>
              <w:rPr>
                <w:rFonts w:ascii="Lucida Sans" w:hAnsi="Lucida Sans" w:cs="Arial"/>
                <w:b/>
                <w:bCs/>
                <w:color w:val="1F3864" w:themeColor="accent1" w:themeShade="80"/>
                <w:sz w:val="18"/>
                <w:szCs w:val="18"/>
                <w:lang w:val="es-ES_tradnl"/>
              </w:rPr>
            </w:pPr>
            <w:r w:rsidRPr="00793F8D">
              <w:rPr>
                <w:rFonts w:ascii="Lucida Sans" w:hAnsi="Lucida Sans" w:cs="Arial"/>
                <w:b/>
                <w:bCs/>
                <w:color w:val="1F3864" w:themeColor="accent1" w:themeShade="80"/>
                <w:sz w:val="18"/>
                <w:szCs w:val="18"/>
                <w:lang w:val="es-ES_tradnl"/>
              </w:rPr>
              <w:t xml:space="preserve">Porcentaje                </w:t>
            </w:r>
            <w:r w:rsidR="0073701D" w:rsidRPr="00793F8D">
              <w:rPr>
                <w:rFonts w:ascii="Lucida Sans" w:hAnsi="Lucida Sans" w:cs="Arial"/>
                <w:b/>
                <w:bCs/>
                <w:color w:val="1F3864" w:themeColor="accent1" w:themeShade="80"/>
                <w:sz w:val="18"/>
                <w:szCs w:val="18"/>
                <w:lang w:val="es-ES_tradnl"/>
              </w:rPr>
              <w:t>sobre el total</w:t>
            </w:r>
          </w:p>
        </w:tc>
      </w:tr>
      <w:tr w:rsidR="00E00C97" w14:paraId="6D86F049" w14:textId="77777777" w:rsidTr="00793F8D">
        <w:tc>
          <w:tcPr>
            <w:tcW w:w="6946" w:type="dxa"/>
          </w:tcPr>
          <w:p w14:paraId="664C0A18" w14:textId="256ACD4C" w:rsidR="00E00C97" w:rsidRPr="00F120A1" w:rsidRDefault="00E00C97" w:rsidP="00E00C97">
            <w:pPr>
              <w:pStyle w:val="Prrafodelista"/>
              <w:numPr>
                <w:ilvl w:val="0"/>
                <w:numId w:val="34"/>
              </w:numPr>
              <w:ind w:left="314"/>
              <w:rPr>
                <w:rStyle w:val="Hipervnculo"/>
                <w:rFonts w:ascii="Lucida Sans" w:hAnsi="Lucida Sans" w:cs="Arial"/>
                <w:sz w:val="16"/>
                <w:szCs w:val="16"/>
                <w:lang w:val="es-ES_tradnl"/>
              </w:rPr>
            </w:pPr>
            <w:hyperlink r:id="rId26" w:history="1">
              <w:r w:rsidRPr="00F120A1">
                <w:rPr>
                  <w:rStyle w:val="Hipervnculo"/>
                  <w:rFonts w:ascii="Lucida Sans Unicode" w:hAnsi="Lucida Sans Unicode" w:cs="Lucida Sans Unicode"/>
                  <w:sz w:val="16"/>
                  <w:szCs w:val="16"/>
                </w:rPr>
                <w:t>https://ulpgc.es/transparencia/oferta-empleo-publico-y-acceso-funcion-publica</w:t>
              </w:r>
            </w:hyperlink>
            <w:r w:rsidRPr="00F120A1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0E2C2D23" w14:textId="1BD38252" w:rsidR="00E00C97" w:rsidRPr="00F120A1" w:rsidRDefault="00E00C97" w:rsidP="00500F5F">
            <w:pPr>
              <w:ind w:left="-46"/>
              <w:jc w:val="center"/>
              <w:rPr>
                <w:rFonts w:ascii="Lucida Sans" w:hAnsi="Lucida Sans" w:cs="Arial"/>
                <w:color w:val="1F3864" w:themeColor="accent1" w:themeShade="80"/>
                <w:sz w:val="20"/>
                <w:szCs w:val="20"/>
                <w:lang w:val="es-ES_tradnl"/>
              </w:rPr>
            </w:pPr>
            <w:r w:rsidRPr="00F120A1">
              <w:rPr>
                <w:rFonts w:ascii="Lucida Sans Unicode" w:hAnsi="Lucida Sans Unicode" w:cs="Lucida Sans Unicode"/>
                <w:sz w:val="20"/>
                <w:szCs w:val="20"/>
              </w:rPr>
              <w:t>1.113</w:t>
            </w:r>
          </w:p>
        </w:tc>
        <w:tc>
          <w:tcPr>
            <w:tcW w:w="1276" w:type="dxa"/>
          </w:tcPr>
          <w:p w14:paraId="4FCC5934" w14:textId="1C3B5324" w:rsidR="00E00C97" w:rsidRPr="00F120A1" w:rsidRDefault="00E00C97" w:rsidP="00500F5F">
            <w:pPr>
              <w:ind w:left="-46"/>
              <w:jc w:val="center"/>
              <w:rPr>
                <w:rFonts w:ascii="Lucida Sans" w:hAnsi="Lucida Sans" w:cs="Arial"/>
                <w:color w:val="1F3864" w:themeColor="accent1" w:themeShade="80"/>
                <w:sz w:val="20"/>
                <w:szCs w:val="20"/>
                <w:lang w:val="es-ES_tradnl"/>
              </w:rPr>
            </w:pPr>
            <w:r w:rsidRPr="00F120A1">
              <w:rPr>
                <w:rFonts w:ascii="Lucida Sans Unicode" w:hAnsi="Lucida Sans Unicode" w:cs="Lucida Sans Unicode"/>
                <w:sz w:val="20"/>
                <w:szCs w:val="20"/>
              </w:rPr>
              <w:t>5,89 %</w:t>
            </w:r>
          </w:p>
        </w:tc>
      </w:tr>
      <w:tr w:rsidR="00E00C97" w14:paraId="6F830FB0" w14:textId="77777777" w:rsidTr="00793F8D">
        <w:tc>
          <w:tcPr>
            <w:tcW w:w="6946" w:type="dxa"/>
          </w:tcPr>
          <w:p w14:paraId="07BD4662" w14:textId="0D5298EE" w:rsidR="00E00C97" w:rsidRPr="00F120A1" w:rsidRDefault="00E00C97" w:rsidP="00E00C97">
            <w:pPr>
              <w:pStyle w:val="Prrafodelista"/>
              <w:numPr>
                <w:ilvl w:val="0"/>
                <w:numId w:val="34"/>
              </w:numPr>
              <w:ind w:left="314"/>
              <w:rPr>
                <w:sz w:val="16"/>
                <w:szCs w:val="16"/>
              </w:rPr>
            </w:pPr>
            <w:hyperlink r:id="rId27" w:history="1">
              <w:r w:rsidRPr="00F120A1">
                <w:rPr>
                  <w:rStyle w:val="Hipervnculo"/>
                  <w:rFonts w:ascii="Lucida Sans Unicode" w:hAnsi="Lucida Sans Unicode" w:cs="Lucida Sans Unicode"/>
                  <w:sz w:val="16"/>
                  <w:szCs w:val="16"/>
                </w:rPr>
                <w:t>https://ulpgc.es/transparencia/oferta-empleo-público</w:t>
              </w:r>
            </w:hyperlink>
            <w:r w:rsidRPr="00F120A1">
              <w:rPr>
                <w:rFonts w:ascii="Lucida Sans Unicode" w:hAnsi="Lucida Sans Unicode" w:cs="Lucida Sans Unicode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</w:tcPr>
          <w:p w14:paraId="0341D102" w14:textId="062E0498" w:rsidR="00E00C97" w:rsidRPr="00F120A1" w:rsidRDefault="00E00C97" w:rsidP="00500F5F">
            <w:pPr>
              <w:ind w:left="-46"/>
              <w:jc w:val="center"/>
              <w:rPr>
                <w:rFonts w:ascii="Lucida Sans" w:hAnsi="Lucida Sans" w:cs="Arial"/>
                <w:color w:val="1F3864" w:themeColor="accent1" w:themeShade="80"/>
                <w:sz w:val="20"/>
                <w:szCs w:val="20"/>
                <w:lang w:val="es-ES_tradnl"/>
              </w:rPr>
            </w:pPr>
            <w:r w:rsidRPr="00F120A1">
              <w:rPr>
                <w:rFonts w:ascii="Lucida Sans Unicode" w:hAnsi="Lucida Sans Unicode" w:cs="Lucida Sans Unicode"/>
                <w:sz w:val="20"/>
                <w:szCs w:val="20"/>
              </w:rPr>
              <w:t>1.058</w:t>
            </w:r>
          </w:p>
        </w:tc>
        <w:tc>
          <w:tcPr>
            <w:tcW w:w="1276" w:type="dxa"/>
          </w:tcPr>
          <w:p w14:paraId="0EFBDE12" w14:textId="2AF14D44" w:rsidR="00E00C97" w:rsidRPr="00F120A1" w:rsidRDefault="00E00C97" w:rsidP="00500F5F">
            <w:pPr>
              <w:ind w:left="-46"/>
              <w:jc w:val="center"/>
              <w:rPr>
                <w:rFonts w:ascii="Lucida Sans" w:hAnsi="Lucida Sans" w:cs="Arial"/>
                <w:color w:val="1F3864" w:themeColor="accent1" w:themeShade="80"/>
                <w:sz w:val="20"/>
                <w:szCs w:val="20"/>
                <w:lang w:val="es-ES_tradnl"/>
              </w:rPr>
            </w:pPr>
            <w:r w:rsidRPr="00F120A1">
              <w:rPr>
                <w:rFonts w:ascii="Lucida Sans Unicode" w:hAnsi="Lucida Sans Unicode" w:cs="Lucida Sans Unicode"/>
                <w:sz w:val="20"/>
                <w:szCs w:val="20"/>
              </w:rPr>
              <w:t>5,6 %</w:t>
            </w:r>
          </w:p>
        </w:tc>
      </w:tr>
      <w:tr w:rsidR="00E00C97" w14:paraId="602A9087" w14:textId="77777777" w:rsidTr="00793F8D">
        <w:tc>
          <w:tcPr>
            <w:tcW w:w="6946" w:type="dxa"/>
          </w:tcPr>
          <w:p w14:paraId="695FAF2D" w14:textId="34C19E68" w:rsidR="00E00C97" w:rsidRPr="00F120A1" w:rsidRDefault="00E00C97" w:rsidP="00E00C97">
            <w:pPr>
              <w:pStyle w:val="Prrafodelista"/>
              <w:numPr>
                <w:ilvl w:val="0"/>
                <w:numId w:val="34"/>
              </w:numPr>
              <w:ind w:left="314"/>
              <w:rPr>
                <w:rFonts w:ascii="Lucida Sans" w:hAnsi="Lucida Sans" w:cs="Arial"/>
                <w:color w:val="1F3864" w:themeColor="accent1" w:themeShade="80"/>
                <w:sz w:val="16"/>
                <w:szCs w:val="16"/>
                <w:lang w:val="es-ES_tradnl"/>
              </w:rPr>
            </w:pPr>
            <w:hyperlink r:id="rId28" w:history="1">
              <w:r w:rsidRPr="00F120A1">
                <w:rPr>
                  <w:rStyle w:val="Hipervnculo"/>
                  <w:rFonts w:ascii="Lucida Sans Unicode" w:hAnsi="Lucida Sans Unicode" w:cs="Lucida Sans Unicode"/>
                  <w:sz w:val="16"/>
                  <w:szCs w:val="16"/>
                </w:rPr>
                <w:t>https://ulpgc.es/transparencia/ejercicios-presupuestarios</w:t>
              </w:r>
            </w:hyperlink>
            <w:r w:rsidRPr="00F120A1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16D045F0" w14:textId="0C21BE7C" w:rsidR="00E00C97" w:rsidRPr="00F120A1" w:rsidRDefault="00E00C97" w:rsidP="00500F5F">
            <w:pPr>
              <w:ind w:left="-46"/>
              <w:jc w:val="center"/>
              <w:rPr>
                <w:rFonts w:ascii="Lucida Sans" w:hAnsi="Lucida Sans" w:cs="Arial"/>
                <w:color w:val="1F3864" w:themeColor="accent1" w:themeShade="80"/>
                <w:sz w:val="20"/>
                <w:szCs w:val="20"/>
                <w:lang w:val="es-ES_tradnl"/>
              </w:rPr>
            </w:pPr>
            <w:r w:rsidRPr="00F120A1">
              <w:rPr>
                <w:rFonts w:ascii="Lucida Sans Unicode" w:hAnsi="Lucida Sans Unicode" w:cs="Lucida Sans Unicode"/>
                <w:sz w:val="20"/>
                <w:szCs w:val="20"/>
              </w:rPr>
              <w:t>926</w:t>
            </w:r>
          </w:p>
        </w:tc>
        <w:tc>
          <w:tcPr>
            <w:tcW w:w="1276" w:type="dxa"/>
          </w:tcPr>
          <w:p w14:paraId="4F17D3F0" w14:textId="2E72FB5C" w:rsidR="00E00C97" w:rsidRPr="00F120A1" w:rsidRDefault="00E00C97" w:rsidP="00500F5F">
            <w:pPr>
              <w:ind w:left="-46"/>
              <w:jc w:val="center"/>
              <w:rPr>
                <w:rFonts w:ascii="Lucida Sans" w:hAnsi="Lucida Sans" w:cs="Arial"/>
                <w:color w:val="1F3864" w:themeColor="accent1" w:themeShade="80"/>
                <w:sz w:val="20"/>
                <w:szCs w:val="20"/>
                <w:lang w:val="es-ES_tradnl"/>
              </w:rPr>
            </w:pPr>
            <w:r w:rsidRPr="00F120A1">
              <w:rPr>
                <w:rFonts w:ascii="Lucida Sans Unicode" w:hAnsi="Lucida Sans Unicode" w:cs="Lucida Sans Unicode"/>
                <w:sz w:val="20"/>
                <w:szCs w:val="20"/>
              </w:rPr>
              <w:t>4,9 %</w:t>
            </w:r>
          </w:p>
        </w:tc>
      </w:tr>
      <w:tr w:rsidR="00E00C97" w14:paraId="2687B004" w14:textId="77777777" w:rsidTr="00793F8D">
        <w:tc>
          <w:tcPr>
            <w:tcW w:w="6946" w:type="dxa"/>
          </w:tcPr>
          <w:p w14:paraId="7E928659" w14:textId="02E6BB40" w:rsidR="00E00C97" w:rsidRPr="00F120A1" w:rsidRDefault="00E00C97" w:rsidP="00E00C97">
            <w:pPr>
              <w:pStyle w:val="Prrafodelista"/>
              <w:numPr>
                <w:ilvl w:val="0"/>
                <w:numId w:val="34"/>
              </w:numPr>
              <w:ind w:left="314"/>
              <w:rPr>
                <w:rFonts w:ascii="Lucida Sans" w:hAnsi="Lucida Sans" w:cs="Arial"/>
                <w:color w:val="1F3864" w:themeColor="accent1" w:themeShade="80"/>
                <w:sz w:val="16"/>
                <w:szCs w:val="16"/>
                <w:lang w:val="es-ES_tradnl"/>
              </w:rPr>
            </w:pPr>
            <w:hyperlink r:id="rId29" w:history="1">
              <w:r w:rsidRPr="00F120A1">
                <w:rPr>
                  <w:rStyle w:val="Hipervnculo"/>
                  <w:rFonts w:ascii="Lucida Sans Unicode" w:hAnsi="Lucida Sans Unicode" w:cs="Lucida Sans Unicode"/>
                  <w:sz w:val="16"/>
                  <w:szCs w:val="16"/>
                </w:rPr>
                <w:t>https://ulpgc.es/transparencia/sistema-quejas-denuncias-y-sugerencias-ulpgc</w:t>
              </w:r>
            </w:hyperlink>
            <w:r w:rsidRPr="00F120A1">
              <w:rPr>
                <w:rFonts w:ascii="Lucida Sans Unicode" w:hAnsi="Lucida Sans Unicode" w:cs="Lucida Sans Unicode"/>
                <w:sz w:val="16"/>
                <w:szCs w:val="16"/>
              </w:rPr>
              <w:t xml:space="preserve">  </w:t>
            </w:r>
          </w:p>
        </w:tc>
        <w:tc>
          <w:tcPr>
            <w:tcW w:w="850" w:type="dxa"/>
          </w:tcPr>
          <w:p w14:paraId="5638FBEB" w14:textId="4AFDE758" w:rsidR="00E00C97" w:rsidRPr="00F120A1" w:rsidRDefault="00E00C97" w:rsidP="00500F5F">
            <w:pPr>
              <w:ind w:left="-46"/>
              <w:jc w:val="center"/>
              <w:rPr>
                <w:rFonts w:ascii="Lucida Sans" w:hAnsi="Lucida Sans" w:cs="Arial"/>
                <w:color w:val="1F3864" w:themeColor="accent1" w:themeShade="80"/>
                <w:sz w:val="20"/>
                <w:szCs w:val="20"/>
                <w:lang w:val="es-ES_tradnl"/>
              </w:rPr>
            </w:pPr>
            <w:r w:rsidRPr="00F120A1">
              <w:rPr>
                <w:rFonts w:ascii="Lucida Sans Unicode" w:hAnsi="Lucida Sans Unicode" w:cs="Lucida Sans Unicode"/>
                <w:sz w:val="20"/>
                <w:szCs w:val="20"/>
              </w:rPr>
              <w:t>906</w:t>
            </w:r>
          </w:p>
        </w:tc>
        <w:tc>
          <w:tcPr>
            <w:tcW w:w="1276" w:type="dxa"/>
          </w:tcPr>
          <w:p w14:paraId="63253C50" w14:textId="05954828" w:rsidR="00E00C97" w:rsidRPr="00F120A1" w:rsidRDefault="00E00C97" w:rsidP="00500F5F">
            <w:pPr>
              <w:ind w:left="-46"/>
              <w:jc w:val="center"/>
              <w:rPr>
                <w:rFonts w:ascii="Lucida Sans" w:hAnsi="Lucida Sans" w:cs="Arial"/>
                <w:color w:val="1F3864" w:themeColor="accent1" w:themeShade="80"/>
                <w:sz w:val="20"/>
                <w:szCs w:val="20"/>
                <w:lang w:val="es-ES_tradnl"/>
              </w:rPr>
            </w:pPr>
            <w:r w:rsidRPr="00F120A1">
              <w:rPr>
                <w:rFonts w:ascii="Lucida Sans Unicode" w:hAnsi="Lucida Sans Unicode" w:cs="Lucida Sans Unicode"/>
                <w:sz w:val="20"/>
                <w:szCs w:val="20"/>
              </w:rPr>
              <w:t>4,8 %</w:t>
            </w:r>
          </w:p>
        </w:tc>
      </w:tr>
      <w:tr w:rsidR="00E00C97" w14:paraId="5D9B4D53" w14:textId="77777777" w:rsidTr="00793F8D">
        <w:tc>
          <w:tcPr>
            <w:tcW w:w="6946" w:type="dxa"/>
          </w:tcPr>
          <w:p w14:paraId="0279257E" w14:textId="68AA33F4" w:rsidR="00E00C97" w:rsidRPr="00F120A1" w:rsidRDefault="00E00C97" w:rsidP="00E00C97">
            <w:pPr>
              <w:pStyle w:val="Prrafodelista"/>
              <w:numPr>
                <w:ilvl w:val="0"/>
                <w:numId w:val="34"/>
              </w:numPr>
              <w:ind w:left="314"/>
              <w:rPr>
                <w:rFonts w:ascii="Lucida Sans" w:hAnsi="Lucida Sans" w:cs="Arial"/>
                <w:color w:val="1F3864" w:themeColor="accent1" w:themeShade="80"/>
                <w:sz w:val="16"/>
                <w:szCs w:val="16"/>
                <w:lang w:val="es-ES_tradnl"/>
              </w:rPr>
            </w:pPr>
            <w:hyperlink r:id="rId30" w:history="1">
              <w:r w:rsidRPr="00F120A1">
                <w:rPr>
                  <w:rStyle w:val="Hipervnculo"/>
                  <w:rFonts w:ascii="Lucida Sans Unicode" w:hAnsi="Lucida Sans Unicode" w:cs="Lucida Sans Unicode"/>
                  <w:sz w:val="16"/>
                  <w:szCs w:val="16"/>
                </w:rPr>
                <w:t>https://ulpgc.es/transparencia/retribuciones-e-indemnizaciones</w:t>
              </w:r>
            </w:hyperlink>
            <w:r w:rsidRPr="00F120A1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7C9FFBD5" w14:textId="09A0F962" w:rsidR="00E00C97" w:rsidRPr="00F120A1" w:rsidRDefault="00E00C97" w:rsidP="00500F5F">
            <w:pPr>
              <w:ind w:left="-46"/>
              <w:jc w:val="center"/>
              <w:rPr>
                <w:rFonts w:ascii="Lucida Sans" w:hAnsi="Lucida Sans" w:cs="Arial"/>
                <w:color w:val="1F3864" w:themeColor="accent1" w:themeShade="80"/>
                <w:sz w:val="20"/>
                <w:szCs w:val="20"/>
                <w:lang w:val="es-ES_tradnl"/>
              </w:rPr>
            </w:pPr>
            <w:r w:rsidRPr="00F120A1">
              <w:rPr>
                <w:rFonts w:ascii="Lucida Sans Unicode" w:hAnsi="Lucida Sans Unicode" w:cs="Lucida Sans Unicode"/>
                <w:sz w:val="20"/>
                <w:szCs w:val="20"/>
              </w:rPr>
              <w:t>846</w:t>
            </w:r>
          </w:p>
        </w:tc>
        <w:tc>
          <w:tcPr>
            <w:tcW w:w="1276" w:type="dxa"/>
          </w:tcPr>
          <w:p w14:paraId="208D08E7" w14:textId="3229D1BC" w:rsidR="00E00C97" w:rsidRPr="00F120A1" w:rsidRDefault="00E00C97" w:rsidP="00500F5F">
            <w:pPr>
              <w:ind w:left="-46"/>
              <w:jc w:val="center"/>
              <w:rPr>
                <w:rFonts w:ascii="Lucida Sans" w:hAnsi="Lucida Sans" w:cs="Arial"/>
                <w:color w:val="1F3864" w:themeColor="accent1" w:themeShade="80"/>
                <w:sz w:val="20"/>
                <w:szCs w:val="20"/>
                <w:lang w:val="es-ES_tradnl"/>
              </w:rPr>
            </w:pPr>
            <w:r w:rsidRPr="00F120A1">
              <w:rPr>
                <w:rFonts w:ascii="Lucida Sans Unicode" w:hAnsi="Lucida Sans Unicode" w:cs="Lucida Sans Unicode"/>
                <w:sz w:val="20"/>
                <w:szCs w:val="20"/>
              </w:rPr>
              <w:t>4,48 %</w:t>
            </w:r>
          </w:p>
        </w:tc>
      </w:tr>
      <w:tr w:rsidR="00E00C97" w14:paraId="3A65954F" w14:textId="77777777" w:rsidTr="00793F8D">
        <w:trPr>
          <w:trHeight w:val="55"/>
        </w:trPr>
        <w:tc>
          <w:tcPr>
            <w:tcW w:w="6946" w:type="dxa"/>
          </w:tcPr>
          <w:p w14:paraId="29F246F7" w14:textId="4F29F00A" w:rsidR="00E00C97" w:rsidRPr="00F120A1" w:rsidRDefault="00E00C97" w:rsidP="00E00C97">
            <w:pPr>
              <w:pStyle w:val="Prrafodelista"/>
              <w:numPr>
                <w:ilvl w:val="0"/>
                <w:numId w:val="34"/>
              </w:numPr>
              <w:suppressAutoHyphens w:val="0"/>
              <w:spacing w:after="120"/>
              <w:ind w:left="314" w:right="-106"/>
              <w:jc w:val="both"/>
              <w:rPr>
                <w:rFonts w:ascii="Lucida Sans" w:hAnsi="Lucida Sans" w:cs="Arial"/>
                <w:color w:val="1F3864" w:themeColor="accent1" w:themeShade="80"/>
                <w:sz w:val="16"/>
                <w:szCs w:val="16"/>
                <w:lang w:val="es-ES_tradnl"/>
              </w:rPr>
            </w:pPr>
            <w:hyperlink r:id="rId31" w:history="1">
              <w:r w:rsidRPr="00F120A1">
                <w:rPr>
                  <w:rStyle w:val="Hipervnculo"/>
                  <w:rFonts w:ascii="Lucida Sans Unicode" w:hAnsi="Lucida Sans Unicode" w:cs="Lucida Sans Unicode"/>
                  <w:sz w:val="16"/>
                  <w:szCs w:val="16"/>
                </w:rPr>
                <w:t>https://ulpgc.es/transparencia/empleo-publico</w:t>
              </w:r>
            </w:hyperlink>
            <w:r w:rsidRPr="00F120A1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4E993517" w14:textId="7F8BD2FB" w:rsidR="00E00C97" w:rsidRPr="00F120A1" w:rsidRDefault="00E00C97" w:rsidP="00500F5F">
            <w:pPr>
              <w:ind w:left="-46"/>
              <w:jc w:val="center"/>
              <w:rPr>
                <w:rFonts w:ascii="Lucida Sans" w:hAnsi="Lucida Sans" w:cs="Arial"/>
                <w:color w:val="1F3864" w:themeColor="accent1" w:themeShade="80"/>
                <w:sz w:val="20"/>
                <w:szCs w:val="20"/>
                <w:lang w:val="es-ES_tradnl"/>
              </w:rPr>
            </w:pPr>
            <w:r w:rsidRPr="00F120A1">
              <w:rPr>
                <w:rFonts w:ascii="Lucida Sans Unicode" w:hAnsi="Lucida Sans Unicode" w:cs="Lucida Sans Unicode"/>
                <w:sz w:val="20"/>
                <w:szCs w:val="20"/>
              </w:rPr>
              <w:t>740</w:t>
            </w:r>
          </w:p>
        </w:tc>
        <w:tc>
          <w:tcPr>
            <w:tcW w:w="1276" w:type="dxa"/>
          </w:tcPr>
          <w:p w14:paraId="66969882" w14:textId="095FD82A" w:rsidR="00E00C97" w:rsidRPr="00F120A1" w:rsidRDefault="00E00C97" w:rsidP="00500F5F">
            <w:pPr>
              <w:ind w:left="-46"/>
              <w:jc w:val="center"/>
              <w:rPr>
                <w:rFonts w:ascii="Lucida Sans" w:hAnsi="Lucida Sans" w:cs="Arial"/>
                <w:color w:val="1F3864" w:themeColor="accent1" w:themeShade="80"/>
                <w:sz w:val="20"/>
                <w:szCs w:val="20"/>
                <w:lang w:val="es-ES_tradnl"/>
              </w:rPr>
            </w:pPr>
            <w:r w:rsidRPr="00F120A1">
              <w:rPr>
                <w:rFonts w:ascii="Lucida Sans Unicode" w:hAnsi="Lucida Sans Unicode" w:cs="Lucida Sans Unicode"/>
                <w:sz w:val="20"/>
                <w:szCs w:val="20"/>
              </w:rPr>
              <w:t>3,92 %</w:t>
            </w:r>
          </w:p>
        </w:tc>
      </w:tr>
      <w:tr w:rsidR="00E00C97" w14:paraId="4CE0BD9D" w14:textId="77777777" w:rsidTr="00793F8D">
        <w:tc>
          <w:tcPr>
            <w:tcW w:w="6946" w:type="dxa"/>
          </w:tcPr>
          <w:p w14:paraId="31932C0D" w14:textId="64981033" w:rsidR="00E00C97" w:rsidRPr="00F120A1" w:rsidRDefault="00E00C97" w:rsidP="00E00C97">
            <w:pPr>
              <w:pStyle w:val="Prrafodelista"/>
              <w:numPr>
                <w:ilvl w:val="0"/>
                <w:numId w:val="34"/>
              </w:numPr>
              <w:ind w:left="314"/>
              <w:rPr>
                <w:sz w:val="16"/>
                <w:szCs w:val="16"/>
              </w:rPr>
            </w:pPr>
            <w:hyperlink r:id="rId32" w:history="1">
              <w:r w:rsidRPr="00F120A1">
                <w:rPr>
                  <w:rStyle w:val="Hipervnculo"/>
                  <w:rFonts w:ascii="Lucida Sans Unicode" w:hAnsi="Lucida Sans Unicode" w:cs="Lucida Sans Unicode"/>
                  <w:sz w:val="16"/>
                  <w:szCs w:val="16"/>
                </w:rPr>
                <w:t>https://ulpgc.es/transparencia/resultados-actividad-docente</w:t>
              </w:r>
            </w:hyperlink>
            <w:r w:rsidRPr="00F120A1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760DBC7F" w14:textId="3CF485F2" w:rsidR="00E00C97" w:rsidRPr="00F120A1" w:rsidRDefault="00E00C97" w:rsidP="00500F5F">
            <w:pPr>
              <w:ind w:left="-46"/>
              <w:jc w:val="center"/>
              <w:rPr>
                <w:rFonts w:ascii="Lucida Sans" w:hAnsi="Lucida Sans" w:cs="Arial"/>
                <w:color w:val="1F3864" w:themeColor="accent1" w:themeShade="80"/>
                <w:sz w:val="20"/>
                <w:szCs w:val="20"/>
                <w:lang w:val="es-ES_tradnl"/>
              </w:rPr>
            </w:pPr>
            <w:r w:rsidRPr="00F120A1">
              <w:rPr>
                <w:rFonts w:ascii="Lucida Sans Unicode" w:hAnsi="Lucida Sans Unicode" w:cs="Lucida Sans Unicode"/>
                <w:sz w:val="20"/>
                <w:szCs w:val="20"/>
              </w:rPr>
              <w:t>517</w:t>
            </w:r>
          </w:p>
        </w:tc>
        <w:tc>
          <w:tcPr>
            <w:tcW w:w="1276" w:type="dxa"/>
          </w:tcPr>
          <w:p w14:paraId="080542CF" w14:textId="0BC361B8" w:rsidR="00E00C97" w:rsidRPr="00F120A1" w:rsidRDefault="00E00C97" w:rsidP="00500F5F">
            <w:pPr>
              <w:ind w:left="-46"/>
              <w:jc w:val="center"/>
              <w:rPr>
                <w:rFonts w:ascii="Lucida Sans" w:hAnsi="Lucida Sans" w:cs="Arial"/>
                <w:color w:val="1F3864" w:themeColor="accent1" w:themeShade="80"/>
                <w:sz w:val="20"/>
                <w:szCs w:val="20"/>
                <w:lang w:val="es-ES_tradnl"/>
              </w:rPr>
            </w:pPr>
            <w:r w:rsidRPr="00F120A1">
              <w:rPr>
                <w:rFonts w:ascii="Lucida Sans Unicode" w:hAnsi="Lucida Sans Unicode" w:cs="Lucida Sans Unicode"/>
                <w:sz w:val="20"/>
                <w:szCs w:val="20"/>
              </w:rPr>
              <w:t>2,74 %</w:t>
            </w:r>
          </w:p>
        </w:tc>
      </w:tr>
      <w:tr w:rsidR="00E00C97" w14:paraId="44BADB2B" w14:textId="77777777" w:rsidTr="00793F8D">
        <w:tc>
          <w:tcPr>
            <w:tcW w:w="6946" w:type="dxa"/>
          </w:tcPr>
          <w:p w14:paraId="661DC89F" w14:textId="38B26F56" w:rsidR="00E00C97" w:rsidRPr="00F120A1" w:rsidRDefault="00E00C97" w:rsidP="00E00C97">
            <w:pPr>
              <w:pStyle w:val="Prrafodelista"/>
              <w:numPr>
                <w:ilvl w:val="0"/>
                <w:numId w:val="34"/>
              </w:numPr>
              <w:ind w:left="314"/>
              <w:rPr>
                <w:rFonts w:ascii="Lucida Sans" w:hAnsi="Lucida Sans" w:cs="Arial"/>
                <w:color w:val="1F3864" w:themeColor="accent1" w:themeShade="80"/>
                <w:sz w:val="16"/>
                <w:szCs w:val="16"/>
                <w:lang w:val="es-ES_tradnl"/>
              </w:rPr>
            </w:pPr>
            <w:hyperlink r:id="rId33" w:history="1">
              <w:r w:rsidRPr="00F120A1">
                <w:rPr>
                  <w:rStyle w:val="Hipervnculo"/>
                  <w:rFonts w:ascii="Lucida Sans Unicode" w:hAnsi="Lucida Sans Unicode" w:cs="Lucida Sans Unicode"/>
                  <w:sz w:val="16"/>
                  <w:szCs w:val="16"/>
                </w:rPr>
                <w:t>https://ulpgc.es/transparencia/organos-gobierno-y-representacion</w:t>
              </w:r>
            </w:hyperlink>
            <w:r w:rsidRPr="00F120A1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1FA65C32" w14:textId="4E2E066F" w:rsidR="00E00C97" w:rsidRPr="00F120A1" w:rsidRDefault="00E00C97" w:rsidP="00500F5F">
            <w:pPr>
              <w:ind w:left="-46"/>
              <w:jc w:val="center"/>
              <w:rPr>
                <w:rFonts w:ascii="Lucida Sans" w:hAnsi="Lucida Sans" w:cs="Arial"/>
                <w:color w:val="1F3864" w:themeColor="accent1" w:themeShade="80"/>
                <w:sz w:val="20"/>
                <w:szCs w:val="20"/>
                <w:lang w:val="es-ES_tradnl"/>
              </w:rPr>
            </w:pPr>
            <w:r w:rsidRPr="00F120A1">
              <w:rPr>
                <w:rFonts w:ascii="Lucida Sans Unicode" w:hAnsi="Lucida Sans Unicode" w:cs="Lucida Sans Unicode"/>
                <w:sz w:val="20"/>
                <w:szCs w:val="20"/>
              </w:rPr>
              <w:t>451</w:t>
            </w:r>
          </w:p>
        </w:tc>
        <w:tc>
          <w:tcPr>
            <w:tcW w:w="1276" w:type="dxa"/>
          </w:tcPr>
          <w:p w14:paraId="4C2BBB3C" w14:textId="61888A49" w:rsidR="00E00C97" w:rsidRPr="00F120A1" w:rsidRDefault="00E00C97" w:rsidP="00500F5F">
            <w:pPr>
              <w:ind w:left="-46"/>
              <w:jc w:val="center"/>
              <w:rPr>
                <w:rFonts w:ascii="Lucida Sans" w:hAnsi="Lucida Sans" w:cs="Arial"/>
                <w:color w:val="1F3864" w:themeColor="accent1" w:themeShade="80"/>
                <w:sz w:val="20"/>
                <w:szCs w:val="20"/>
                <w:lang w:val="es-ES_tradnl"/>
              </w:rPr>
            </w:pPr>
            <w:r w:rsidRPr="00F120A1">
              <w:rPr>
                <w:rFonts w:ascii="Lucida Sans Unicode" w:hAnsi="Lucida Sans Unicode" w:cs="Lucida Sans Unicode"/>
                <w:sz w:val="20"/>
                <w:szCs w:val="20"/>
              </w:rPr>
              <w:t>2,39 %</w:t>
            </w:r>
          </w:p>
        </w:tc>
      </w:tr>
      <w:tr w:rsidR="00E00C97" w14:paraId="1CC12B3D" w14:textId="77777777" w:rsidTr="00793F8D">
        <w:tc>
          <w:tcPr>
            <w:tcW w:w="6946" w:type="dxa"/>
          </w:tcPr>
          <w:p w14:paraId="1B0E8ADF" w14:textId="306604EB" w:rsidR="00E00C97" w:rsidRPr="00F120A1" w:rsidRDefault="00E00C97" w:rsidP="00E00C97">
            <w:pPr>
              <w:pStyle w:val="Prrafodelista"/>
              <w:numPr>
                <w:ilvl w:val="0"/>
                <w:numId w:val="34"/>
              </w:numPr>
              <w:ind w:left="314"/>
              <w:rPr>
                <w:rFonts w:ascii="Lucida Sans" w:hAnsi="Lucida Sans" w:cs="Arial"/>
                <w:color w:val="1F3864" w:themeColor="accent1" w:themeShade="80"/>
                <w:sz w:val="16"/>
                <w:szCs w:val="16"/>
                <w:lang w:val="es-ES_tradnl"/>
              </w:rPr>
            </w:pPr>
            <w:hyperlink r:id="rId34" w:history="1">
              <w:r w:rsidRPr="00F120A1">
                <w:rPr>
                  <w:rStyle w:val="Hipervnculo"/>
                  <w:rFonts w:ascii="Lucida Sans Unicode" w:hAnsi="Lucida Sans Unicode" w:cs="Lucida Sans Unicode"/>
                  <w:sz w:val="16"/>
                  <w:szCs w:val="16"/>
                </w:rPr>
                <w:t>https://ulpgc.es/transparencia/organigrama-ulpgc</w:t>
              </w:r>
            </w:hyperlink>
            <w:r w:rsidRPr="00F120A1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17F23B8C" w14:textId="2BBEFF0F" w:rsidR="00E00C97" w:rsidRPr="00F120A1" w:rsidRDefault="00E00C97" w:rsidP="00500F5F">
            <w:pPr>
              <w:ind w:left="-46"/>
              <w:jc w:val="center"/>
              <w:rPr>
                <w:rFonts w:ascii="Lucida Sans" w:hAnsi="Lucida Sans" w:cs="Arial"/>
                <w:color w:val="1F3864" w:themeColor="accent1" w:themeShade="80"/>
                <w:sz w:val="20"/>
                <w:szCs w:val="20"/>
                <w:lang w:val="es-ES_tradnl"/>
              </w:rPr>
            </w:pPr>
            <w:r w:rsidRPr="00F120A1">
              <w:rPr>
                <w:rFonts w:ascii="Lucida Sans Unicode" w:hAnsi="Lucida Sans Unicode" w:cs="Lucida Sans Unicode"/>
                <w:sz w:val="20"/>
                <w:szCs w:val="20"/>
              </w:rPr>
              <w:t>445</w:t>
            </w:r>
          </w:p>
        </w:tc>
        <w:tc>
          <w:tcPr>
            <w:tcW w:w="1276" w:type="dxa"/>
          </w:tcPr>
          <w:p w14:paraId="42E3159E" w14:textId="56B9AA16" w:rsidR="00E00C97" w:rsidRPr="00F120A1" w:rsidRDefault="00E00C97" w:rsidP="00500F5F">
            <w:pPr>
              <w:ind w:left="-46"/>
              <w:jc w:val="center"/>
              <w:rPr>
                <w:rFonts w:ascii="Lucida Sans" w:hAnsi="Lucida Sans" w:cs="Arial"/>
                <w:color w:val="1F3864" w:themeColor="accent1" w:themeShade="80"/>
                <w:sz w:val="20"/>
                <w:szCs w:val="20"/>
                <w:lang w:val="es-ES_tradnl"/>
              </w:rPr>
            </w:pPr>
            <w:r w:rsidRPr="00F120A1">
              <w:rPr>
                <w:rFonts w:ascii="Lucida Sans Unicode" w:hAnsi="Lucida Sans Unicode" w:cs="Lucida Sans Unicode"/>
                <w:sz w:val="20"/>
                <w:szCs w:val="20"/>
              </w:rPr>
              <w:t>2,36 %</w:t>
            </w:r>
          </w:p>
        </w:tc>
      </w:tr>
      <w:tr w:rsidR="00E00C97" w14:paraId="662C6BA4" w14:textId="77777777" w:rsidTr="00793F8D">
        <w:tc>
          <w:tcPr>
            <w:tcW w:w="6946" w:type="dxa"/>
          </w:tcPr>
          <w:p w14:paraId="00B901B0" w14:textId="54D77A92" w:rsidR="00E00C97" w:rsidRPr="00F120A1" w:rsidRDefault="00E00C97" w:rsidP="00E00C97">
            <w:pPr>
              <w:pStyle w:val="Prrafodelista"/>
              <w:numPr>
                <w:ilvl w:val="0"/>
                <w:numId w:val="34"/>
              </w:numPr>
              <w:ind w:left="314"/>
              <w:rPr>
                <w:rFonts w:ascii="Lucida Sans" w:hAnsi="Lucida Sans" w:cs="Arial"/>
                <w:color w:val="1F3864" w:themeColor="accent1" w:themeShade="80"/>
                <w:sz w:val="16"/>
                <w:szCs w:val="16"/>
                <w:lang w:val="es-ES_tradnl"/>
              </w:rPr>
            </w:pPr>
            <w:hyperlink r:id="rId35" w:history="1">
              <w:r w:rsidRPr="00F120A1">
                <w:rPr>
                  <w:rStyle w:val="Hipervnculo"/>
                  <w:rFonts w:ascii="Lucida Sans Unicode" w:hAnsi="Lucida Sans Unicode" w:cs="Lucida Sans Unicode"/>
                  <w:sz w:val="16"/>
                  <w:szCs w:val="16"/>
                </w:rPr>
                <w:t>https://ulpgc.es/transparencia/organigrama-y-equipo-gobierno-ulpgc</w:t>
              </w:r>
            </w:hyperlink>
            <w:r w:rsidRPr="00F120A1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5482718A" w14:textId="594BBFF5" w:rsidR="00E00C97" w:rsidRPr="00F120A1" w:rsidRDefault="00E00C97" w:rsidP="00500F5F">
            <w:pPr>
              <w:ind w:left="-46"/>
              <w:jc w:val="center"/>
              <w:rPr>
                <w:rFonts w:ascii="Lucida Sans" w:hAnsi="Lucida Sans" w:cs="Arial"/>
                <w:color w:val="1F3864" w:themeColor="accent1" w:themeShade="80"/>
                <w:sz w:val="20"/>
                <w:szCs w:val="20"/>
                <w:lang w:val="es-ES_tradnl"/>
              </w:rPr>
            </w:pPr>
            <w:r w:rsidRPr="00F120A1">
              <w:rPr>
                <w:rFonts w:ascii="Lucida Sans Unicode" w:hAnsi="Lucida Sans Unicode" w:cs="Lucida Sans Unicode"/>
                <w:sz w:val="20"/>
                <w:szCs w:val="20"/>
              </w:rPr>
              <w:t>434</w:t>
            </w:r>
          </w:p>
        </w:tc>
        <w:tc>
          <w:tcPr>
            <w:tcW w:w="1276" w:type="dxa"/>
          </w:tcPr>
          <w:p w14:paraId="2B4A8DBE" w14:textId="4A100E38" w:rsidR="00E00C97" w:rsidRPr="00F120A1" w:rsidRDefault="00E00C97" w:rsidP="00500F5F">
            <w:pPr>
              <w:ind w:left="-46"/>
              <w:jc w:val="center"/>
              <w:rPr>
                <w:rFonts w:ascii="Lucida Sans" w:hAnsi="Lucida Sans" w:cs="Arial"/>
                <w:color w:val="1F3864" w:themeColor="accent1" w:themeShade="80"/>
                <w:sz w:val="20"/>
                <w:szCs w:val="20"/>
                <w:lang w:val="es-ES_tradnl"/>
              </w:rPr>
            </w:pPr>
            <w:r w:rsidRPr="00F120A1">
              <w:rPr>
                <w:rFonts w:ascii="Lucida Sans Unicode" w:hAnsi="Lucida Sans Unicode" w:cs="Lucida Sans Unicode"/>
                <w:sz w:val="20"/>
                <w:szCs w:val="20"/>
              </w:rPr>
              <w:t>2,3 %</w:t>
            </w:r>
          </w:p>
        </w:tc>
      </w:tr>
      <w:bookmarkEnd w:id="8"/>
    </w:tbl>
    <w:p w14:paraId="36BD5BD7" w14:textId="77777777" w:rsidR="0073701D" w:rsidRDefault="0073701D" w:rsidP="00700CD3">
      <w:pPr>
        <w:suppressAutoHyphens w:val="0"/>
        <w:spacing w:after="120"/>
        <w:ind w:left="992" w:right="851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</w:p>
    <w:p w14:paraId="45EC9835" w14:textId="15116F5B" w:rsidR="0073701D" w:rsidRPr="00236F48" w:rsidRDefault="005A35B6" w:rsidP="00700CD3">
      <w:pPr>
        <w:suppressAutoHyphens w:val="0"/>
        <w:spacing w:after="120"/>
        <w:ind w:left="992" w:right="851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766AEB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Estas </w:t>
      </w:r>
      <w:r w:rsidR="00236F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10 </w:t>
      </w:r>
      <w:r w:rsidRPr="00766AEB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páginas suponen un </w:t>
      </w:r>
      <w:r w:rsidRPr="008D5D89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3</w:t>
      </w:r>
      <w:r w:rsidR="009C7884" w:rsidRPr="008D5D89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9,38</w:t>
      </w:r>
      <w:r w:rsidR="00024FB1" w:rsidRPr="008D5D89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</w:t>
      </w:r>
      <w:r w:rsidRPr="008D5D89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% del total de las visitas, </w:t>
      </w:r>
      <w:r w:rsidRPr="00766AEB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destacando</w:t>
      </w:r>
      <w:r w:rsidRPr="00236F4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la </w:t>
      </w:r>
      <w:r w:rsidR="00236F48" w:rsidRPr="00236F4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consulta de la </w:t>
      </w:r>
      <w:r w:rsidRPr="00236F4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información </w:t>
      </w:r>
      <w:r w:rsidR="00236F48" w:rsidRPr="00236F4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relativa </w:t>
      </w:r>
      <w:r w:rsidRPr="00236F4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a</w:t>
      </w:r>
      <w:r w:rsidR="00236F4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: </w:t>
      </w:r>
      <w:r w:rsidR="009C7884" w:rsidRPr="009C7884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la</w:t>
      </w:r>
      <w:r w:rsidR="009C7884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</w:t>
      </w:r>
      <w:r w:rsidR="009C7884" w:rsidRPr="009C7884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contratación de personal</w:t>
      </w:r>
      <w:r w:rsidR="00A436A4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,</w:t>
      </w:r>
      <w:r w:rsidR="009C7884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</w:t>
      </w:r>
      <w:r w:rsidR="009C7884" w:rsidRPr="009C7884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oferta de </w:t>
      </w:r>
      <w:r w:rsidR="00024FB1" w:rsidRPr="00236F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empleo público</w:t>
      </w:r>
      <w:r w:rsidR="009C7884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y su retribución; los presupuestos de la ULPGC; los sistemas de quejas denuncias y sugerencias</w:t>
      </w:r>
      <w:r w:rsidR="008D5D89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y </w:t>
      </w:r>
      <w:r w:rsidR="009C7884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</w:t>
      </w:r>
      <w:r w:rsidR="008D5D89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la </w:t>
      </w:r>
      <w:r w:rsidR="00024FB1" w:rsidRPr="00236F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información </w:t>
      </w:r>
      <w:r w:rsidR="00A436A4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sobre el organigrama y los órganos de gobierno y representación</w:t>
      </w:r>
      <w:r w:rsidRPr="00236F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.</w:t>
      </w:r>
    </w:p>
    <w:p w14:paraId="38F8E43D" w14:textId="77777777" w:rsidR="00C20690" w:rsidRDefault="00C20690" w:rsidP="00C20690">
      <w:pPr>
        <w:suppressAutoHyphens w:val="0"/>
        <w:rPr>
          <w:rFonts w:ascii="Lucida Sans" w:hAnsi="Lucida Sans" w:cs="Arial"/>
          <w:color w:val="000000"/>
          <w:sz w:val="20"/>
          <w:szCs w:val="20"/>
          <w:lang w:val="es-ES_tradnl"/>
        </w:rPr>
      </w:pPr>
    </w:p>
    <w:bookmarkEnd w:id="7"/>
    <w:p w14:paraId="0B563CD2" w14:textId="77777777" w:rsidR="00B66C0F" w:rsidRDefault="00B66C0F" w:rsidP="009D2582">
      <w:pPr>
        <w:suppressAutoHyphens w:val="0"/>
        <w:spacing w:after="120"/>
        <w:ind w:left="993"/>
        <w:rPr>
          <w:rFonts w:ascii="Lucida Sans" w:hAnsi="Lucida Sans" w:cs="Arial"/>
          <w:b/>
          <w:bCs/>
          <w:color w:val="1F3864"/>
          <w:sz w:val="24"/>
          <w:szCs w:val="24"/>
          <w:lang w:val="es-ES_tradnl"/>
        </w:rPr>
      </w:pPr>
    </w:p>
    <w:p w14:paraId="507317F9" w14:textId="3F4B792A" w:rsidR="00C0265F" w:rsidRPr="000B7C48" w:rsidRDefault="00000000" w:rsidP="009D2582">
      <w:pPr>
        <w:suppressAutoHyphens w:val="0"/>
        <w:spacing w:after="120"/>
        <w:ind w:left="993"/>
        <w:rPr>
          <w:rFonts w:ascii="Lucida Sans" w:hAnsi="Lucida Sans" w:cs="Arial"/>
          <w:b/>
          <w:bCs/>
          <w:color w:val="1F3864"/>
          <w:sz w:val="24"/>
          <w:szCs w:val="24"/>
          <w:lang w:val="es-ES_tradnl"/>
        </w:rPr>
      </w:pPr>
      <w:r w:rsidRPr="000B7C48">
        <w:rPr>
          <w:rFonts w:ascii="Lucida Sans" w:hAnsi="Lucida Sans" w:cs="Arial"/>
          <w:b/>
          <w:bCs/>
          <w:color w:val="1F3864"/>
          <w:sz w:val="24"/>
          <w:szCs w:val="24"/>
          <w:lang w:val="es-ES_tradnl"/>
        </w:rPr>
        <w:t>7.  CONCLUSIONES Y PRÓXIMOS RETOS</w:t>
      </w:r>
    </w:p>
    <w:p w14:paraId="6EFE55AD" w14:textId="15D7CCEE" w:rsidR="00B879BB" w:rsidRPr="00A547B6" w:rsidRDefault="00000000" w:rsidP="002D33BC">
      <w:pPr>
        <w:autoSpaceDE w:val="0"/>
        <w:spacing w:after="240"/>
        <w:ind w:left="992" w:right="879"/>
        <w:jc w:val="both"/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Tal y como se puso de manifiesto en informe</w:t>
      </w:r>
      <w:r w:rsidR="004E42F9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s de años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</w:t>
      </w:r>
      <w:r w:rsidR="004E42F9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anteriores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, con los medios y recursos humanos disponibles en la ULPGC se </w:t>
      </w:r>
      <w:r w:rsidR="00766AEB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siguen realizando </w:t>
      </w:r>
      <w:r w:rsidRPr="00766AEB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esfuerzo</w:t>
      </w:r>
      <w:r w:rsidR="00766AEB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s</w:t>
      </w:r>
      <w:r w:rsidRPr="00766AEB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para mejorar los contenidos, calidad y accesibilidad de toda aquella información de interés para la comunidad universitaria y el ciudadano en general, </w:t>
      </w:r>
      <w:r w:rsidR="00C5370B" w:rsidRPr="00A547B6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habiendo conseguido </w:t>
      </w:r>
      <w:r w:rsidR="00B33107" w:rsidRPr="00A547B6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en</w:t>
      </w:r>
      <w:r w:rsidR="004E42F9" w:rsidRPr="00A547B6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202</w:t>
      </w:r>
      <w:r w:rsidR="008D5D89" w:rsidRPr="00A547B6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4</w:t>
      </w:r>
      <w:r w:rsidRPr="00A547B6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:</w:t>
      </w:r>
    </w:p>
    <w:p w14:paraId="0712F333" w14:textId="35DDCA3F" w:rsidR="00C5370B" w:rsidRPr="000B7C48" w:rsidRDefault="00C5370B" w:rsidP="00FA0230">
      <w:pPr>
        <w:numPr>
          <w:ilvl w:val="0"/>
          <w:numId w:val="7"/>
        </w:numPr>
        <w:autoSpaceDE w:val="0"/>
        <w:spacing w:after="120"/>
        <w:ind w:left="1316"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Completar los contenidos de la publicidad activa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en la línea de las recomendaciones e indicadores sobre transparencia prescritos por la legislación canaria</w:t>
      </w:r>
      <w:r w:rsidR="008D5D89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, el Comisionado de Transparencia de Canarias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y el Índice DUE (Índice DYNTRA de Transparencia en Universidades Españolas). </w:t>
      </w:r>
    </w:p>
    <w:p w14:paraId="6D79779E" w14:textId="50765B20" w:rsidR="00566C20" w:rsidRPr="00032AC5" w:rsidRDefault="00566C20" w:rsidP="00FA0230">
      <w:pPr>
        <w:numPr>
          <w:ilvl w:val="0"/>
          <w:numId w:val="7"/>
        </w:numPr>
        <w:autoSpaceDE w:val="0"/>
        <w:spacing w:after="120"/>
        <w:ind w:left="1316"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C</w:t>
      </w:r>
      <w:r w:rsidR="008D5D89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ompletar los</w:t>
      </w:r>
      <w:r w:rsidRPr="000B7C4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repositorios de los datos correspondientes a los 10 años anteriores, 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y que hemos denominada en cada caso “Histórico”</w:t>
      </w:r>
      <w:r w:rsidRPr="000B7C4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.</w:t>
      </w:r>
    </w:p>
    <w:p w14:paraId="4E12154F" w14:textId="734EE79F" w:rsidR="00032AC5" w:rsidRPr="00032AC5" w:rsidRDefault="00032AC5" w:rsidP="00FA0230">
      <w:pPr>
        <w:numPr>
          <w:ilvl w:val="0"/>
          <w:numId w:val="7"/>
        </w:numPr>
        <w:autoSpaceDE w:val="0"/>
        <w:spacing w:after="120"/>
        <w:ind w:left="1316"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Incrementar la accesibilidad </w:t>
      </w:r>
      <w:r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a</w:t>
      </w:r>
      <w:r w:rsidRPr="00032AC5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las páginas web y documentos contenidos en el Portal.</w:t>
      </w:r>
    </w:p>
    <w:p w14:paraId="7D7C5F8F" w14:textId="45CC3372" w:rsidR="00C5370B" w:rsidRPr="00875D28" w:rsidRDefault="00C5370B" w:rsidP="00824E3D">
      <w:pPr>
        <w:numPr>
          <w:ilvl w:val="0"/>
          <w:numId w:val="7"/>
        </w:numPr>
        <w:autoSpaceDE w:val="0"/>
        <w:spacing w:after="120"/>
        <w:ind w:left="1316"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875D2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Mejorar </w:t>
      </w:r>
      <w:r w:rsidR="00875D2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en la s</w:t>
      </w:r>
      <w:r w:rsidR="00566C20" w:rsidRPr="00875D2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istematiza</w:t>
      </w:r>
      <w:r w:rsidR="00875D2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ción de</w:t>
      </w:r>
      <w:r w:rsidR="00566C20" w:rsidRPr="00875D2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los procesos de</w:t>
      </w:r>
      <w:r w:rsidRPr="00875D2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comunicación y organización de los flujos de información </w:t>
      </w:r>
      <w:r w:rsidRPr="00875D2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desde las unidades que generan la información hasta su publicación en el PTULPGC</w:t>
      </w:r>
      <w:r w:rsidR="00875D2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.</w:t>
      </w:r>
    </w:p>
    <w:p w14:paraId="2826CF4F" w14:textId="77F672D5" w:rsidR="00C5370B" w:rsidRDefault="00462EC4" w:rsidP="003967BF">
      <w:pPr>
        <w:numPr>
          <w:ilvl w:val="0"/>
          <w:numId w:val="7"/>
        </w:numPr>
        <w:autoSpaceDE w:val="0"/>
        <w:spacing w:after="120"/>
        <w:ind w:left="1316"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Seguir f</w:t>
      </w:r>
      <w:r w:rsidR="00500F5F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omentando</w:t>
      </w:r>
      <w:r w:rsidR="00875D2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la </w:t>
      </w:r>
      <w:r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formación y </w:t>
      </w:r>
      <w:r w:rsidR="00875D2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c</w:t>
      </w:r>
      <w:r w:rsidR="00C5370B" w:rsidRPr="000B7C4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onciencia</w:t>
      </w:r>
      <w:r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ción</w:t>
      </w:r>
      <w:r w:rsidR="00875D2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entre </w:t>
      </w:r>
      <w:r w:rsidR="00C5370B" w:rsidRPr="000B7C4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los </w:t>
      </w:r>
      <w:r w:rsidR="00875D2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órganos </w:t>
      </w:r>
      <w:r w:rsidR="00C5370B" w:rsidRPr="000B7C4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y servicios de la ULPGC</w:t>
      </w:r>
      <w:r w:rsidR="00C5370B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</w:t>
      </w:r>
      <w:r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en cuanto a</w:t>
      </w:r>
      <w:r w:rsidR="00C5370B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la necesidad de publicar en sus portales web</w:t>
      </w:r>
      <w:r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, de manera accesible </w:t>
      </w:r>
      <w:r w:rsidR="00C5370B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toda aquella información relativa a su desempeño, acuerdos adoptados y resultados de su actividad. </w:t>
      </w:r>
    </w:p>
    <w:p w14:paraId="7C3CFDE3" w14:textId="77777777" w:rsidR="00793F8D" w:rsidRPr="000B7C48" w:rsidRDefault="00793F8D" w:rsidP="00793F8D">
      <w:pPr>
        <w:autoSpaceDE w:val="0"/>
        <w:spacing w:after="120"/>
        <w:ind w:left="956"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</w:p>
    <w:p w14:paraId="60C38767" w14:textId="5B4911E7" w:rsidR="00B66C0F" w:rsidRPr="000B7C48" w:rsidRDefault="009D2582" w:rsidP="00793F8D">
      <w:pPr>
        <w:autoSpaceDE w:val="0"/>
        <w:spacing w:after="240"/>
        <w:ind w:left="956" w:right="879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En cuanto a las </w:t>
      </w:r>
      <w:r w:rsidRPr="000B7C4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acciones </w:t>
      </w:r>
      <w:r w:rsidR="00FC135D" w:rsidRPr="000B7C4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a</w:t>
      </w:r>
      <w:r w:rsidRPr="000B7C4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desarrolla</w:t>
      </w:r>
      <w:r w:rsidR="000E24E0" w:rsidRPr="000B7C4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r</w:t>
      </w:r>
      <w:r w:rsidRPr="000B7C4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</w:t>
      </w:r>
      <w:r w:rsidR="00C5370B" w:rsidRPr="000B7C4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en 202</w:t>
      </w:r>
      <w:r w:rsidR="007D44D4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5</w:t>
      </w:r>
      <w:r w:rsidR="00B33107" w:rsidRPr="000B7C4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, </w:t>
      </w:r>
      <w:r w:rsidR="003856BA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se plantean las siguientes</w:t>
      </w:r>
      <w:r w:rsidR="003856BA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:</w:t>
      </w:r>
    </w:p>
    <w:p w14:paraId="40A1FE56" w14:textId="38D4B4C5" w:rsidR="00875D28" w:rsidRPr="00792117" w:rsidRDefault="00875D28" w:rsidP="006E251C">
      <w:pPr>
        <w:pStyle w:val="Prrafodelista"/>
        <w:numPr>
          <w:ilvl w:val="0"/>
          <w:numId w:val="10"/>
        </w:numPr>
        <w:autoSpaceDE w:val="0"/>
        <w:spacing w:after="120"/>
        <w:ind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875D28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Mejorar la </w:t>
      </w:r>
      <w:r w:rsidRPr="00792117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experiencia de usuario</w:t>
      </w:r>
      <w:r w:rsidR="00236AF0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</w:t>
      </w:r>
      <w:r w:rsidR="00236AF0" w:rsidRPr="00236AF0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en cuanto al acceso a</w:t>
      </w:r>
      <w:r w:rsidR="00236AF0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l portal</w:t>
      </w:r>
      <w:r w:rsidR="00236AF0" w:rsidRPr="00236AF0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</w:t>
      </w:r>
      <w:proofErr w:type="spellStart"/>
      <w:r w:rsidR="00236AF0" w:rsidRPr="00236AF0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y</w:t>
      </w:r>
      <w:proofErr w:type="spellEnd"/>
      <w:r w:rsidR="00236AF0" w:rsidRPr="00236AF0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sus contenidos,</w:t>
      </w:r>
      <w:r w:rsidRPr="00236AF0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</w:t>
      </w:r>
      <w:r w:rsidRPr="00792117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incrementando la accesibilidad</w:t>
      </w:r>
      <w:r w:rsidRPr="00792117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a </w:t>
      </w:r>
      <w:r w:rsidR="00792117" w:rsidRPr="00792117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los </w:t>
      </w:r>
      <w:r w:rsidRPr="00792117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documentos</w:t>
      </w:r>
      <w:r w:rsidR="00792117" w:rsidRPr="00792117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y </w:t>
      </w:r>
      <w:r w:rsidRPr="00792117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haciendo más atractivo el diseño web.</w:t>
      </w:r>
    </w:p>
    <w:p w14:paraId="50D3F1DF" w14:textId="26FBBC6E" w:rsidR="00DA366B" w:rsidRPr="00DA366B" w:rsidRDefault="00DA366B" w:rsidP="00EE286F">
      <w:pPr>
        <w:pStyle w:val="Prrafodelista"/>
        <w:numPr>
          <w:ilvl w:val="0"/>
          <w:numId w:val="10"/>
        </w:numPr>
        <w:autoSpaceDE w:val="0"/>
        <w:spacing w:after="120"/>
        <w:ind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Mejorar los tiempos de respuesta </w:t>
      </w:r>
      <w:r w:rsidRPr="00DA366B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a las solicitudes de información pública de la ULPGC.</w:t>
      </w:r>
    </w:p>
    <w:p w14:paraId="2BAC9219" w14:textId="54F2B4AD" w:rsidR="009D2582" w:rsidRPr="000B7C48" w:rsidRDefault="00EE286F" w:rsidP="00EE286F">
      <w:pPr>
        <w:pStyle w:val="Prrafodelista"/>
        <w:numPr>
          <w:ilvl w:val="0"/>
          <w:numId w:val="10"/>
        </w:numPr>
        <w:autoSpaceDE w:val="0"/>
        <w:spacing w:after="120"/>
        <w:ind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7C3FC2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Proseguir </w:t>
      </w:r>
      <w:r w:rsidR="00566C20" w:rsidRPr="007C3FC2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con</w:t>
      </w:r>
      <w:r w:rsidRPr="007C3FC2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la a</w:t>
      </w:r>
      <w:r w:rsidR="009D2582" w:rsidRPr="007C3FC2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utomatiza</w:t>
      </w:r>
      <w:r w:rsidRPr="007C3FC2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>ción de</w:t>
      </w:r>
      <w:r w:rsidR="009D2582" w:rsidRPr="007C3FC2">
        <w:rPr>
          <w:rFonts w:ascii="Lucida Sans" w:hAnsi="Lucida Sans" w:cs="Arial"/>
          <w:b/>
          <w:bCs/>
          <w:color w:val="1F3864" w:themeColor="accent1" w:themeShade="80"/>
          <w:sz w:val="20"/>
          <w:szCs w:val="20"/>
          <w:lang w:val="es-ES_tradnl"/>
        </w:rPr>
        <w:t xml:space="preserve"> la publicación</w:t>
      </w:r>
      <w:r w:rsidR="009D2582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de la información en materia </w:t>
      </w:r>
      <w:r w:rsidR="00793F8D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de </w:t>
      </w: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personal</w:t>
      </w:r>
      <w:r w:rsidR="009D2582"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y resultados docentes y de investigación.</w:t>
      </w:r>
    </w:p>
    <w:p w14:paraId="14D85A37" w14:textId="77777777" w:rsidR="00B879BB" w:rsidRDefault="00B879BB" w:rsidP="009D2582">
      <w:pPr>
        <w:autoSpaceDE w:val="0"/>
        <w:spacing w:after="120"/>
        <w:ind w:left="993"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</w:p>
    <w:p w14:paraId="201EE73B" w14:textId="56DB0A3C" w:rsidR="009D2582" w:rsidRPr="000B7C48" w:rsidRDefault="009D2582" w:rsidP="009D2582">
      <w:pPr>
        <w:autoSpaceDE w:val="0"/>
        <w:spacing w:after="120"/>
        <w:ind w:left="993" w:right="878"/>
        <w:jc w:val="both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  <w:r w:rsidRPr="000B7C48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Las Palmas de Gran Canaria, a </w:t>
      </w:r>
      <w:r w:rsidR="00236AF0" w:rsidRPr="00236AF0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11</w:t>
      </w:r>
      <w:r w:rsidRPr="00236AF0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 de </w:t>
      </w:r>
      <w:r w:rsidR="00A11184" w:rsidRPr="00236AF0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 xml:space="preserve">febrero </w:t>
      </w:r>
      <w:r w:rsidRPr="00236AF0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de 202</w:t>
      </w:r>
      <w:r w:rsidR="00A11184" w:rsidRPr="00236AF0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5</w:t>
      </w:r>
      <w:r w:rsidR="00B33107" w:rsidRPr="00236AF0"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  <w:t>.</w:t>
      </w:r>
    </w:p>
    <w:p w14:paraId="092FFC15" w14:textId="10E673B8" w:rsidR="009D2582" w:rsidRPr="000B7C48" w:rsidRDefault="009D2582" w:rsidP="009D2582">
      <w:pPr>
        <w:autoSpaceDE w:val="0"/>
        <w:spacing w:after="120"/>
        <w:ind w:right="878"/>
        <w:jc w:val="center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</w:p>
    <w:p w14:paraId="73F21542" w14:textId="5FF3029D" w:rsidR="009D2582" w:rsidRPr="000B7C48" w:rsidRDefault="009D2582" w:rsidP="009D2582">
      <w:pPr>
        <w:autoSpaceDE w:val="0"/>
        <w:spacing w:after="120"/>
        <w:ind w:right="878"/>
        <w:jc w:val="center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</w:p>
    <w:p w14:paraId="460C64AB" w14:textId="647EC3B1" w:rsidR="009D2582" w:rsidRPr="000B7C48" w:rsidRDefault="009D2582" w:rsidP="009D2582">
      <w:pPr>
        <w:autoSpaceDE w:val="0"/>
        <w:spacing w:after="120"/>
        <w:ind w:right="878"/>
        <w:jc w:val="center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</w:p>
    <w:p w14:paraId="6E2659C1" w14:textId="504E3600" w:rsidR="009D2582" w:rsidRPr="000B7C48" w:rsidRDefault="009D2582" w:rsidP="009D2582">
      <w:pPr>
        <w:autoSpaceDE w:val="0"/>
        <w:spacing w:after="120"/>
        <w:ind w:right="878"/>
        <w:jc w:val="center"/>
        <w:rPr>
          <w:rFonts w:ascii="Lucida Sans" w:hAnsi="Lucida Sans" w:cs="Arial"/>
          <w:color w:val="1F3864" w:themeColor="accent1" w:themeShade="80"/>
          <w:sz w:val="20"/>
          <w:szCs w:val="20"/>
          <w:lang w:val="es-ES_tradnl"/>
        </w:rPr>
      </w:pPr>
    </w:p>
    <w:sectPr w:rsidR="009D2582" w:rsidRPr="000B7C48" w:rsidSect="00A969C3">
      <w:headerReference w:type="default" r:id="rId36"/>
      <w:footerReference w:type="default" r:id="rId37"/>
      <w:pgSz w:w="11900" w:h="16840"/>
      <w:pgMar w:top="2126" w:right="567" w:bottom="1276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F4B1A" w14:textId="77777777" w:rsidR="00B1206C" w:rsidRDefault="00B1206C">
      <w:r>
        <w:separator/>
      </w:r>
    </w:p>
  </w:endnote>
  <w:endnote w:type="continuationSeparator" w:id="0">
    <w:p w14:paraId="538B9A5A" w14:textId="77777777" w:rsidR="00B1206C" w:rsidRDefault="00B1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badi"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5563172"/>
      <w:docPartObj>
        <w:docPartGallery w:val="Page Numbers (Bottom of Page)"/>
        <w:docPartUnique/>
      </w:docPartObj>
    </w:sdtPr>
    <w:sdtContent>
      <w:p w14:paraId="5B911985" w14:textId="669D978C" w:rsidR="00B66C0F" w:rsidRDefault="00B66C0F" w:rsidP="009219E9">
        <w:pPr>
          <w:pStyle w:val="Piedepgina"/>
          <w:ind w:right="41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D130A7" w14:textId="4709BC7E" w:rsidR="00057D3A" w:rsidRDefault="00057D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FCB05" w14:textId="77777777" w:rsidR="00B1206C" w:rsidRDefault="00B1206C">
      <w:r>
        <w:rPr>
          <w:color w:val="000000"/>
        </w:rPr>
        <w:separator/>
      </w:r>
    </w:p>
  </w:footnote>
  <w:footnote w:type="continuationSeparator" w:id="0">
    <w:p w14:paraId="7A58286B" w14:textId="77777777" w:rsidR="00B1206C" w:rsidRDefault="00B12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2365D" w14:textId="5A531797" w:rsidR="00057D3A" w:rsidRDefault="00000000" w:rsidP="002E4690">
    <w:pPr>
      <w:pStyle w:val="Encabezado"/>
      <w:tabs>
        <w:tab w:val="clear" w:pos="4419"/>
        <w:tab w:val="clear" w:pos="8838"/>
        <w:tab w:val="right" w:pos="9950"/>
      </w:tabs>
      <w:ind w:left="-709"/>
    </w:pPr>
    <w:r>
      <w:rPr>
        <w:noProof/>
      </w:rPr>
      <w:drawing>
        <wp:inline distT="0" distB="0" distL="0" distR="0" wp14:anchorId="514AFBEA" wp14:editId="40BCEA9A">
          <wp:extent cx="7535204" cy="755047"/>
          <wp:effectExtent l="0" t="0" r="8596" b="6953"/>
          <wp:docPr id="1031540911" name="Imagen 10315409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5204" cy="7550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 w:rsidR="002E469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272E"/>
    <w:multiLevelType w:val="multilevel"/>
    <w:tmpl w:val="8660BBA0"/>
    <w:lvl w:ilvl="0">
      <w:numFmt w:val="bullet"/>
      <w:lvlText w:val="-"/>
      <w:lvlJc w:val="left"/>
      <w:pPr>
        <w:ind w:left="720" w:hanging="360"/>
      </w:pPr>
      <w:rPr>
        <w:rFonts w:ascii="Abadi" w:hAnsi="Aba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8556E6"/>
    <w:multiLevelType w:val="hybridMultilevel"/>
    <w:tmpl w:val="13B69778"/>
    <w:lvl w:ilvl="0" w:tplc="7542F58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84B58"/>
    <w:multiLevelType w:val="hybridMultilevel"/>
    <w:tmpl w:val="73609D6C"/>
    <w:lvl w:ilvl="0" w:tplc="9D0092BA">
      <w:start w:val="653"/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3741B"/>
    <w:multiLevelType w:val="multilevel"/>
    <w:tmpl w:val="EC3AEF4C"/>
    <w:lvl w:ilvl="0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ind w:left="2853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33"/>
        </w:tabs>
        <w:ind w:left="7833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53E86"/>
    <w:multiLevelType w:val="multilevel"/>
    <w:tmpl w:val="DC846BE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92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CD14272"/>
    <w:multiLevelType w:val="multilevel"/>
    <w:tmpl w:val="B268B1B4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6" w15:restartNumberingAfterBreak="0">
    <w:nsid w:val="215F7E81"/>
    <w:multiLevelType w:val="hybridMultilevel"/>
    <w:tmpl w:val="196215D6"/>
    <w:lvl w:ilvl="0" w:tplc="4992DFBE">
      <w:start w:val="1"/>
      <w:numFmt w:val="bullet"/>
      <w:lvlText w:val="-"/>
      <w:lvlJc w:val="left"/>
      <w:pPr>
        <w:ind w:left="2061" w:hanging="360"/>
      </w:pPr>
      <w:rPr>
        <w:rFonts w:ascii="Arial" w:hAnsi="Arial" w:hint="default"/>
      </w:rPr>
    </w:lvl>
    <w:lvl w:ilvl="1" w:tplc="040A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23F80E94"/>
    <w:multiLevelType w:val="multilevel"/>
    <w:tmpl w:val="626C4DC0"/>
    <w:lvl w:ilvl="0">
      <w:start w:val="2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7A6CF5"/>
    <w:multiLevelType w:val="multilevel"/>
    <w:tmpl w:val="7B40EA48"/>
    <w:lvl w:ilvl="0">
      <w:numFmt w:val="bullet"/>
      <w:lvlText w:val="-"/>
      <w:lvlJc w:val="left"/>
      <w:pPr>
        <w:ind w:left="792" w:hanging="360"/>
      </w:pPr>
      <w:rPr>
        <w:rFonts w:ascii="Abadi" w:hAnsi="Abadi"/>
      </w:rPr>
    </w:lvl>
    <w:lvl w:ilvl="1">
      <w:numFmt w:val="bullet"/>
      <w:lvlText w:val="o"/>
      <w:lvlJc w:val="left"/>
      <w:pPr>
        <w:ind w:left="151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2" w:hanging="360"/>
      </w:pPr>
      <w:rPr>
        <w:rFonts w:ascii="Wingdings" w:hAnsi="Wingdings"/>
      </w:rPr>
    </w:lvl>
  </w:abstractNum>
  <w:abstractNum w:abstractNumId="9" w15:restartNumberingAfterBreak="0">
    <w:nsid w:val="27E53699"/>
    <w:multiLevelType w:val="hybridMultilevel"/>
    <w:tmpl w:val="A21EFC3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92DFBE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B326E"/>
    <w:multiLevelType w:val="multilevel"/>
    <w:tmpl w:val="9A38D4B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2B5F2805"/>
    <w:multiLevelType w:val="hybridMultilevel"/>
    <w:tmpl w:val="2A6CBC22"/>
    <w:lvl w:ilvl="0" w:tplc="0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C197EC2"/>
    <w:multiLevelType w:val="hybridMultilevel"/>
    <w:tmpl w:val="58727828"/>
    <w:lvl w:ilvl="0" w:tplc="4992DFBE">
      <w:start w:val="1"/>
      <w:numFmt w:val="bullet"/>
      <w:lvlText w:val="-"/>
      <w:lvlJc w:val="left"/>
      <w:pPr>
        <w:ind w:left="171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D414EB0"/>
    <w:multiLevelType w:val="multilevel"/>
    <w:tmpl w:val="D4F8BF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64" w:hanging="1800"/>
      </w:pPr>
      <w:rPr>
        <w:rFonts w:hint="default"/>
      </w:rPr>
    </w:lvl>
  </w:abstractNum>
  <w:abstractNum w:abstractNumId="14" w15:restartNumberingAfterBreak="0">
    <w:nsid w:val="3BE57A8B"/>
    <w:multiLevelType w:val="multilevel"/>
    <w:tmpl w:val="F29CC9F0"/>
    <w:lvl w:ilvl="0">
      <w:numFmt w:val="bullet"/>
      <w:lvlText w:val="-"/>
      <w:lvlJc w:val="left"/>
      <w:pPr>
        <w:ind w:left="1713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5" w15:restartNumberingAfterBreak="0">
    <w:nsid w:val="3D244D5C"/>
    <w:multiLevelType w:val="multilevel"/>
    <w:tmpl w:val="F74479F8"/>
    <w:lvl w:ilvl="0">
      <w:start w:val="3"/>
      <w:numFmt w:val="decimal"/>
      <w:lvlText w:val="%1"/>
      <w:lvlJc w:val="left"/>
      <w:pPr>
        <w:ind w:left="1627" w:hanging="38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627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79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3942" w:hanging="55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13" w:hanging="55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084" w:hanging="55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55" w:hanging="55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26" w:hanging="55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297" w:hanging="552"/>
      </w:pPr>
      <w:rPr>
        <w:rFonts w:hint="default"/>
        <w:lang w:val="es-ES" w:eastAsia="es-ES" w:bidi="es-ES"/>
      </w:rPr>
    </w:lvl>
  </w:abstractNum>
  <w:abstractNum w:abstractNumId="16" w15:restartNumberingAfterBreak="0">
    <w:nsid w:val="3E212627"/>
    <w:multiLevelType w:val="hybridMultilevel"/>
    <w:tmpl w:val="A696686C"/>
    <w:lvl w:ilvl="0" w:tplc="48B6D06A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A0BB3"/>
    <w:multiLevelType w:val="hybridMultilevel"/>
    <w:tmpl w:val="E8A48D00"/>
    <w:lvl w:ilvl="0" w:tplc="0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44AE0B5B"/>
    <w:multiLevelType w:val="hybridMultilevel"/>
    <w:tmpl w:val="B060F0EC"/>
    <w:lvl w:ilvl="0" w:tplc="4992DF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07718"/>
    <w:multiLevelType w:val="multilevel"/>
    <w:tmpl w:val="2AB2705C"/>
    <w:lvl w:ilvl="0">
      <w:start w:val="1"/>
      <w:numFmt w:val="decimal"/>
      <w:lvlText w:val="%1."/>
      <w:lvlJc w:val="left"/>
      <w:pPr>
        <w:ind w:left="1976" w:hanging="78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2276" w:hanging="360"/>
      </w:pPr>
    </w:lvl>
    <w:lvl w:ilvl="2">
      <w:start w:val="1"/>
      <w:numFmt w:val="lowerRoman"/>
      <w:lvlText w:val="%3."/>
      <w:lvlJc w:val="right"/>
      <w:pPr>
        <w:ind w:left="2996" w:hanging="180"/>
      </w:pPr>
    </w:lvl>
    <w:lvl w:ilvl="3">
      <w:start w:val="1"/>
      <w:numFmt w:val="decimal"/>
      <w:lvlText w:val="%4."/>
      <w:lvlJc w:val="left"/>
      <w:pPr>
        <w:ind w:left="3716" w:hanging="360"/>
      </w:pPr>
    </w:lvl>
    <w:lvl w:ilvl="4">
      <w:start w:val="1"/>
      <w:numFmt w:val="lowerLetter"/>
      <w:lvlText w:val="%5."/>
      <w:lvlJc w:val="left"/>
      <w:pPr>
        <w:ind w:left="4436" w:hanging="360"/>
      </w:pPr>
    </w:lvl>
    <w:lvl w:ilvl="5">
      <w:start w:val="1"/>
      <w:numFmt w:val="lowerRoman"/>
      <w:lvlText w:val="%6."/>
      <w:lvlJc w:val="right"/>
      <w:pPr>
        <w:ind w:left="5156" w:hanging="180"/>
      </w:pPr>
    </w:lvl>
    <w:lvl w:ilvl="6">
      <w:start w:val="1"/>
      <w:numFmt w:val="decimal"/>
      <w:lvlText w:val="%7."/>
      <w:lvlJc w:val="left"/>
      <w:pPr>
        <w:ind w:left="5876" w:hanging="360"/>
      </w:pPr>
    </w:lvl>
    <w:lvl w:ilvl="7">
      <w:start w:val="1"/>
      <w:numFmt w:val="lowerLetter"/>
      <w:lvlText w:val="%8."/>
      <w:lvlJc w:val="left"/>
      <w:pPr>
        <w:ind w:left="6596" w:hanging="360"/>
      </w:pPr>
    </w:lvl>
    <w:lvl w:ilvl="8">
      <w:start w:val="1"/>
      <w:numFmt w:val="lowerRoman"/>
      <w:lvlText w:val="%9."/>
      <w:lvlJc w:val="right"/>
      <w:pPr>
        <w:ind w:left="7316" w:hanging="180"/>
      </w:pPr>
    </w:lvl>
  </w:abstractNum>
  <w:abstractNum w:abstractNumId="20" w15:restartNumberingAfterBreak="0">
    <w:nsid w:val="47332628"/>
    <w:multiLevelType w:val="hybridMultilevel"/>
    <w:tmpl w:val="29EA4718"/>
    <w:lvl w:ilvl="0" w:tplc="FDD4448C">
      <w:numFmt w:val="bullet"/>
      <w:lvlText w:val="-"/>
      <w:lvlJc w:val="left"/>
      <w:pPr>
        <w:ind w:left="1080" w:hanging="360"/>
      </w:pPr>
      <w:rPr>
        <w:rFonts w:ascii="Lucida Sans" w:eastAsia="Times New Roman" w:hAnsi="Lucida Sans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5926A0"/>
    <w:multiLevelType w:val="hybridMultilevel"/>
    <w:tmpl w:val="ABF44F0E"/>
    <w:lvl w:ilvl="0" w:tplc="26AC1752">
      <w:start w:val="1"/>
      <w:numFmt w:val="decimal"/>
      <w:lvlText w:val="%1."/>
      <w:lvlJc w:val="left"/>
      <w:pPr>
        <w:ind w:left="1668" w:hanging="428"/>
      </w:pPr>
      <w:rPr>
        <w:rFonts w:ascii="Lucida Sans" w:eastAsia="Times New Roman" w:hAnsi="Lucida Sans" w:cs="Times New Roman" w:hint="default"/>
        <w:w w:val="100"/>
        <w:sz w:val="20"/>
        <w:szCs w:val="20"/>
        <w:lang w:val="es-ES" w:eastAsia="es-ES" w:bidi="es-ES"/>
      </w:rPr>
    </w:lvl>
    <w:lvl w:ilvl="1" w:tplc="0B90DC14">
      <w:start w:val="1"/>
      <w:numFmt w:val="upperLetter"/>
      <w:lvlText w:val="%2)"/>
      <w:lvlJc w:val="left"/>
      <w:pPr>
        <w:ind w:left="1669" w:hanging="296"/>
      </w:pPr>
      <w:rPr>
        <w:rFonts w:ascii="Lucida Sans" w:eastAsia="Times New Roman" w:hAnsi="Lucida Sans" w:cs="Times New Roman" w:hint="default"/>
        <w:spacing w:val="-2"/>
        <w:w w:val="100"/>
        <w:sz w:val="22"/>
        <w:szCs w:val="22"/>
        <w:lang w:val="es-ES" w:eastAsia="es-ES" w:bidi="es-ES"/>
      </w:rPr>
    </w:lvl>
    <w:lvl w:ilvl="2" w:tplc="9EDE13EE">
      <w:numFmt w:val="bullet"/>
      <w:lvlText w:val="•"/>
      <w:lvlJc w:val="left"/>
      <w:pPr>
        <w:ind w:left="3615" w:hanging="296"/>
      </w:pPr>
      <w:rPr>
        <w:rFonts w:hint="default"/>
        <w:lang w:val="es-ES" w:eastAsia="es-ES" w:bidi="es-ES"/>
      </w:rPr>
    </w:lvl>
    <w:lvl w:ilvl="3" w:tplc="F328F932">
      <w:numFmt w:val="bullet"/>
      <w:lvlText w:val="•"/>
      <w:lvlJc w:val="left"/>
      <w:pPr>
        <w:ind w:left="4593" w:hanging="296"/>
      </w:pPr>
      <w:rPr>
        <w:rFonts w:hint="default"/>
        <w:lang w:val="es-ES" w:eastAsia="es-ES" w:bidi="es-ES"/>
      </w:rPr>
    </w:lvl>
    <w:lvl w:ilvl="4" w:tplc="918C1CE8">
      <w:numFmt w:val="bullet"/>
      <w:lvlText w:val="•"/>
      <w:lvlJc w:val="left"/>
      <w:pPr>
        <w:ind w:left="5571" w:hanging="296"/>
      </w:pPr>
      <w:rPr>
        <w:rFonts w:hint="default"/>
        <w:lang w:val="es-ES" w:eastAsia="es-ES" w:bidi="es-ES"/>
      </w:rPr>
    </w:lvl>
    <w:lvl w:ilvl="5" w:tplc="687CBBEC">
      <w:numFmt w:val="bullet"/>
      <w:lvlText w:val="•"/>
      <w:lvlJc w:val="left"/>
      <w:pPr>
        <w:ind w:left="6549" w:hanging="296"/>
      </w:pPr>
      <w:rPr>
        <w:rFonts w:hint="default"/>
        <w:lang w:val="es-ES" w:eastAsia="es-ES" w:bidi="es-ES"/>
      </w:rPr>
    </w:lvl>
    <w:lvl w:ilvl="6" w:tplc="F0163368">
      <w:numFmt w:val="bullet"/>
      <w:lvlText w:val="•"/>
      <w:lvlJc w:val="left"/>
      <w:pPr>
        <w:ind w:left="7527" w:hanging="296"/>
      </w:pPr>
      <w:rPr>
        <w:rFonts w:hint="default"/>
        <w:lang w:val="es-ES" w:eastAsia="es-ES" w:bidi="es-ES"/>
      </w:rPr>
    </w:lvl>
    <w:lvl w:ilvl="7" w:tplc="7A081F5A">
      <w:numFmt w:val="bullet"/>
      <w:lvlText w:val="•"/>
      <w:lvlJc w:val="left"/>
      <w:pPr>
        <w:ind w:left="8505" w:hanging="296"/>
      </w:pPr>
      <w:rPr>
        <w:rFonts w:hint="default"/>
        <w:lang w:val="es-ES" w:eastAsia="es-ES" w:bidi="es-ES"/>
      </w:rPr>
    </w:lvl>
    <w:lvl w:ilvl="8" w:tplc="00C6E668">
      <w:numFmt w:val="bullet"/>
      <w:lvlText w:val="•"/>
      <w:lvlJc w:val="left"/>
      <w:pPr>
        <w:ind w:left="9483" w:hanging="296"/>
      </w:pPr>
      <w:rPr>
        <w:rFonts w:hint="default"/>
        <w:lang w:val="es-ES" w:eastAsia="es-ES" w:bidi="es-ES"/>
      </w:rPr>
    </w:lvl>
  </w:abstractNum>
  <w:abstractNum w:abstractNumId="22" w15:restartNumberingAfterBreak="0">
    <w:nsid w:val="51A86715"/>
    <w:multiLevelType w:val="multilevel"/>
    <w:tmpl w:val="B58A05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64" w:hanging="1800"/>
      </w:pPr>
      <w:rPr>
        <w:rFonts w:hint="default"/>
      </w:rPr>
    </w:lvl>
  </w:abstractNum>
  <w:abstractNum w:abstractNumId="23" w15:restartNumberingAfterBreak="0">
    <w:nsid w:val="588F2D5A"/>
    <w:multiLevelType w:val="hybridMultilevel"/>
    <w:tmpl w:val="1E44636C"/>
    <w:lvl w:ilvl="0" w:tplc="0C0A000F">
      <w:start w:val="1"/>
      <w:numFmt w:val="decimal"/>
      <w:lvlText w:val="%1."/>
      <w:lvlJc w:val="left"/>
      <w:pPr>
        <w:ind w:left="1713" w:hanging="360"/>
      </w:pPr>
    </w:lvl>
    <w:lvl w:ilvl="1" w:tplc="040A0019" w:tentative="1">
      <w:start w:val="1"/>
      <w:numFmt w:val="lowerLetter"/>
      <w:lvlText w:val="%2."/>
      <w:lvlJc w:val="left"/>
      <w:pPr>
        <w:ind w:left="2433" w:hanging="360"/>
      </w:pPr>
    </w:lvl>
    <w:lvl w:ilvl="2" w:tplc="040A001B" w:tentative="1">
      <w:start w:val="1"/>
      <w:numFmt w:val="lowerRoman"/>
      <w:lvlText w:val="%3."/>
      <w:lvlJc w:val="right"/>
      <w:pPr>
        <w:ind w:left="3153" w:hanging="180"/>
      </w:pPr>
    </w:lvl>
    <w:lvl w:ilvl="3" w:tplc="040A000F" w:tentative="1">
      <w:start w:val="1"/>
      <w:numFmt w:val="decimal"/>
      <w:lvlText w:val="%4."/>
      <w:lvlJc w:val="left"/>
      <w:pPr>
        <w:ind w:left="3873" w:hanging="360"/>
      </w:pPr>
    </w:lvl>
    <w:lvl w:ilvl="4" w:tplc="040A0019" w:tentative="1">
      <w:start w:val="1"/>
      <w:numFmt w:val="lowerLetter"/>
      <w:lvlText w:val="%5."/>
      <w:lvlJc w:val="left"/>
      <w:pPr>
        <w:ind w:left="4593" w:hanging="360"/>
      </w:pPr>
    </w:lvl>
    <w:lvl w:ilvl="5" w:tplc="040A001B" w:tentative="1">
      <w:start w:val="1"/>
      <w:numFmt w:val="lowerRoman"/>
      <w:lvlText w:val="%6."/>
      <w:lvlJc w:val="right"/>
      <w:pPr>
        <w:ind w:left="5313" w:hanging="180"/>
      </w:pPr>
    </w:lvl>
    <w:lvl w:ilvl="6" w:tplc="040A000F" w:tentative="1">
      <w:start w:val="1"/>
      <w:numFmt w:val="decimal"/>
      <w:lvlText w:val="%7."/>
      <w:lvlJc w:val="left"/>
      <w:pPr>
        <w:ind w:left="6033" w:hanging="360"/>
      </w:pPr>
    </w:lvl>
    <w:lvl w:ilvl="7" w:tplc="040A0019" w:tentative="1">
      <w:start w:val="1"/>
      <w:numFmt w:val="lowerLetter"/>
      <w:lvlText w:val="%8."/>
      <w:lvlJc w:val="left"/>
      <w:pPr>
        <w:ind w:left="6753" w:hanging="360"/>
      </w:pPr>
    </w:lvl>
    <w:lvl w:ilvl="8" w:tplc="0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58FD1ED6"/>
    <w:multiLevelType w:val="hybridMultilevel"/>
    <w:tmpl w:val="FED852D0"/>
    <w:lvl w:ilvl="0" w:tplc="50FAEB56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  <w:b w:val="0"/>
        <w:bCs w:val="0"/>
        <w:color w:val="000000" w:themeColor="text1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F4864"/>
    <w:multiLevelType w:val="hybridMultilevel"/>
    <w:tmpl w:val="E63A00EE"/>
    <w:lvl w:ilvl="0" w:tplc="142EA410">
      <w:start w:val="2"/>
      <w:numFmt w:val="upperLetter"/>
      <w:lvlText w:val="%1)"/>
      <w:lvlJc w:val="left"/>
      <w:pPr>
        <w:ind w:left="2645" w:hanging="276"/>
      </w:pPr>
      <w:rPr>
        <w:rFonts w:ascii="Lucida Sans" w:eastAsia="Times New Roman" w:hAnsi="Lucida Sans" w:cs="Times New Roman" w:hint="default"/>
        <w:spacing w:val="-1"/>
        <w:w w:val="100"/>
        <w:sz w:val="22"/>
        <w:szCs w:val="22"/>
        <w:lang w:val="es-ES" w:eastAsia="es-ES" w:bidi="es-ES"/>
      </w:rPr>
    </w:lvl>
    <w:lvl w:ilvl="1" w:tplc="003A2598">
      <w:numFmt w:val="bullet"/>
      <w:lvlText w:val="•"/>
      <w:lvlJc w:val="left"/>
      <w:pPr>
        <w:ind w:left="3589" w:hanging="276"/>
      </w:pPr>
      <w:rPr>
        <w:rFonts w:hint="default"/>
        <w:lang w:val="es-ES" w:eastAsia="es-ES" w:bidi="es-ES"/>
      </w:rPr>
    </w:lvl>
    <w:lvl w:ilvl="2" w:tplc="9694122C">
      <w:numFmt w:val="bullet"/>
      <w:lvlText w:val="•"/>
      <w:lvlJc w:val="left"/>
      <w:pPr>
        <w:ind w:left="4539" w:hanging="276"/>
      </w:pPr>
      <w:rPr>
        <w:rFonts w:hint="default"/>
        <w:lang w:val="es-ES" w:eastAsia="es-ES" w:bidi="es-ES"/>
      </w:rPr>
    </w:lvl>
    <w:lvl w:ilvl="3" w:tplc="6D722E22">
      <w:numFmt w:val="bullet"/>
      <w:lvlText w:val="•"/>
      <w:lvlJc w:val="left"/>
      <w:pPr>
        <w:ind w:left="5489" w:hanging="276"/>
      </w:pPr>
      <w:rPr>
        <w:rFonts w:hint="default"/>
        <w:lang w:val="es-ES" w:eastAsia="es-ES" w:bidi="es-ES"/>
      </w:rPr>
    </w:lvl>
    <w:lvl w:ilvl="4" w:tplc="27CABABC">
      <w:numFmt w:val="bullet"/>
      <w:lvlText w:val="•"/>
      <w:lvlJc w:val="left"/>
      <w:pPr>
        <w:ind w:left="6439" w:hanging="276"/>
      </w:pPr>
      <w:rPr>
        <w:rFonts w:hint="default"/>
        <w:lang w:val="es-ES" w:eastAsia="es-ES" w:bidi="es-ES"/>
      </w:rPr>
    </w:lvl>
    <w:lvl w:ilvl="5" w:tplc="6F8E3560">
      <w:numFmt w:val="bullet"/>
      <w:lvlText w:val="•"/>
      <w:lvlJc w:val="left"/>
      <w:pPr>
        <w:ind w:left="7389" w:hanging="276"/>
      </w:pPr>
      <w:rPr>
        <w:rFonts w:hint="default"/>
        <w:lang w:val="es-ES" w:eastAsia="es-ES" w:bidi="es-ES"/>
      </w:rPr>
    </w:lvl>
    <w:lvl w:ilvl="6" w:tplc="0A8297DE">
      <w:numFmt w:val="bullet"/>
      <w:lvlText w:val="•"/>
      <w:lvlJc w:val="left"/>
      <w:pPr>
        <w:ind w:left="8339" w:hanging="276"/>
      </w:pPr>
      <w:rPr>
        <w:rFonts w:hint="default"/>
        <w:lang w:val="es-ES" w:eastAsia="es-ES" w:bidi="es-ES"/>
      </w:rPr>
    </w:lvl>
    <w:lvl w:ilvl="7" w:tplc="94200350">
      <w:numFmt w:val="bullet"/>
      <w:lvlText w:val="•"/>
      <w:lvlJc w:val="left"/>
      <w:pPr>
        <w:ind w:left="9289" w:hanging="276"/>
      </w:pPr>
      <w:rPr>
        <w:rFonts w:hint="default"/>
        <w:lang w:val="es-ES" w:eastAsia="es-ES" w:bidi="es-ES"/>
      </w:rPr>
    </w:lvl>
    <w:lvl w:ilvl="8" w:tplc="5DCA765E">
      <w:numFmt w:val="bullet"/>
      <w:lvlText w:val="•"/>
      <w:lvlJc w:val="left"/>
      <w:pPr>
        <w:ind w:left="10239" w:hanging="276"/>
      </w:pPr>
      <w:rPr>
        <w:rFonts w:hint="default"/>
        <w:lang w:val="es-ES" w:eastAsia="es-ES" w:bidi="es-ES"/>
      </w:rPr>
    </w:lvl>
  </w:abstractNum>
  <w:abstractNum w:abstractNumId="26" w15:restartNumberingAfterBreak="0">
    <w:nsid w:val="5B7D0AF1"/>
    <w:multiLevelType w:val="hybridMultilevel"/>
    <w:tmpl w:val="F288DC44"/>
    <w:lvl w:ilvl="0" w:tplc="040A0001">
      <w:start w:val="1"/>
      <w:numFmt w:val="bullet"/>
      <w:lvlText w:val=""/>
      <w:lvlJc w:val="left"/>
      <w:pPr>
        <w:ind w:left="192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27" w15:restartNumberingAfterBreak="0">
    <w:nsid w:val="60A973F1"/>
    <w:multiLevelType w:val="hybridMultilevel"/>
    <w:tmpl w:val="071E7124"/>
    <w:lvl w:ilvl="0" w:tplc="040A000F">
      <w:start w:val="1"/>
      <w:numFmt w:val="decimal"/>
      <w:lvlText w:val="%1."/>
      <w:lvlJc w:val="left"/>
      <w:pPr>
        <w:ind w:left="1353" w:hanging="360"/>
      </w:pPr>
    </w:lvl>
    <w:lvl w:ilvl="1" w:tplc="040A0019" w:tentative="1">
      <w:start w:val="1"/>
      <w:numFmt w:val="lowerLetter"/>
      <w:lvlText w:val="%2."/>
      <w:lvlJc w:val="left"/>
      <w:pPr>
        <w:ind w:left="2073" w:hanging="360"/>
      </w:pPr>
    </w:lvl>
    <w:lvl w:ilvl="2" w:tplc="040A001B" w:tentative="1">
      <w:start w:val="1"/>
      <w:numFmt w:val="lowerRoman"/>
      <w:lvlText w:val="%3."/>
      <w:lvlJc w:val="right"/>
      <w:pPr>
        <w:ind w:left="2793" w:hanging="180"/>
      </w:pPr>
    </w:lvl>
    <w:lvl w:ilvl="3" w:tplc="040A000F" w:tentative="1">
      <w:start w:val="1"/>
      <w:numFmt w:val="decimal"/>
      <w:lvlText w:val="%4."/>
      <w:lvlJc w:val="left"/>
      <w:pPr>
        <w:ind w:left="3513" w:hanging="360"/>
      </w:pPr>
    </w:lvl>
    <w:lvl w:ilvl="4" w:tplc="040A0019" w:tentative="1">
      <w:start w:val="1"/>
      <w:numFmt w:val="lowerLetter"/>
      <w:lvlText w:val="%5."/>
      <w:lvlJc w:val="left"/>
      <w:pPr>
        <w:ind w:left="4233" w:hanging="360"/>
      </w:pPr>
    </w:lvl>
    <w:lvl w:ilvl="5" w:tplc="040A001B" w:tentative="1">
      <w:start w:val="1"/>
      <w:numFmt w:val="lowerRoman"/>
      <w:lvlText w:val="%6."/>
      <w:lvlJc w:val="right"/>
      <w:pPr>
        <w:ind w:left="4953" w:hanging="180"/>
      </w:pPr>
    </w:lvl>
    <w:lvl w:ilvl="6" w:tplc="040A000F" w:tentative="1">
      <w:start w:val="1"/>
      <w:numFmt w:val="decimal"/>
      <w:lvlText w:val="%7."/>
      <w:lvlJc w:val="left"/>
      <w:pPr>
        <w:ind w:left="5673" w:hanging="360"/>
      </w:pPr>
    </w:lvl>
    <w:lvl w:ilvl="7" w:tplc="040A0019" w:tentative="1">
      <w:start w:val="1"/>
      <w:numFmt w:val="lowerLetter"/>
      <w:lvlText w:val="%8."/>
      <w:lvlJc w:val="left"/>
      <w:pPr>
        <w:ind w:left="6393" w:hanging="360"/>
      </w:pPr>
    </w:lvl>
    <w:lvl w:ilvl="8" w:tplc="0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CA07CBA"/>
    <w:multiLevelType w:val="multilevel"/>
    <w:tmpl w:val="8FFC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2E6960"/>
    <w:multiLevelType w:val="multilevel"/>
    <w:tmpl w:val="850C9A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60"/>
      </w:pPr>
      <w:rPr>
        <w:rFonts w:hint="default"/>
        <w:b/>
        <w:bCs/>
        <w:color w:val="1F3864" w:themeColor="accent1" w:themeShade="80"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64" w:hanging="1800"/>
      </w:pPr>
      <w:rPr>
        <w:rFonts w:hint="default"/>
      </w:rPr>
    </w:lvl>
  </w:abstractNum>
  <w:abstractNum w:abstractNumId="30" w15:restartNumberingAfterBreak="0">
    <w:nsid w:val="70CB79BF"/>
    <w:multiLevelType w:val="hybridMultilevel"/>
    <w:tmpl w:val="E45AEBC4"/>
    <w:lvl w:ilvl="0" w:tplc="48B6D06A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260A2"/>
    <w:multiLevelType w:val="hybridMultilevel"/>
    <w:tmpl w:val="0002BB8E"/>
    <w:lvl w:ilvl="0" w:tplc="0C0A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3776A5A"/>
    <w:multiLevelType w:val="hybridMultilevel"/>
    <w:tmpl w:val="A4225E9A"/>
    <w:lvl w:ilvl="0" w:tplc="0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79CD70FD"/>
    <w:multiLevelType w:val="multilevel"/>
    <w:tmpl w:val="7D70B5D0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0B12AE"/>
    <w:multiLevelType w:val="multilevel"/>
    <w:tmpl w:val="FAECDADA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055620488">
    <w:abstractNumId w:val="14"/>
  </w:num>
  <w:num w:numId="2" w16cid:durableId="1664310373">
    <w:abstractNumId w:val="7"/>
  </w:num>
  <w:num w:numId="3" w16cid:durableId="964459521">
    <w:abstractNumId w:val="8"/>
  </w:num>
  <w:num w:numId="4" w16cid:durableId="963391495">
    <w:abstractNumId w:val="0"/>
  </w:num>
  <w:num w:numId="5" w16cid:durableId="1759594214">
    <w:abstractNumId w:val="4"/>
  </w:num>
  <w:num w:numId="6" w16cid:durableId="198520141">
    <w:abstractNumId w:val="19"/>
  </w:num>
  <w:num w:numId="7" w16cid:durableId="1450859159">
    <w:abstractNumId w:val="34"/>
  </w:num>
  <w:num w:numId="8" w16cid:durableId="1959601190">
    <w:abstractNumId w:val="10"/>
  </w:num>
  <w:num w:numId="9" w16cid:durableId="1846480858">
    <w:abstractNumId w:val="2"/>
  </w:num>
  <w:num w:numId="10" w16cid:durableId="469589397">
    <w:abstractNumId w:val="27"/>
  </w:num>
  <w:num w:numId="11" w16cid:durableId="2024896936">
    <w:abstractNumId w:val="32"/>
  </w:num>
  <w:num w:numId="12" w16cid:durableId="1412892381">
    <w:abstractNumId w:val="13"/>
  </w:num>
  <w:num w:numId="13" w16cid:durableId="1418362308">
    <w:abstractNumId w:val="11"/>
  </w:num>
  <w:num w:numId="14" w16cid:durableId="79789214">
    <w:abstractNumId w:val="20"/>
  </w:num>
  <w:num w:numId="15" w16cid:durableId="441725288">
    <w:abstractNumId w:val="15"/>
  </w:num>
  <w:num w:numId="16" w16cid:durableId="689648405">
    <w:abstractNumId w:val="22"/>
  </w:num>
  <w:num w:numId="17" w16cid:durableId="879710580">
    <w:abstractNumId w:val="29"/>
  </w:num>
  <w:num w:numId="18" w16cid:durableId="1394278464">
    <w:abstractNumId w:val="18"/>
  </w:num>
  <w:num w:numId="19" w16cid:durableId="1169323641">
    <w:abstractNumId w:val="9"/>
  </w:num>
  <w:num w:numId="20" w16cid:durableId="1665162756">
    <w:abstractNumId w:val="21"/>
  </w:num>
  <w:num w:numId="21" w16cid:durableId="130832254">
    <w:abstractNumId w:val="25"/>
  </w:num>
  <w:num w:numId="22" w16cid:durableId="1017847303">
    <w:abstractNumId w:val="12"/>
  </w:num>
  <w:num w:numId="23" w16cid:durableId="1739476604">
    <w:abstractNumId w:val="28"/>
  </w:num>
  <w:num w:numId="24" w16cid:durableId="283192010">
    <w:abstractNumId w:val="17"/>
  </w:num>
  <w:num w:numId="25" w16cid:durableId="1973440776">
    <w:abstractNumId w:val="3"/>
  </w:num>
  <w:num w:numId="26" w16cid:durableId="1287128686">
    <w:abstractNumId w:val="26"/>
  </w:num>
  <w:num w:numId="27" w16cid:durableId="1755474891">
    <w:abstractNumId w:val="6"/>
  </w:num>
  <w:num w:numId="28" w16cid:durableId="1864976021">
    <w:abstractNumId w:val="31"/>
  </w:num>
  <w:num w:numId="29" w16cid:durableId="1651670633">
    <w:abstractNumId w:val="23"/>
  </w:num>
  <w:num w:numId="30" w16cid:durableId="1371882857">
    <w:abstractNumId w:val="1"/>
  </w:num>
  <w:num w:numId="31" w16cid:durableId="1558474617">
    <w:abstractNumId w:val="33"/>
  </w:num>
  <w:num w:numId="32" w16cid:durableId="198132806">
    <w:abstractNumId w:val="30"/>
  </w:num>
  <w:num w:numId="33" w16cid:durableId="1326782132">
    <w:abstractNumId w:val="16"/>
  </w:num>
  <w:num w:numId="34" w16cid:durableId="574557129">
    <w:abstractNumId w:val="24"/>
  </w:num>
  <w:num w:numId="35" w16cid:durableId="1637830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attachedTemplate r:id="rId1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5F"/>
    <w:rsid w:val="00024FB1"/>
    <w:rsid w:val="00032A2A"/>
    <w:rsid w:val="00032AC5"/>
    <w:rsid w:val="000473AD"/>
    <w:rsid w:val="00055163"/>
    <w:rsid w:val="00055F3F"/>
    <w:rsid w:val="00057D3A"/>
    <w:rsid w:val="00070A4C"/>
    <w:rsid w:val="0007663E"/>
    <w:rsid w:val="00083144"/>
    <w:rsid w:val="00083171"/>
    <w:rsid w:val="0008439E"/>
    <w:rsid w:val="000A1038"/>
    <w:rsid w:val="000A40E3"/>
    <w:rsid w:val="000B537F"/>
    <w:rsid w:val="000B717E"/>
    <w:rsid w:val="000B7C48"/>
    <w:rsid w:val="000C600E"/>
    <w:rsid w:val="000D4C72"/>
    <w:rsid w:val="000E07AC"/>
    <w:rsid w:val="000E24E0"/>
    <w:rsid w:val="00156200"/>
    <w:rsid w:val="00191492"/>
    <w:rsid w:val="00195CA7"/>
    <w:rsid w:val="001A2635"/>
    <w:rsid w:val="001A3066"/>
    <w:rsid w:val="001A5DC5"/>
    <w:rsid w:val="001B593C"/>
    <w:rsid w:val="001B7C58"/>
    <w:rsid w:val="001E455C"/>
    <w:rsid w:val="00201F6B"/>
    <w:rsid w:val="002065A0"/>
    <w:rsid w:val="00210A1D"/>
    <w:rsid w:val="0021179F"/>
    <w:rsid w:val="00231F36"/>
    <w:rsid w:val="002322AB"/>
    <w:rsid w:val="00235B9D"/>
    <w:rsid w:val="00236AF0"/>
    <w:rsid w:val="00236F48"/>
    <w:rsid w:val="00240646"/>
    <w:rsid w:val="00241063"/>
    <w:rsid w:val="002422B1"/>
    <w:rsid w:val="00243B69"/>
    <w:rsid w:val="002446EC"/>
    <w:rsid w:val="0026766D"/>
    <w:rsid w:val="00297611"/>
    <w:rsid w:val="002A14AB"/>
    <w:rsid w:val="002A5017"/>
    <w:rsid w:val="002B48C3"/>
    <w:rsid w:val="002C3450"/>
    <w:rsid w:val="002C64FF"/>
    <w:rsid w:val="002C67BE"/>
    <w:rsid w:val="002D33BC"/>
    <w:rsid w:val="002E193E"/>
    <w:rsid w:val="002E4690"/>
    <w:rsid w:val="002E7974"/>
    <w:rsid w:val="002F3275"/>
    <w:rsid w:val="002F7ED9"/>
    <w:rsid w:val="00324974"/>
    <w:rsid w:val="003268A5"/>
    <w:rsid w:val="00331038"/>
    <w:rsid w:val="00341795"/>
    <w:rsid w:val="00346D39"/>
    <w:rsid w:val="0035064D"/>
    <w:rsid w:val="00355B33"/>
    <w:rsid w:val="00364FD7"/>
    <w:rsid w:val="00366C10"/>
    <w:rsid w:val="00384A5D"/>
    <w:rsid w:val="00385011"/>
    <w:rsid w:val="003856BA"/>
    <w:rsid w:val="00387E9C"/>
    <w:rsid w:val="003C1C24"/>
    <w:rsid w:val="003E770F"/>
    <w:rsid w:val="003F4AA8"/>
    <w:rsid w:val="003F6356"/>
    <w:rsid w:val="003F6D7D"/>
    <w:rsid w:val="003F7085"/>
    <w:rsid w:val="003F75D9"/>
    <w:rsid w:val="004047A5"/>
    <w:rsid w:val="00411665"/>
    <w:rsid w:val="00426F5D"/>
    <w:rsid w:val="00442122"/>
    <w:rsid w:val="00446FB1"/>
    <w:rsid w:val="00454074"/>
    <w:rsid w:val="00462306"/>
    <w:rsid w:val="00462EC4"/>
    <w:rsid w:val="00463D56"/>
    <w:rsid w:val="00464129"/>
    <w:rsid w:val="004A61AF"/>
    <w:rsid w:val="004B3117"/>
    <w:rsid w:val="004D2C34"/>
    <w:rsid w:val="004D4667"/>
    <w:rsid w:val="004E226F"/>
    <w:rsid w:val="004E42F9"/>
    <w:rsid w:val="004F3182"/>
    <w:rsid w:val="004F45F6"/>
    <w:rsid w:val="00500F5F"/>
    <w:rsid w:val="00506B84"/>
    <w:rsid w:val="00507E42"/>
    <w:rsid w:val="00512DF4"/>
    <w:rsid w:val="00512FCF"/>
    <w:rsid w:val="00533032"/>
    <w:rsid w:val="005462CB"/>
    <w:rsid w:val="00564876"/>
    <w:rsid w:val="00566C20"/>
    <w:rsid w:val="005845B6"/>
    <w:rsid w:val="00597062"/>
    <w:rsid w:val="005A357F"/>
    <w:rsid w:val="005A35B6"/>
    <w:rsid w:val="005C3E28"/>
    <w:rsid w:val="005C3F82"/>
    <w:rsid w:val="005E3700"/>
    <w:rsid w:val="005E5980"/>
    <w:rsid w:val="005E6434"/>
    <w:rsid w:val="005F1123"/>
    <w:rsid w:val="00616EB7"/>
    <w:rsid w:val="00624435"/>
    <w:rsid w:val="006256A0"/>
    <w:rsid w:val="00630138"/>
    <w:rsid w:val="00676712"/>
    <w:rsid w:val="00676FDA"/>
    <w:rsid w:val="006849E7"/>
    <w:rsid w:val="006A2909"/>
    <w:rsid w:val="006A3E07"/>
    <w:rsid w:val="006A6A8C"/>
    <w:rsid w:val="006E19D2"/>
    <w:rsid w:val="006E725B"/>
    <w:rsid w:val="00700CD3"/>
    <w:rsid w:val="00702371"/>
    <w:rsid w:val="0073701D"/>
    <w:rsid w:val="00740CC2"/>
    <w:rsid w:val="00741DA0"/>
    <w:rsid w:val="00746134"/>
    <w:rsid w:val="0075158B"/>
    <w:rsid w:val="0076008D"/>
    <w:rsid w:val="00764C8A"/>
    <w:rsid w:val="00766AEB"/>
    <w:rsid w:val="00773211"/>
    <w:rsid w:val="00777B6F"/>
    <w:rsid w:val="007840CB"/>
    <w:rsid w:val="00792117"/>
    <w:rsid w:val="00793F8D"/>
    <w:rsid w:val="007C3FC2"/>
    <w:rsid w:val="007C415D"/>
    <w:rsid w:val="007D44D4"/>
    <w:rsid w:val="007D6886"/>
    <w:rsid w:val="007E4142"/>
    <w:rsid w:val="007E5EB6"/>
    <w:rsid w:val="007E6193"/>
    <w:rsid w:val="007E7096"/>
    <w:rsid w:val="008009F7"/>
    <w:rsid w:val="008117DB"/>
    <w:rsid w:val="00834F0E"/>
    <w:rsid w:val="008356C5"/>
    <w:rsid w:val="00841C83"/>
    <w:rsid w:val="00844835"/>
    <w:rsid w:val="008459CF"/>
    <w:rsid w:val="0086166A"/>
    <w:rsid w:val="00862D82"/>
    <w:rsid w:val="008735CD"/>
    <w:rsid w:val="008758FE"/>
    <w:rsid w:val="00875D28"/>
    <w:rsid w:val="00880605"/>
    <w:rsid w:val="00887E48"/>
    <w:rsid w:val="008931DE"/>
    <w:rsid w:val="00894849"/>
    <w:rsid w:val="008B5C5F"/>
    <w:rsid w:val="008D5D89"/>
    <w:rsid w:val="0091122F"/>
    <w:rsid w:val="009219E9"/>
    <w:rsid w:val="00922353"/>
    <w:rsid w:val="00923CA0"/>
    <w:rsid w:val="00924072"/>
    <w:rsid w:val="00944CD6"/>
    <w:rsid w:val="00972DB2"/>
    <w:rsid w:val="009757AF"/>
    <w:rsid w:val="00976B69"/>
    <w:rsid w:val="0097776B"/>
    <w:rsid w:val="009909E7"/>
    <w:rsid w:val="009A1893"/>
    <w:rsid w:val="009A76F3"/>
    <w:rsid w:val="009B42F4"/>
    <w:rsid w:val="009B78E6"/>
    <w:rsid w:val="009C7884"/>
    <w:rsid w:val="009D2582"/>
    <w:rsid w:val="009E2A01"/>
    <w:rsid w:val="009E777F"/>
    <w:rsid w:val="009E7B5C"/>
    <w:rsid w:val="009F0BFE"/>
    <w:rsid w:val="009F564D"/>
    <w:rsid w:val="00A05A8D"/>
    <w:rsid w:val="00A10BA1"/>
    <w:rsid w:val="00A11184"/>
    <w:rsid w:val="00A144DC"/>
    <w:rsid w:val="00A25DB4"/>
    <w:rsid w:val="00A41E08"/>
    <w:rsid w:val="00A435A5"/>
    <w:rsid w:val="00A436A4"/>
    <w:rsid w:val="00A45807"/>
    <w:rsid w:val="00A46771"/>
    <w:rsid w:val="00A547B6"/>
    <w:rsid w:val="00A80673"/>
    <w:rsid w:val="00A825A4"/>
    <w:rsid w:val="00A969C3"/>
    <w:rsid w:val="00AC7E6E"/>
    <w:rsid w:val="00AD7CA6"/>
    <w:rsid w:val="00AE0CF6"/>
    <w:rsid w:val="00AE2AC1"/>
    <w:rsid w:val="00AE488F"/>
    <w:rsid w:val="00AF469D"/>
    <w:rsid w:val="00B00031"/>
    <w:rsid w:val="00B00A91"/>
    <w:rsid w:val="00B0266E"/>
    <w:rsid w:val="00B069F6"/>
    <w:rsid w:val="00B1206C"/>
    <w:rsid w:val="00B12D3E"/>
    <w:rsid w:val="00B2689C"/>
    <w:rsid w:val="00B33107"/>
    <w:rsid w:val="00B42524"/>
    <w:rsid w:val="00B47198"/>
    <w:rsid w:val="00B501C1"/>
    <w:rsid w:val="00B655D7"/>
    <w:rsid w:val="00B66C0F"/>
    <w:rsid w:val="00B8684C"/>
    <w:rsid w:val="00B879BB"/>
    <w:rsid w:val="00B93B29"/>
    <w:rsid w:val="00BA7EE6"/>
    <w:rsid w:val="00BB0270"/>
    <w:rsid w:val="00BC0878"/>
    <w:rsid w:val="00BC16C8"/>
    <w:rsid w:val="00BE378A"/>
    <w:rsid w:val="00BE6B68"/>
    <w:rsid w:val="00BE7E86"/>
    <w:rsid w:val="00BF1638"/>
    <w:rsid w:val="00C0265F"/>
    <w:rsid w:val="00C140D7"/>
    <w:rsid w:val="00C144EE"/>
    <w:rsid w:val="00C20690"/>
    <w:rsid w:val="00C21981"/>
    <w:rsid w:val="00C2396E"/>
    <w:rsid w:val="00C42E85"/>
    <w:rsid w:val="00C441AE"/>
    <w:rsid w:val="00C5370B"/>
    <w:rsid w:val="00C66F22"/>
    <w:rsid w:val="00C80B30"/>
    <w:rsid w:val="00CD0202"/>
    <w:rsid w:val="00CE0D4D"/>
    <w:rsid w:val="00CE0E36"/>
    <w:rsid w:val="00CF7119"/>
    <w:rsid w:val="00D00B97"/>
    <w:rsid w:val="00D04487"/>
    <w:rsid w:val="00D32828"/>
    <w:rsid w:val="00D33006"/>
    <w:rsid w:val="00D44DA6"/>
    <w:rsid w:val="00D47B42"/>
    <w:rsid w:val="00D6152E"/>
    <w:rsid w:val="00D6386F"/>
    <w:rsid w:val="00D65168"/>
    <w:rsid w:val="00D75068"/>
    <w:rsid w:val="00DA0489"/>
    <w:rsid w:val="00DA2C72"/>
    <w:rsid w:val="00DA366B"/>
    <w:rsid w:val="00DC04F1"/>
    <w:rsid w:val="00DC3230"/>
    <w:rsid w:val="00DE66A2"/>
    <w:rsid w:val="00DE683D"/>
    <w:rsid w:val="00DF2271"/>
    <w:rsid w:val="00DF300B"/>
    <w:rsid w:val="00DF6074"/>
    <w:rsid w:val="00E00C97"/>
    <w:rsid w:val="00E03C73"/>
    <w:rsid w:val="00E0487D"/>
    <w:rsid w:val="00E16443"/>
    <w:rsid w:val="00E553B2"/>
    <w:rsid w:val="00E6292F"/>
    <w:rsid w:val="00E65111"/>
    <w:rsid w:val="00EA0B55"/>
    <w:rsid w:val="00EA0F38"/>
    <w:rsid w:val="00EE286F"/>
    <w:rsid w:val="00F120A1"/>
    <w:rsid w:val="00F23FB5"/>
    <w:rsid w:val="00F56D44"/>
    <w:rsid w:val="00F66E73"/>
    <w:rsid w:val="00F72198"/>
    <w:rsid w:val="00F9097D"/>
    <w:rsid w:val="00FB1605"/>
    <w:rsid w:val="00FB403A"/>
    <w:rsid w:val="00FC135D"/>
    <w:rsid w:val="00FD0550"/>
    <w:rsid w:val="00FE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90874"/>
  <w15:docId w15:val="{D204C991-83E1-412F-9C0D-0977355B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es-E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Rubik" w:hAnsi="Rubik" w:cs="Rubik"/>
      <w:sz w:val="22"/>
      <w:szCs w:val="22"/>
    </w:rPr>
  </w:style>
  <w:style w:type="paragraph" w:styleId="Ttulo1">
    <w:name w:val="heading 1"/>
    <w:basedOn w:val="Normal"/>
    <w:uiPriority w:val="9"/>
    <w:qFormat/>
    <w:pPr>
      <w:widowControl w:val="0"/>
      <w:autoSpaceDE w:val="0"/>
      <w:spacing w:before="78"/>
      <w:ind w:left="100"/>
      <w:outlineLvl w:val="0"/>
    </w:pPr>
    <w:rPr>
      <w:rFonts w:ascii="Trebuchet MS" w:eastAsia="Trebuchet MS" w:hAnsi="Trebuchet MS" w:cs="Trebuchet MS"/>
      <w:b/>
      <w:bCs/>
      <w:sz w:val="42"/>
      <w:szCs w:val="42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15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uiPriority w:val="99"/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pPr>
      <w:shd w:val="clear" w:color="auto" w:fill="BFBFBF"/>
      <w:spacing w:before="100" w:after="100"/>
    </w:pPr>
    <w:rPr>
      <w:rFonts w:ascii="Calibri" w:eastAsia="Times New Roman" w:hAnsi="Calibri" w:cs="Calibri"/>
      <w:b/>
      <w:bCs/>
      <w:sz w:val="24"/>
      <w:szCs w:val="24"/>
      <w:lang w:eastAsia="es-ES"/>
    </w:rPr>
  </w:style>
  <w:style w:type="paragraph" w:customStyle="1" w:styleId="xl68">
    <w:name w:val="xl68"/>
    <w:basedOn w:val="Normal"/>
    <w:pPr>
      <w:spacing w:before="100" w:after="100"/>
    </w:pPr>
    <w:rPr>
      <w:rFonts w:ascii="Calibri" w:eastAsia="Times New Roman" w:hAnsi="Calibri" w:cs="Calibri"/>
      <w:b/>
      <w:bCs/>
      <w:sz w:val="24"/>
      <w:szCs w:val="24"/>
      <w:lang w:eastAsia="es-ES"/>
    </w:rPr>
  </w:style>
  <w:style w:type="paragraph" w:customStyle="1" w:styleId="xl69">
    <w:name w:val="xl69"/>
    <w:basedOn w:val="Normal"/>
    <w:pPr>
      <w:spacing w:before="100" w:after="100"/>
    </w:pPr>
    <w:rPr>
      <w:rFonts w:ascii="Calibri" w:eastAsia="Times New Roman" w:hAnsi="Calibri" w:cs="Calibri"/>
      <w:b/>
      <w:bCs/>
      <w:sz w:val="24"/>
      <w:szCs w:val="24"/>
      <w:lang w:eastAsia="es-ES"/>
    </w:rPr>
  </w:style>
  <w:style w:type="paragraph" w:customStyle="1" w:styleId="xl70">
    <w:name w:val="xl70"/>
    <w:basedOn w:val="Normal"/>
    <w:pPr>
      <w:spacing w:before="100" w:after="100"/>
    </w:pPr>
    <w:rPr>
      <w:rFonts w:ascii="Calibri" w:eastAsia="Times New Roman" w:hAnsi="Calibri" w:cs="Calibri"/>
      <w:b/>
      <w:bCs/>
      <w:sz w:val="24"/>
      <w:szCs w:val="24"/>
      <w:lang w:eastAsia="es-ES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rPr>
      <w:rFonts w:ascii="Trebuchet MS" w:eastAsia="Trebuchet MS" w:hAnsi="Trebuchet MS" w:cs="Trebuchet MS"/>
      <w:b/>
      <w:bCs/>
      <w:sz w:val="42"/>
      <w:szCs w:val="42"/>
      <w:lang w:val="en-US"/>
    </w:rPr>
  </w:style>
  <w:style w:type="paragraph" w:styleId="Textoindependiente">
    <w:name w:val="Body Text"/>
    <w:basedOn w:val="Normal"/>
    <w:pPr>
      <w:widowControl w:val="0"/>
      <w:autoSpaceDE w:val="0"/>
    </w:pPr>
    <w:rPr>
      <w:rFonts w:ascii="Lucida Sans" w:eastAsia="Lucida Sans" w:hAnsi="Lucida Sans" w:cs="Lucida Sans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rPr>
      <w:rFonts w:ascii="Lucida Sans" w:eastAsia="Lucida Sans" w:hAnsi="Lucida Sans" w:cs="Lucida Sans"/>
      <w:sz w:val="21"/>
      <w:szCs w:val="21"/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</w:pPr>
    <w:rPr>
      <w:rFonts w:ascii="Lucida Sans" w:eastAsia="Lucida Sans" w:hAnsi="Lucida Sans" w:cs="Lucida Sans"/>
      <w:lang w:val="en-US"/>
    </w:rPr>
  </w:style>
  <w:style w:type="table" w:customStyle="1" w:styleId="TableNormal">
    <w:name w:val="Table Normal"/>
    <w:uiPriority w:val="2"/>
    <w:semiHidden/>
    <w:unhideWhenUsed/>
    <w:qFormat/>
    <w:rsid w:val="006849E7"/>
    <w:pPr>
      <w:widowControl w:val="0"/>
      <w:autoSpaceDE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8067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80673"/>
    <w:rPr>
      <w:rFonts w:ascii="Rubik" w:hAnsi="Rubik" w:cs="Rubik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8067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8067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0673"/>
    <w:rPr>
      <w:rFonts w:ascii="Rubik" w:hAnsi="Rubik" w:cs="Rubik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80673"/>
    <w:rPr>
      <w:vertAlign w:val="superscript"/>
    </w:rPr>
  </w:style>
  <w:style w:type="table" w:styleId="Tablaconcuadrcula">
    <w:name w:val="Table Grid"/>
    <w:basedOn w:val="Tablanormal"/>
    <w:uiPriority w:val="39"/>
    <w:rsid w:val="0073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B593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158B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.transparencia@ulpgc.es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ulpgc.es/transparencia/oferta-empleo-publico-y-acceso-funcion-publica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administracion.ulpgc.es/info.3" TargetMode="External"/><Relationship Id="rId34" Type="http://schemas.openxmlformats.org/officeDocument/2006/relationships/hyperlink" Target="https://ulpgc.es/transparencia/organigrama-ulpgc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ransparencia@ulpgc.es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www.ulpgc.es/transparencia/informes-transparencia-ulpgc" TargetMode="External"/><Relationship Id="rId33" Type="http://schemas.openxmlformats.org/officeDocument/2006/relationships/hyperlink" Target="https://ulpgc.es/transparencia/organos-gobierno-y-representacion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https://www.ulpgc.es/sites/default/files/ArchivosULPGC/transparencia/Evaluacion/20250210_informe_acceso_informacion_publica_ulpgc_2024.pdf" TargetMode="External"/><Relationship Id="rId29" Type="http://schemas.openxmlformats.org/officeDocument/2006/relationships/hyperlink" Target="https://ulpgc.es/transparencia/sistema-quejas-denuncias-y-sugerencias-ulpg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lpgc.es/transparencia/informes-transparencia" TargetMode="External"/><Relationship Id="rId24" Type="http://schemas.openxmlformats.org/officeDocument/2006/relationships/hyperlink" Target="https://www.ulpgc.es/sites/default/files/ArchivosULPGC/transparencia/Evaluacion/20231231_informe_cumplimiento_ley_transparencia_ulpgc_2023_revisado.pdf" TargetMode="External"/><Relationship Id="rId32" Type="http://schemas.openxmlformats.org/officeDocument/2006/relationships/hyperlink" Target="https://ulpgc.es/transparencia/resultados-actividad-docente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hazfundacion.org/rankings-de-transparencia/sector/universidades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ulpgc.es/transparencia/ejercicios-presupuestarios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ulpgc.es/transparencia/informacion-economica-y-financiera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s://ulpgc.es/transparencia/empleo-publi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biernodecanarias.org/apjs/organigrama/Ficha_Unidad/?uo=41588" TargetMode="External"/><Relationship Id="rId14" Type="http://schemas.openxmlformats.org/officeDocument/2006/relationships/hyperlink" Target="https://www.dyntra.org/indices/universidades/" TargetMode="External"/><Relationship Id="rId22" Type="http://schemas.openxmlformats.org/officeDocument/2006/relationships/hyperlink" Target="https://www.ulpgc.es/transparencia/solicitud-acceso-informacion" TargetMode="External"/><Relationship Id="rId27" Type="http://schemas.openxmlformats.org/officeDocument/2006/relationships/hyperlink" Target="https://ulpgc.es/transparencia/oferta-empleo-p&#250;blico" TargetMode="External"/><Relationship Id="rId30" Type="http://schemas.openxmlformats.org/officeDocument/2006/relationships/hyperlink" Target="https://ulpgc.es/transparencia/retribuciones-e-indemnizaciones" TargetMode="External"/><Relationship Id="rId35" Type="http://schemas.openxmlformats.org/officeDocument/2006/relationships/hyperlink" Target="https://ulpgc.es/transparencia/organigrama-y-equipo-gobierno-ulpgc" TargetMode="External"/><Relationship Id="rId8" Type="http://schemas.openxmlformats.org/officeDocument/2006/relationships/hyperlink" Target="https://www.boe.es/buscar/act.php?id=BOE-A-2015-1114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Informe_Transp_ULPGC_20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62CF2-626E-4855-A54E-85D6817C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Informe_Transp_ULPGC_2021</Template>
  <TotalTime>33</TotalTime>
  <Pages>9</Pages>
  <Words>1996</Words>
  <Characters>13853</Characters>
  <Application>Microsoft Office Word</Application>
  <DocSecurity>0</DocSecurity>
  <Lines>814</Lines>
  <Paragraphs>834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María Teresa Morant De Diego</cp:lastModifiedBy>
  <cp:revision>5</cp:revision>
  <cp:lastPrinted>2025-02-01T13:13:00Z</cp:lastPrinted>
  <dcterms:created xsi:type="dcterms:W3CDTF">2025-02-11T10:21:00Z</dcterms:created>
  <dcterms:modified xsi:type="dcterms:W3CDTF">2025-02-11T11:02:00Z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0x0101007143BF5BF20A9A4695197AAF8D83A930</vt:lpwstr>
  </property>
</Properties>
</file>