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C190" w14:textId="77777777" w:rsidR="00042E89" w:rsidRDefault="00042E89" w:rsidP="00C07B1D">
      <w:pPr>
        <w:pStyle w:val="Textoindependiente"/>
        <w:jc w:val="center"/>
        <w:rPr>
          <w:b/>
          <w:sz w:val="24"/>
          <w:szCs w:val="24"/>
        </w:rPr>
      </w:pPr>
    </w:p>
    <w:p w14:paraId="0C33B890" w14:textId="77777777" w:rsidR="00042E89" w:rsidRDefault="00042E89" w:rsidP="00C07B1D">
      <w:pPr>
        <w:pStyle w:val="Textoindependiente"/>
        <w:jc w:val="center"/>
        <w:rPr>
          <w:b/>
          <w:sz w:val="24"/>
          <w:szCs w:val="24"/>
        </w:rPr>
      </w:pPr>
    </w:p>
    <w:p w14:paraId="373C1A8B" w14:textId="77777777" w:rsidR="00042E89" w:rsidRDefault="00042E89" w:rsidP="00C07B1D">
      <w:pPr>
        <w:pStyle w:val="Textoindependiente"/>
        <w:jc w:val="center"/>
        <w:rPr>
          <w:b/>
          <w:sz w:val="24"/>
          <w:szCs w:val="24"/>
        </w:rPr>
      </w:pPr>
    </w:p>
    <w:p w14:paraId="17D3231C" w14:textId="77777777" w:rsidR="00E87551" w:rsidRDefault="00E87551" w:rsidP="00827A61">
      <w:pPr>
        <w:pStyle w:val="Textoindependiente"/>
        <w:jc w:val="center"/>
        <w:rPr>
          <w:rFonts w:ascii="Tahoma" w:hAnsi="Tahoma" w:cs="Tahoma"/>
          <w:b/>
          <w:sz w:val="22"/>
          <w:szCs w:val="22"/>
        </w:rPr>
      </w:pPr>
    </w:p>
    <w:p w14:paraId="19F6B022" w14:textId="77777777" w:rsidR="00420CC8" w:rsidRPr="00827A61" w:rsidRDefault="00420CC8" w:rsidP="00E87551">
      <w:pPr>
        <w:pStyle w:val="Textoindependiente"/>
        <w:jc w:val="both"/>
        <w:rPr>
          <w:rFonts w:ascii="Tahoma" w:hAnsi="Tahoma" w:cs="Tahoma"/>
          <w:b/>
          <w:sz w:val="22"/>
          <w:szCs w:val="22"/>
        </w:rPr>
      </w:pPr>
      <w:r w:rsidRPr="00827A61">
        <w:rPr>
          <w:rFonts w:ascii="Tahoma" w:hAnsi="Tahoma" w:cs="Tahoma"/>
          <w:b/>
          <w:sz w:val="22"/>
          <w:szCs w:val="22"/>
        </w:rPr>
        <w:t>CONVENIO DE CO</w:t>
      </w:r>
      <w:r w:rsidR="00A867B1">
        <w:rPr>
          <w:rFonts w:ascii="Tahoma" w:hAnsi="Tahoma" w:cs="Tahoma"/>
          <w:b/>
          <w:sz w:val="22"/>
          <w:szCs w:val="22"/>
        </w:rPr>
        <w:t xml:space="preserve">LABORACIÓN ENTRE </w:t>
      </w:r>
      <w:r w:rsidR="00A867B1" w:rsidRPr="00827A61">
        <w:rPr>
          <w:rFonts w:ascii="Tahoma" w:hAnsi="Tahoma" w:cs="Tahoma"/>
          <w:b/>
          <w:sz w:val="22"/>
          <w:szCs w:val="22"/>
        </w:rPr>
        <w:t xml:space="preserve">LA UNIVERSIDAD </w:t>
      </w:r>
      <w:r w:rsidR="00336798">
        <w:rPr>
          <w:rFonts w:ascii="Tahoma" w:hAnsi="Tahoma" w:cs="Tahoma"/>
          <w:b/>
          <w:sz w:val="22"/>
          <w:szCs w:val="22"/>
        </w:rPr>
        <w:t xml:space="preserve">DE LAS PALMAS DE GRAN CANARIA </w:t>
      </w:r>
      <w:r w:rsidR="00A867B1">
        <w:rPr>
          <w:rFonts w:ascii="Tahoma" w:hAnsi="Tahoma" w:cs="Tahoma"/>
          <w:b/>
          <w:sz w:val="22"/>
          <w:szCs w:val="22"/>
        </w:rPr>
        <w:t xml:space="preserve">Y LA </w:t>
      </w:r>
      <w:r w:rsidRPr="00827A61">
        <w:rPr>
          <w:rFonts w:ascii="Tahoma" w:hAnsi="Tahoma" w:cs="Tahoma"/>
          <w:b/>
          <w:sz w:val="22"/>
          <w:szCs w:val="22"/>
        </w:rPr>
        <w:t xml:space="preserve">UNIVERSIDAD </w:t>
      </w:r>
      <w:proofErr w:type="spellStart"/>
      <w:r w:rsidR="007377B5">
        <w:rPr>
          <w:rFonts w:ascii="Tahoma" w:hAnsi="Tahoma" w:cs="Tahoma"/>
          <w:b/>
          <w:sz w:val="22"/>
          <w:szCs w:val="22"/>
        </w:rPr>
        <w:t>xxxxxxxxx</w:t>
      </w:r>
      <w:proofErr w:type="spellEnd"/>
      <w:r w:rsidR="00A867B1">
        <w:rPr>
          <w:rFonts w:ascii="Tahoma" w:hAnsi="Tahoma" w:cs="Tahoma"/>
          <w:b/>
          <w:sz w:val="22"/>
          <w:szCs w:val="22"/>
        </w:rPr>
        <w:t xml:space="preserve"> </w:t>
      </w:r>
      <w:r w:rsidRPr="00827A61">
        <w:rPr>
          <w:rFonts w:ascii="Tahoma" w:hAnsi="Tahoma" w:cs="Tahoma"/>
          <w:b/>
          <w:sz w:val="22"/>
          <w:szCs w:val="22"/>
        </w:rPr>
        <w:t>PARA LA REALIZACIÓN DE PRÁCTICAS</w:t>
      </w:r>
      <w:r w:rsidR="00645804">
        <w:rPr>
          <w:rFonts w:ascii="Tahoma" w:hAnsi="Tahoma" w:cs="Tahoma"/>
          <w:b/>
          <w:sz w:val="22"/>
          <w:szCs w:val="22"/>
        </w:rPr>
        <w:t xml:space="preserve"> ACADÉMICAS</w:t>
      </w:r>
      <w:r w:rsidRPr="00827A61">
        <w:rPr>
          <w:rFonts w:ascii="Tahoma" w:hAnsi="Tahoma" w:cs="Tahoma"/>
          <w:b/>
          <w:sz w:val="22"/>
          <w:szCs w:val="22"/>
        </w:rPr>
        <w:t xml:space="preserve"> </w:t>
      </w:r>
      <w:r w:rsidR="00A867B1">
        <w:rPr>
          <w:rFonts w:ascii="Tahoma" w:hAnsi="Tahoma" w:cs="Tahoma"/>
          <w:b/>
          <w:sz w:val="22"/>
          <w:szCs w:val="22"/>
        </w:rPr>
        <w:t>EXTERNAS, T</w:t>
      </w:r>
      <w:r w:rsidR="00645804">
        <w:rPr>
          <w:rFonts w:ascii="Tahoma" w:hAnsi="Tahoma" w:cs="Tahoma"/>
          <w:b/>
          <w:sz w:val="22"/>
          <w:szCs w:val="22"/>
        </w:rPr>
        <w:t xml:space="preserve">RABAJO FIN DE GRADO/MÁSTER </w:t>
      </w:r>
      <w:r w:rsidRPr="00827A61">
        <w:rPr>
          <w:rFonts w:ascii="Tahoma" w:hAnsi="Tahoma" w:cs="Tahoma"/>
          <w:b/>
          <w:sz w:val="22"/>
          <w:szCs w:val="22"/>
        </w:rPr>
        <w:t>DE ESTUDIANTES DE AMBAS UNIVERSIDADES</w:t>
      </w:r>
    </w:p>
    <w:p w14:paraId="27CFBC5B" w14:textId="77777777" w:rsidR="00042E89" w:rsidRDefault="00042E89" w:rsidP="00C07B1D">
      <w:pPr>
        <w:pStyle w:val="Textoindependiente"/>
        <w:jc w:val="both"/>
        <w:rPr>
          <w:b/>
          <w:sz w:val="24"/>
          <w:szCs w:val="24"/>
        </w:rPr>
      </w:pPr>
    </w:p>
    <w:p w14:paraId="6779A4C8" w14:textId="77777777" w:rsidR="00042E89" w:rsidRDefault="00042E89" w:rsidP="00C07B1D">
      <w:pPr>
        <w:pStyle w:val="Textoindependiente"/>
        <w:jc w:val="both"/>
        <w:rPr>
          <w:rFonts w:ascii="Tahoma" w:hAnsi="Tahoma" w:cs="Tahoma"/>
          <w:b/>
          <w:sz w:val="20"/>
        </w:rPr>
      </w:pPr>
      <w:r w:rsidRPr="00827A61">
        <w:rPr>
          <w:rFonts w:ascii="Tahoma" w:hAnsi="Tahoma" w:cs="Tahoma"/>
          <w:b/>
          <w:sz w:val="20"/>
        </w:rPr>
        <w:t xml:space="preserve">En </w:t>
      </w:r>
      <w:r w:rsidR="00ED542E">
        <w:rPr>
          <w:rFonts w:ascii="Tahoma" w:hAnsi="Tahoma" w:cs="Tahoma"/>
          <w:b/>
          <w:sz w:val="20"/>
        </w:rPr>
        <w:t>Las Palmas de Gran Canaria</w:t>
      </w:r>
      <w:r w:rsidRPr="00827A61">
        <w:rPr>
          <w:rFonts w:ascii="Tahoma" w:hAnsi="Tahoma" w:cs="Tahoma"/>
          <w:b/>
          <w:sz w:val="20"/>
        </w:rPr>
        <w:t xml:space="preserve">, a </w:t>
      </w:r>
      <w:r w:rsidR="00ED542E">
        <w:rPr>
          <w:rFonts w:ascii="Tahoma" w:hAnsi="Tahoma" w:cs="Tahoma"/>
          <w:b/>
          <w:sz w:val="20"/>
        </w:rPr>
        <w:t>fecha de la firma digital</w:t>
      </w:r>
    </w:p>
    <w:p w14:paraId="40B36F90" w14:textId="77777777" w:rsidR="009C1408" w:rsidRPr="00827A61" w:rsidRDefault="009C1408" w:rsidP="00C07B1D">
      <w:pPr>
        <w:pStyle w:val="Textoindependiente"/>
        <w:jc w:val="both"/>
        <w:rPr>
          <w:rFonts w:ascii="Tahoma" w:hAnsi="Tahoma" w:cs="Tahoma"/>
          <w:sz w:val="20"/>
        </w:rPr>
      </w:pPr>
    </w:p>
    <w:p w14:paraId="6DFADAC1" w14:textId="77777777" w:rsidR="00831569" w:rsidRPr="00831569" w:rsidRDefault="00831569" w:rsidP="00831569">
      <w:pPr>
        <w:spacing w:before="100" w:beforeAutospacing="1" w:after="100" w:afterAutospacing="1"/>
        <w:jc w:val="both"/>
        <w:rPr>
          <w:rFonts w:ascii="Tahoma" w:hAnsi="Tahoma" w:cs="Tahoma"/>
          <w:lang w:val="es-ES_tradnl"/>
        </w:rPr>
      </w:pPr>
      <w:r w:rsidRPr="00831569">
        <w:rPr>
          <w:rFonts w:ascii="Tahoma" w:hAnsi="Tahoma" w:cs="Tahoma"/>
          <w:lang w:val="es-ES_tradnl"/>
        </w:rPr>
        <w:t>De una parte, el Excmo. Sr. Don LUIS SERRA MAJEM, Rector Magnífico de la UNIVERSIDAD DE LAS PALMAS DE GRAN CANARIA, con C.I.F. Q 3518001 G y domicilio en la calle Juan de Quesada, número 30 de esta Ciudad, nombrado por Decreto de la Presidencia del Gobierno de Canarias 11/2021, de 9 de marzo, publicado el 11 de marzo de 2021 en el Boletín Oficial de Canarias, en virtud de las competencias dispuestas por el Artículo 50.2 de la Ley Orgánica 2/2023 de 22 de marzo, del Sistema Universitario y en uso de la facultad atribuida por los artículos 78, 81 a) y 137 de los Estatutos de la Universidad, aprobados Decreto 107/2016, de 1 de agosto, del Gobierno de Canarias (BOC nº 153, de 09.08.2016) y por Decreto 138/2016, de 10 de noviembre, de modificación de los Estatutos de la ULPGC (BOC nº 224, de 18 de noviembre de 2016).</w:t>
      </w:r>
    </w:p>
    <w:p w14:paraId="3A6DE108" w14:textId="77777777" w:rsidR="00D664BB" w:rsidRPr="007377B5" w:rsidRDefault="00D664BB" w:rsidP="00BA1F61">
      <w:pPr>
        <w:jc w:val="both"/>
        <w:rPr>
          <w:rFonts w:ascii="Tahoma" w:hAnsi="Tahoma" w:cs="Tahoma"/>
        </w:rPr>
      </w:pPr>
    </w:p>
    <w:p w14:paraId="245EBC43" w14:textId="77777777" w:rsidR="007377B5" w:rsidRPr="00336798" w:rsidRDefault="00D664BB" w:rsidP="007377B5">
      <w:pPr>
        <w:pStyle w:val="CM6"/>
        <w:spacing w:after="120"/>
        <w:jc w:val="both"/>
        <w:rPr>
          <w:rFonts w:ascii="Tahoma" w:hAnsi="Tahoma" w:cs="Tahoma"/>
          <w:sz w:val="20"/>
          <w:szCs w:val="20"/>
          <w:lang w:val="es-ES_tradnl"/>
        </w:rPr>
      </w:pPr>
      <w:r w:rsidRPr="007377B5">
        <w:rPr>
          <w:rFonts w:ascii="Tahoma" w:hAnsi="Tahoma" w:cs="Tahoma"/>
          <w:color w:val="000000"/>
          <w:sz w:val="20"/>
          <w:szCs w:val="20"/>
        </w:rPr>
        <w:t>Y de otra</w:t>
      </w:r>
      <w:r w:rsidRPr="00420CC8">
        <w:rPr>
          <w:rFonts w:ascii="Tahoma" w:hAnsi="Tahoma" w:cs="Tahoma"/>
          <w:color w:val="000000"/>
        </w:rPr>
        <w:t xml:space="preserve">, </w:t>
      </w:r>
      <w:r w:rsidR="007377B5" w:rsidRPr="00336798">
        <w:rPr>
          <w:rFonts w:ascii="Tahoma" w:hAnsi="Tahoma" w:cs="Tahoma"/>
          <w:sz w:val="20"/>
          <w:szCs w:val="20"/>
          <w:lang w:val="es-ES_tradnl"/>
        </w:rPr>
        <w:t xml:space="preserve">El Rector Magnífico de la Universidad </w:t>
      </w:r>
      <w:r w:rsidR="007377B5" w:rsidRPr="00642BD4">
        <w:rPr>
          <w:rFonts w:ascii="Tahoma" w:hAnsi="Tahoma" w:cs="Tahoma"/>
          <w:color w:val="FF0000"/>
          <w:sz w:val="20"/>
          <w:szCs w:val="20"/>
          <w:lang w:val="es-ES_tradnl"/>
        </w:rPr>
        <w:t>XXXXXXXXXXXXX</w:t>
      </w:r>
      <w:r w:rsidR="007377B5" w:rsidRPr="00336798">
        <w:rPr>
          <w:rFonts w:ascii="Tahoma" w:hAnsi="Tahoma" w:cs="Tahoma"/>
          <w:sz w:val="20"/>
          <w:szCs w:val="20"/>
          <w:lang w:val="es-ES_tradnl"/>
        </w:rPr>
        <w:t xml:space="preserve">, nombrado por Decreto </w:t>
      </w:r>
      <w:r w:rsidR="007377B5" w:rsidRPr="00642BD4">
        <w:rPr>
          <w:rFonts w:ascii="Tahoma" w:hAnsi="Tahoma" w:cs="Tahoma"/>
          <w:color w:val="FF0000"/>
          <w:sz w:val="20"/>
          <w:szCs w:val="20"/>
          <w:lang w:val="es-ES_tradnl"/>
        </w:rPr>
        <w:t>XXXXXXXXXXXXXXX</w:t>
      </w:r>
      <w:r w:rsidR="007377B5" w:rsidRPr="00336798">
        <w:rPr>
          <w:rFonts w:ascii="Tahoma" w:hAnsi="Tahoma" w:cs="Tahoma"/>
          <w:sz w:val="20"/>
          <w:szCs w:val="20"/>
          <w:lang w:val="es-ES_tradnl"/>
        </w:rPr>
        <w:t xml:space="preserve"> y en virtud de las facultades que le confieren los estatutos de la </w:t>
      </w:r>
      <w:r w:rsidR="007377B5">
        <w:rPr>
          <w:rFonts w:ascii="Tahoma" w:hAnsi="Tahoma" w:cs="Tahoma"/>
          <w:sz w:val="20"/>
          <w:szCs w:val="20"/>
          <w:lang w:val="es-ES_tradnl"/>
        </w:rPr>
        <w:t xml:space="preserve">Universidad </w:t>
      </w:r>
      <w:r w:rsidR="007377B5" w:rsidRPr="00642BD4">
        <w:rPr>
          <w:rFonts w:ascii="Tahoma" w:hAnsi="Tahoma" w:cs="Tahoma"/>
          <w:color w:val="FF0000"/>
          <w:sz w:val="20"/>
          <w:szCs w:val="20"/>
          <w:lang w:val="es-ES_tradnl"/>
        </w:rPr>
        <w:t>XXXXXXXXXX</w:t>
      </w:r>
    </w:p>
    <w:p w14:paraId="61690D56" w14:textId="77777777" w:rsidR="007377B5" w:rsidRPr="00336798" w:rsidRDefault="007377B5" w:rsidP="007377B5">
      <w:pPr>
        <w:pStyle w:val="Textoindependiente"/>
        <w:jc w:val="both"/>
        <w:rPr>
          <w:rFonts w:ascii="Tahoma" w:hAnsi="Tahoma" w:cs="Tahoma"/>
          <w:sz w:val="20"/>
        </w:rPr>
      </w:pPr>
    </w:p>
    <w:p w14:paraId="16318286" w14:textId="77777777" w:rsidR="00BA1F61" w:rsidRPr="00BA1F61" w:rsidRDefault="00BA1F61" w:rsidP="00BA1F61">
      <w:pPr>
        <w:jc w:val="both"/>
        <w:rPr>
          <w:rFonts w:ascii="Tahoma" w:hAnsi="Tahoma" w:cs="Tahoma"/>
          <w:lang w:val="es-ES_tradnl"/>
        </w:rPr>
      </w:pPr>
    </w:p>
    <w:p w14:paraId="4B2B6E36" w14:textId="77777777" w:rsidR="00D664BB" w:rsidRDefault="00D664BB" w:rsidP="00C07B1D">
      <w:pPr>
        <w:pStyle w:val="Textoindependiente2"/>
        <w:rPr>
          <w:rFonts w:ascii="Tahoma" w:hAnsi="Tahoma" w:cs="Tahoma"/>
          <w:b w:val="0"/>
          <w:sz w:val="20"/>
          <w:lang w:val="es-ES_tradnl"/>
        </w:rPr>
      </w:pPr>
    </w:p>
    <w:p w14:paraId="5C2FF3AB" w14:textId="77777777" w:rsidR="00042E89" w:rsidRPr="00420CC8" w:rsidRDefault="00420CC8" w:rsidP="00C07B1D">
      <w:pPr>
        <w:pStyle w:val="Textoindependiente2"/>
        <w:rPr>
          <w:rFonts w:ascii="Tahoma" w:hAnsi="Tahoma" w:cs="Tahoma"/>
          <w:b w:val="0"/>
          <w:sz w:val="20"/>
          <w:lang w:val="es-ES_tradnl"/>
        </w:rPr>
      </w:pPr>
      <w:r w:rsidRPr="00420CC8">
        <w:rPr>
          <w:rFonts w:ascii="Tahoma" w:hAnsi="Tahoma" w:cs="Tahoma"/>
          <w:b w:val="0"/>
          <w:sz w:val="20"/>
          <w:lang w:val="es-ES_tradnl"/>
        </w:rPr>
        <w:t>Ambas partes</w:t>
      </w:r>
      <w:r w:rsidR="00042E89" w:rsidRPr="00420CC8">
        <w:rPr>
          <w:rFonts w:ascii="Tahoma" w:hAnsi="Tahoma" w:cs="Tahoma"/>
          <w:b w:val="0"/>
          <w:sz w:val="20"/>
          <w:lang w:val="es-ES_tradnl"/>
        </w:rPr>
        <w:t xml:space="preserve"> reconocen la capacidad jurídica suficiente para suscribir el presente Convenio, y a tal efecto</w:t>
      </w:r>
    </w:p>
    <w:p w14:paraId="36A3D019" w14:textId="77777777" w:rsidR="00042E89" w:rsidRPr="00487DFD" w:rsidRDefault="00042E89" w:rsidP="00C07B1D">
      <w:pPr>
        <w:pStyle w:val="Textoindependiente2"/>
        <w:rPr>
          <w:b w:val="0"/>
          <w:sz w:val="24"/>
          <w:szCs w:val="24"/>
        </w:rPr>
      </w:pPr>
    </w:p>
    <w:p w14:paraId="457314EA" w14:textId="77777777" w:rsidR="00042E89" w:rsidRDefault="00042E89" w:rsidP="00C07B1D">
      <w:pPr>
        <w:pStyle w:val="Textoindependiente2"/>
        <w:jc w:val="center"/>
      </w:pPr>
    </w:p>
    <w:p w14:paraId="6AF639EF" w14:textId="77777777" w:rsidR="00042E89" w:rsidRDefault="00042E89" w:rsidP="00C07B1D">
      <w:pPr>
        <w:pStyle w:val="Textoindependiente2"/>
        <w:jc w:val="center"/>
        <w:rPr>
          <w:rFonts w:ascii="Tahoma" w:hAnsi="Tahoma" w:cs="Tahoma"/>
          <w:sz w:val="20"/>
          <w:lang w:val="es-ES_tradnl"/>
        </w:rPr>
      </w:pPr>
      <w:r w:rsidRPr="00420CC8">
        <w:rPr>
          <w:rFonts w:ascii="Tahoma" w:hAnsi="Tahoma" w:cs="Tahoma"/>
          <w:sz w:val="20"/>
          <w:lang w:val="es-ES_tradnl"/>
        </w:rPr>
        <w:t>EXPONEN</w:t>
      </w:r>
    </w:p>
    <w:p w14:paraId="0319795E" w14:textId="77777777" w:rsidR="00A22429" w:rsidRDefault="00A22429" w:rsidP="00C07B1D">
      <w:pPr>
        <w:pStyle w:val="Textoindependiente2"/>
        <w:jc w:val="center"/>
        <w:rPr>
          <w:rFonts w:ascii="Tahoma" w:hAnsi="Tahoma" w:cs="Tahoma"/>
          <w:sz w:val="20"/>
          <w:lang w:val="es-ES_tradnl"/>
        </w:rPr>
      </w:pPr>
    </w:p>
    <w:p w14:paraId="0351C23A" w14:textId="77777777" w:rsidR="00A22429" w:rsidRDefault="00642BD4" w:rsidP="00A22429">
      <w:pPr>
        <w:pStyle w:val="Textoindependiente"/>
        <w:numPr>
          <w:ilvl w:val="0"/>
          <w:numId w:val="27"/>
        </w:numPr>
        <w:jc w:val="both"/>
        <w:rPr>
          <w:rFonts w:ascii="Tahoma" w:hAnsi="Tahoma" w:cs="Tahoma"/>
          <w:sz w:val="20"/>
          <w:lang w:val="es-ES"/>
        </w:rPr>
      </w:pPr>
      <w:r w:rsidRPr="00642BD4">
        <w:rPr>
          <w:rFonts w:ascii="Tahoma" w:hAnsi="Tahoma" w:cs="Tahoma"/>
          <w:sz w:val="20"/>
          <w:lang w:val="es-ES"/>
        </w:rPr>
        <w:t>La ULPGC, por Decreto 107/2016, de 1 de agosto, por el que se aprueba los Estatutos</w:t>
      </w:r>
      <w:r>
        <w:rPr>
          <w:rFonts w:ascii="Tahoma" w:hAnsi="Tahoma" w:cs="Tahoma"/>
          <w:sz w:val="20"/>
          <w:lang w:val="es-ES"/>
        </w:rPr>
        <w:t xml:space="preserve"> </w:t>
      </w:r>
      <w:r w:rsidRPr="00642BD4">
        <w:rPr>
          <w:rFonts w:ascii="Tahoma" w:hAnsi="Tahoma" w:cs="Tahoma"/>
          <w:sz w:val="20"/>
          <w:lang w:val="es-ES"/>
        </w:rPr>
        <w:t>de la ULPGC (BOC nº 153, de 9 de agosto de 2016) y Decreto 138/2016 de 10 de noviembre, de modificación en los Estatutos de la ULPGC (BOC nº 224 de 18 de noviembre de 2016), tiene entre sus funciones la creación, desarrollo, transmisión y crítica de la ciencia, de la técnica y de la cultura, la difusión, la valorización y la transferencia del conocimiento al servicio de la cultura, de la calidad de vida y del desarrollo económico, así como la difusión del conocimiento y la cultura a través de la extensión universitaria y la formación continuada.</w:t>
      </w:r>
      <w:r w:rsidR="00A22429" w:rsidRPr="005B22D2">
        <w:rPr>
          <w:rFonts w:ascii="Tahoma" w:hAnsi="Tahoma" w:cs="Tahoma"/>
          <w:sz w:val="20"/>
          <w:lang w:val="es-ES"/>
        </w:rPr>
        <w:t xml:space="preserve">. </w:t>
      </w:r>
    </w:p>
    <w:p w14:paraId="7294CB97" w14:textId="77777777" w:rsidR="00A22429" w:rsidRDefault="00A22429" w:rsidP="00A22429">
      <w:pPr>
        <w:pStyle w:val="Textoindependiente"/>
        <w:ind w:left="720"/>
        <w:jc w:val="both"/>
        <w:rPr>
          <w:rFonts w:ascii="Tahoma" w:hAnsi="Tahoma" w:cs="Tahoma"/>
          <w:sz w:val="20"/>
          <w:lang w:val="es-ES"/>
        </w:rPr>
      </w:pPr>
    </w:p>
    <w:p w14:paraId="51534A40" w14:textId="77777777" w:rsidR="00A22429" w:rsidRDefault="00A22429" w:rsidP="00A22429">
      <w:pPr>
        <w:pStyle w:val="Textoindependiente"/>
        <w:ind w:left="720"/>
        <w:jc w:val="both"/>
        <w:rPr>
          <w:rFonts w:ascii="Tahoma" w:hAnsi="Tahoma" w:cs="Tahoma"/>
          <w:sz w:val="20"/>
        </w:rPr>
      </w:pPr>
      <w:r w:rsidRPr="005B22D2">
        <w:rPr>
          <w:rFonts w:ascii="Tahoma" w:hAnsi="Tahoma" w:cs="Tahoma"/>
          <w:sz w:val="20"/>
          <w:lang w:val="es-ES"/>
        </w:rPr>
        <w:t xml:space="preserve">Asimismo, </w:t>
      </w:r>
      <w:r w:rsidRPr="005B22D2">
        <w:rPr>
          <w:rFonts w:ascii="Tahoma" w:hAnsi="Tahoma" w:cs="Tahoma"/>
          <w:sz w:val="20"/>
        </w:rPr>
        <w:t xml:space="preserve">asume su compromiso de acercar la formación universitaria a la realidad social y profesional de nuestro entorno, mediante el establecimiento de relaciones con otras </w:t>
      </w:r>
      <w:r>
        <w:rPr>
          <w:rFonts w:ascii="Tahoma" w:hAnsi="Tahoma" w:cs="Tahoma"/>
          <w:sz w:val="20"/>
        </w:rPr>
        <w:t>entidades</w:t>
      </w:r>
      <w:r w:rsidRPr="005B22D2">
        <w:rPr>
          <w:rFonts w:ascii="Tahoma" w:hAnsi="Tahoma" w:cs="Tahoma"/>
          <w:sz w:val="20"/>
        </w:rPr>
        <w:t>, que permitan completar el proceso formativo con una puesta en práctica de los conocimientos teóricos adquiridos.</w:t>
      </w:r>
    </w:p>
    <w:p w14:paraId="035448E7" w14:textId="77777777" w:rsidR="00A22429" w:rsidRDefault="00A22429" w:rsidP="00A22429">
      <w:pPr>
        <w:pStyle w:val="Textoindependiente"/>
        <w:jc w:val="both"/>
        <w:rPr>
          <w:rFonts w:ascii="Tahoma" w:hAnsi="Tahoma" w:cs="Tahoma"/>
          <w:sz w:val="20"/>
        </w:rPr>
      </w:pPr>
    </w:p>
    <w:p w14:paraId="537D7C9D" w14:textId="77777777" w:rsidR="006D7A68" w:rsidRPr="006D7A68" w:rsidRDefault="00A22429" w:rsidP="006D7A68">
      <w:pPr>
        <w:pStyle w:val="Textoindependiente"/>
        <w:numPr>
          <w:ilvl w:val="0"/>
          <w:numId w:val="27"/>
        </w:numPr>
        <w:jc w:val="both"/>
        <w:rPr>
          <w:rFonts w:ascii="Tahoma" w:hAnsi="Tahoma" w:cs="Tahoma"/>
          <w:sz w:val="20"/>
          <w:lang w:val="es-ES"/>
        </w:rPr>
      </w:pPr>
      <w:r w:rsidRPr="0029019E">
        <w:rPr>
          <w:rFonts w:ascii="Tahoma" w:hAnsi="Tahoma" w:cs="Tahoma"/>
          <w:sz w:val="20"/>
        </w:rPr>
        <w:t>La</w:t>
      </w:r>
      <w:r w:rsidR="00582009" w:rsidRPr="0029019E">
        <w:rPr>
          <w:rFonts w:ascii="Tahoma" w:hAnsi="Tahoma" w:cs="Tahoma"/>
          <w:sz w:val="20"/>
        </w:rPr>
        <w:t xml:space="preserve"> </w:t>
      </w:r>
      <w:r w:rsidR="007377B5">
        <w:rPr>
          <w:rFonts w:ascii="Tahoma" w:hAnsi="Tahoma" w:cs="Tahoma"/>
          <w:sz w:val="20"/>
        </w:rPr>
        <w:t xml:space="preserve">Universidad </w:t>
      </w:r>
      <w:r w:rsidR="007377B5" w:rsidRPr="00642BD4">
        <w:rPr>
          <w:rFonts w:ascii="Tahoma" w:hAnsi="Tahoma" w:cs="Tahoma"/>
          <w:color w:val="FF0000"/>
          <w:sz w:val="20"/>
        </w:rPr>
        <w:t>XXXXXX</w:t>
      </w:r>
      <w:r w:rsidRPr="0029019E">
        <w:rPr>
          <w:rFonts w:ascii="Tahoma" w:hAnsi="Tahoma" w:cs="Tahoma"/>
          <w:sz w:val="20"/>
        </w:rPr>
        <w:t xml:space="preserve">, </w:t>
      </w:r>
      <w:r w:rsidRPr="0029019E">
        <w:rPr>
          <w:rFonts w:ascii="Tahoma" w:hAnsi="Tahoma" w:cs="Tahoma"/>
          <w:sz w:val="20"/>
          <w:lang w:val="es-ES"/>
        </w:rPr>
        <w:t>según se recoge en sus Estatutos</w:t>
      </w:r>
      <w:r w:rsidR="0029019E">
        <w:rPr>
          <w:rFonts w:ascii="Tahoma" w:hAnsi="Tahoma" w:cs="Tahoma"/>
          <w:sz w:val="20"/>
          <w:lang w:val="es-ES"/>
        </w:rPr>
        <w:t xml:space="preserve"> aprobados por Decreto </w:t>
      </w:r>
      <w:r w:rsidR="007377B5" w:rsidRPr="00642BD4">
        <w:rPr>
          <w:rFonts w:ascii="Tahoma" w:hAnsi="Tahoma" w:cs="Tahoma"/>
          <w:color w:val="FF0000"/>
          <w:sz w:val="20"/>
          <w:lang w:val="es-ES"/>
        </w:rPr>
        <w:t>XXXXXXXXXX</w:t>
      </w:r>
      <w:r w:rsidR="0029019E">
        <w:rPr>
          <w:rFonts w:ascii="Tahoma" w:hAnsi="Tahoma" w:cs="Tahoma"/>
          <w:sz w:val="20"/>
          <w:lang w:val="es-ES"/>
        </w:rPr>
        <w:t xml:space="preserve">, publicados en el </w:t>
      </w:r>
      <w:r w:rsidR="00E213B0">
        <w:rPr>
          <w:rFonts w:ascii="Tahoma" w:hAnsi="Tahoma" w:cs="Tahoma"/>
          <w:sz w:val="20"/>
          <w:lang w:val="es-ES"/>
        </w:rPr>
        <w:t xml:space="preserve">Boletín </w:t>
      </w:r>
      <w:r w:rsidR="007377B5" w:rsidRPr="00642BD4">
        <w:rPr>
          <w:rFonts w:ascii="Tahoma" w:hAnsi="Tahoma" w:cs="Tahoma"/>
          <w:color w:val="FF0000"/>
          <w:sz w:val="20"/>
          <w:lang w:val="es-ES"/>
        </w:rPr>
        <w:t>XXXXXXX</w:t>
      </w:r>
      <w:r w:rsidR="007377B5">
        <w:rPr>
          <w:rFonts w:ascii="Tahoma" w:hAnsi="Tahoma" w:cs="Tahoma"/>
          <w:sz w:val="20"/>
          <w:lang w:val="es-ES"/>
        </w:rPr>
        <w:t>,</w:t>
      </w:r>
      <w:r w:rsidR="006D7A68">
        <w:rPr>
          <w:rFonts w:ascii="Tahoma" w:hAnsi="Tahoma" w:cs="Tahoma"/>
          <w:sz w:val="20"/>
          <w:lang w:val="es-ES"/>
        </w:rPr>
        <w:t xml:space="preserve"> </w:t>
      </w:r>
      <w:r w:rsidR="00642BD4">
        <w:rPr>
          <w:rFonts w:ascii="Tahoma" w:hAnsi="Tahoma" w:cs="Tahoma"/>
          <w:sz w:val="20"/>
          <w:lang w:val="es-ES"/>
        </w:rPr>
        <w:t>e</w:t>
      </w:r>
      <w:r w:rsidR="006D7A68">
        <w:rPr>
          <w:rFonts w:ascii="Tahoma" w:hAnsi="Tahoma" w:cs="Tahoma"/>
          <w:sz w:val="20"/>
          <w:lang w:val="es-ES"/>
        </w:rPr>
        <w:t>ntre sus objetivos se encuentra</w:t>
      </w:r>
      <w:r w:rsidR="00642BD4">
        <w:rPr>
          <w:rFonts w:ascii="Tahoma" w:hAnsi="Tahoma" w:cs="Tahoma"/>
          <w:sz w:val="20"/>
          <w:lang w:val="es-ES"/>
        </w:rPr>
        <w:t xml:space="preserve"> </w:t>
      </w:r>
      <w:r w:rsidR="00642BD4" w:rsidRPr="00642BD4">
        <w:rPr>
          <w:rFonts w:ascii="Tahoma" w:hAnsi="Tahoma" w:cs="Tahoma"/>
          <w:color w:val="FF0000"/>
          <w:sz w:val="20"/>
          <w:lang w:val="es-ES"/>
        </w:rPr>
        <w:t>XXXXXXXXX</w:t>
      </w:r>
      <w:r w:rsidR="006D7A68" w:rsidRPr="00642BD4">
        <w:rPr>
          <w:rFonts w:ascii="Tahoma" w:hAnsi="Tahoma" w:cs="Tahoma"/>
          <w:color w:val="FF0000"/>
          <w:sz w:val="20"/>
          <w:lang w:val="es-ES"/>
        </w:rPr>
        <w:t>.</w:t>
      </w:r>
    </w:p>
    <w:p w14:paraId="102283CF" w14:textId="77777777" w:rsidR="0029019E" w:rsidRPr="0029019E" w:rsidRDefault="0029019E" w:rsidP="0029019E">
      <w:pPr>
        <w:pStyle w:val="Textoindependiente"/>
        <w:jc w:val="both"/>
        <w:rPr>
          <w:rFonts w:ascii="Tahoma" w:hAnsi="Tahoma" w:cs="Tahoma"/>
          <w:sz w:val="20"/>
        </w:rPr>
      </w:pPr>
    </w:p>
    <w:p w14:paraId="17274E7B" w14:textId="0B676562" w:rsidR="00837BC8" w:rsidRPr="00037D1A" w:rsidRDefault="00837BC8" w:rsidP="00544EA0">
      <w:pPr>
        <w:pStyle w:val="Textoindependiente"/>
        <w:numPr>
          <w:ilvl w:val="0"/>
          <w:numId w:val="27"/>
        </w:numPr>
        <w:jc w:val="both"/>
        <w:rPr>
          <w:rFonts w:ascii="Tahoma" w:hAnsi="Tahoma" w:cs="Tahoma"/>
          <w:sz w:val="20"/>
        </w:rPr>
      </w:pPr>
      <w:r w:rsidRPr="0029019E">
        <w:rPr>
          <w:rFonts w:ascii="Tahoma" w:hAnsi="Tahoma" w:cs="Tahoma"/>
          <w:bCs/>
          <w:sz w:val="20"/>
          <w:szCs w:val="24"/>
          <w:lang w:val="es-ES"/>
        </w:rPr>
        <w:lastRenderedPageBreak/>
        <w:t xml:space="preserve">Que las partes consideran aconsejable promover la cooperación en el desarrollo de un Programa de Colaboración para la realización de prácticas externas </w:t>
      </w:r>
      <w:r w:rsidR="00642BD4">
        <w:rPr>
          <w:rFonts w:ascii="Tahoma" w:hAnsi="Tahoma" w:cs="Tahoma"/>
          <w:bCs/>
          <w:sz w:val="20"/>
          <w:szCs w:val="24"/>
          <w:lang w:val="es-ES"/>
        </w:rPr>
        <w:t>y/</w:t>
      </w:r>
      <w:r w:rsidRPr="0029019E">
        <w:rPr>
          <w:rFonts w:ascii="Tahoma" w:hAnsi="Tahoma" w:cs="Tahoma"/>
          <w:bCs/>
          <w:sz w:val="20"/>
          <w:szCs w:val="24"/>
          <w:lang w:val="es-ES"/>
        </w:rPr>
        <w:t xml:space="preserve">o trabajos fin de Grado o Máster </w:t>
      </w:r>
      <w:r w:rsidRPr="0029019E">
        <w:rPr>
          <w:rFonts w:ascii="Tahoma" w:hAnsi="Tahoma" w:cs="Tahoma"/>
          <w:bCs/>
          <w:sz w:val="20"/>
          <w:szCs w:val="24"/>
        </w:rPr>
        <w:t>(en adelante TFG/TFM</w:t>
      </w:r>
      <w:r w:rsidRPr="0029019E">
        <w:rPr>
          <w:rFonts w:ascii="Tahoma" w:hAnsi="Tahoma" w:cs="Tahoma"/>
          <w:bCs/>
          <w:sz w:val="20"/>
          <w:szCs w:val="24"/>
          <w:lang w:val="es-ES"/>
        </w:rPr>
        <w:t>) por parte de los estudiantes de ambas Universidades que les permita aplicar y complementar los conocimientos adquiridos en su formación académica, favoreciendo la adquisición de competencias que preparen para el ejercicio de sus actividades profesionales y faciliten la búsqueda de empleo</w:t>
      </w:r>
      <w:r w:rsidR="00A22429" w:rsidRPr="0029019E">
        <w:rPr>
          <w:rFonts w:ascii="Tahoma" w:hAnsi="Tahoma" w:cs="Tahoma"/>
          <w:bCs/>
          <w:sz w:val="20"/>
          <w:szCs w:val="24"/>
          <w:lang w:val="es-ES"/>
        </w:rPr>
        <w:t>.</w:t>
      </w:r>
    </w:p>
    <w:p w14:paraId="28464285" w14:textId="77777777" w:rsidR="00037D1A" w:rsidRDefault="00037D1A" w:rsidP="00037D1A">
      <w:pPr>
        <w:pStyle w:val="Prrafodelista"/>
        <w:rPr>
          <w:rFonts w:ascii="Tahoma" w:hAnsi="Tahoma" w:cs="Tahoma"/>
        </w:rPr>
      </w:pPr>
    </w:p>
    <w:p w14:paraId="18A90C36" w14:textId="2C4F4AEB" w:rsidR="00037D1A" w:rsidRPr="0029019E" w:rsidRDefault="00037D1A" w:rsidP="00544EA0">
      <w:pPr>
        <w:pStyle w:val="Textoindependiente"/>
        <w:numPr>
          <w:ilvl w:val="0"/>
          <w:numId w:val="27"/>
        </w:numPr>
        <w:jc w:val="both"/>
        <w:rPr>
          <w:rFonts w:ascii="Tahoma" w:hAnsi="Tahoma" w:cs="Tahoma"/>
          <w:sz w:val="20"/>
        </w:rPr>
      </w:pPr>
      <w:r w:rsidRPr="00037D1A">
        <w:rPr>
          <w:rFonts w:ascii="Tahoma" w:hAnsi="Tahoma" w:cs="Tahoma"/>
          <w:sz w:val="20"/>
        </w:rPr>
        <w:t>Que las Partes, al amparo del Real Decreto 592/2014, de 11 de julio, que regula las prácticas académicas externas de los estudiantes universitarios, y de acuerdo con lo establecido en la Normativa vigente de Prácticas Académicas Externas de la ULPGC con arreglo a las siguientes</w:t>
      </w:r>
    </w:p>
    <w:p w14:paraId="59FA7396" w14:textId="77777777" w:rsidR="00A22429" w:rsidRDefault="00A22429" w:rsidP="00A22429">
      <w:pPr>
        <w:pStyle w:val="Prrafodelista"/>
        <w:rPr>
          <w:rFonts w:ascii="Tahoma" w:hAnsi="Tahoma" w:cs="Tahoma"/>
        </w:rPr>
      </w:pPr>
    </w:p>
    <w:p w14:paraId="288F694F" w14:textId="77777777" w:rsidR="00037D1A" w:rsidRDefault="00037D1A" w:rsidP="00837BC8">
      <w:pPr>
        <w:pStyle w:val="Textoindependiente"/>
        <w:jc w:val="center"/>
        <w:rPr>
          <w:b/>
          <w:bCs/>
          <w:spacing w:val="-1"/>
        </w:rPr>
      </w:pPr>
    </w:p>
    <w:p w14:paraId="397595AA" w14:textId="78F9F741" w:rsidR="00042E89" w:rsidRPr="00837BC8" w:rsidRDefault="00042E89" w:rsidP="00837BC8">
      <w:pPr>
        <w:pStyle w:val="Textoindependiente"/>
        <w:jc w:val="center"/>
        <w:rPr>
          <w:rFonts w:ascii="Tahoma" w:hAnsi="Tahoma" w:cs="Tahoma"/>
          <w:b/>
          <w:bCs/>
          <w:sz w:val="20"/>
          <w:szCs w:val="24"/>
        </w:rPr>
      </w:pPr>
      <w:r w:rsidRPr="00837BC8">
        <w:rPr>
          <w:rFonts w:ascii="Tahoma" w:hAnsi="Tahoma" w:cs="Tahoma"/>
          <w:b/>
          <w:bCs/>
          <w:sz w:val="20"/>
          <w:szCs w:val="24"/>
        </w:rPr>
        <w:t>CLÁUSULAS</w:t>
      </w:r>
    </w:p>
    <w:p w14:paraId="6EFB5DD1" w14:textId="77777777" w:rsidR="00042E89" w:rsidRPr="00420CC8" w:rsidRDefault="00042E89" w:rsidP="00C07B1D">
      <w:pPr>
        <w:pStyle w:val="Textoindependiente"/>
        <w:rPr>
          <w:rFonts w:ascii="Tahoma" w:hAnsi="Tahoma" w:cs="Tahoma"/>
          <w:bCs/>
          <w:sz w:val="20"/>
          <w:szCs w:val="24"/>
          <w:lang w:val="es-ES"/>
        </w:rPr>
      </w:pPr>
    </w:p>
    <w:p w14:paraId="3C4B0A92" w14:textId="77777777" w:rsidR="00042E89" w:rsidRPr="00420CC8" w:rsidRDefault="00042E89" w:rsidP="00C07B1D">
      <w:pPr>
        <w:pStyle w:val="Textoindependiente"/>
        <w:rPr>
          <w:rFonts w:ascii="Tahoma" w:hAnsi="Tahoma" w:cs="Tahoma"/>
          <w:b/>
          <w:bCs/>
          <w:sz w:val="20"/>
          <w:szCs w:val="24"/>
          <w:lang w:val="es-ES"/>
        </w:rPr>
      </w:pPr>
      <w:r w:rsidRPr="00420CC8">
        <w:rPr>
          <w:rFonts w:ascii="Tahoma" w:hAnsi="Tahoma" w:cs="Tahoma"/>
          <w:b/>
          <w:bCs/>
          <w:sz w:val="20"/>
          <w:szCs w:val="24"/>
          <w:u w:val="single"/>
          <w:lang w:val="es-ES"/>
        </w:rPr>
        <w:t>PRIMERA</w:t>
      </w:r>
      <w:r w:rsidRPr="00420CC8">
        <w:rPr>
          <w:rFonts w:ascii="Tahoma" w:hAnsi="Tahoma" w:cs="Tahoma"/>
          <w:b/>
          <w:bCs/>
          <w:sz w:val="20"/>
          <w:szCs w:val="24"/>
          <w:lang w:val="es-ES"/>
        </w:rPr>
        <w:t>. – CONDICIONES GENERALES DEL CONVENIO.</w:t>
      </w:r>
    </w:p>
    <w:p w14:paraId="25E14F65" w14:textId="77777777" w:rsidR="00042E89" w:rsidRPr="00420CC8" w:rsidRDefault="00042E89" w:rsidP="00F431F0">
      <w:pPr>
        <w:pStyle w:val="Textoindependiente"/>
        <w:jc w:val="both"/>
        <w:rPr>
          <w:rFonts w:ascii="Tahoma" w:hAnsi="Tahoma" w:cs="Tahoma"/>
          <w:bCs/>
          <w:sz w:val="20"/>
          <w:szCs w:val="24"/>
          <w:lang w:val="es-ES"/>
        </w:rPr>
      </w:pPr>
    </w:p>
    <w:p w14:paraId="4FAF8CB0" w14:textId="77777777" w:rsidR="00837BC8" w:rsidRPr="007A481D" w:rsidRDefault="00420CC8" w:rsidP="00837BC8">
      <w:pPr>
        <w:pStyle w:val="Textoindependiente3"/>
        <w:rPr>
          <w:rFonts w:ascii="Tahoma" w:hAnsi="Tahoma" w:cs="Tahoma"/>
          <w:sz w:val="20"/>
        </w:rPr>
      </w:pPr>
      <w:r w:rsidRPr="00420CC8">
        <w:rPr>
          <w:rFonts w:ascii="Tahoma" w:hAnsi="Tahoma" w:cs="Tahoma"/>
          <w:bCs/>
          <w:sz w:val="20"/>
          <w:szCs w:val="24"/>
        </w:rPr>
        <w:t xml:space="preserve">Este </w:t>
      </w:r>
      <w:r w:rsidR="00BA1F61">
        <w:rPr>
          <w:rFonts w:ascii="Tahoma" w:hAnsi="Tahoma" w:cs="Tahoma"/>
          <w:bCs/>
          <w:sz w:val="20"/>
          <w:szCs w:val="24"/>
        </w:rPr>
        <w:t>c</w:t>
      </w:r>
      <w:r w:rsidRPr="00420CC8">
        <w:rPr>
          <w:rFonts w:ascii="Tahoma" w:hAnsi="Tahoma" w:cs="Tahoma"/>
          <w:bCs/>
          <w:sz w:val="20"/>
          <w:szCs w:val="24"/>
        </w:rPr>
        <w:t xml:space="preserve">onvenio tiene por objeto regular las condiciones en que estudiantes </w:t>
      </w:r>
      <w:r w:rsidR="00833DA8">
        <w:rPr>
          <w:rFonts w:ascii="Tahoma" w:hAnsi="Tahoma" w:cs="Tahoma"/>
          <w:bCs/>
          <w:sz w:val="20"/>
          <w:szCs w:val="24"/>
        </w:rPr>
        <w:t>de las universidades</w:t>
      </w:r>
      <w:r>
        <w:rPr>
          <w:rFonts w:ascii="Tahoma" w:hAnsi="Tahoma" w:cs="Tahoma"/>
          <w:bCs/>
          <w:sz w:val="20"/>
          <w:szCs w:val="24"/>
        </w:rPr>
        <w:t xml:space="preserve"> firmante</w:t>
      </w:r>
      <w:r w:rsidR="00833DA8">
        <w:rPr>
          <w:rFonts w:ascii="Tahoma" w:hAnsi="Tahoma" w:cs="Tahoma"/>
          <w:bCs/>
          <w:sz w:val="20"/>
          <w:szCs w:val="24"/>
        </w:rPr>
        <w:t>s</w:t>
      </w:r>
      <w:r>
        <w:rPr>
          <w:rFonts w:ascii="Tahoma" w:hAnsi="Tahoma" w:cs="Tahoma"/>
          <w:bCs/>
          <w:sz w:val="20"/>
          <w:szCs w:val="24"/>
        </w:rPr>
        <w:t xml:space="preserve"> </w:t>
      </w:r>
      <w:r w:rsidRPr="00420CC8">
        <w:rPr>
          <w:rFonts w:ascii="Tahoma" w:hAnsi="Tahoma" w:cs="Tahoma"/>
          <w:bCs/>
          <w:sz w:val="20"/>
          <w:szCs w:val="24"/>
        </w:rPr>
        <w:t xml:space="preserve">realizarán un programa de prácticas externas </w:t>
      </w:r>
      <w:r w:rsidR="00642BD4">
        <w:rPr>
          <w:rFonts w:ascii="Tahoma" w:hAnsi="Tahoma" w:cs="Tahoma"/>
          <w:bCs/>
          <w:sz w:val="20"/>
          <w:szCs w:val="24"/>
        </w:rPr>
        <w:t>y/</w:t>
      </w:r>
      <w:r w:rsidRPr="00420CC8">
        <w:rPr>
          <w:rFonts w:ascii="Tahoma" w:hAnsi="Tahoma" w:cs="Tahoma"/>
          <w:bCs/>
          <w:sz w:val="20"/>
          <w:szCs w:val="24"/>
        </w:rPr>
        <w:t>o la realización de</w:t>
      </w:r>
      <w:r w:rsidR="00A867B1">
        <w:rPr>
          <w:rFonts w:ascii="Tahoma" w:hAnsi="Tahoma" w:cs="Tahoma"/>
          <w:bCs/>
          <w:sz w:val="20"/>
          <w:szCs w:val="24"/>
        </w:rPr>
        <w:t>l TFG / TFM</w:t>
      </w:r>
      <w:r w:rsidRPr="00420CC8">
        <w:rPr>
          <w:rFonts w:ascii="Tahoma" w:hAnsi="Tahoma" w:cs="Tahoma"/>
          <w:bCs/>
          <w:sz w:val="20"/>
          <w:szCs w:val="24"/>
        </w:rPr>
        <w:t xml:space="preserve"> de cualquier enseñanza impartida por </w:t>
      </w:r>
      <w:r w:rsidR="00833DA8">
        <w:rPr>
          <w:rFonts w:ascii="Tahoma" w:hAnsi="Tahoma" w:cs="Tahoma"/>
          <w:bCs/>
          <w:sz w:val="20"/>
          <w:szCs w:val="24"/>
        </w:rPr>
        <w:t>ellas</w:t>
      </w:r>
      <w:r w:rsidRPr="00420CC8">
        <w:rPr>
          <w:rFonts w:ascii="Tahoma" w:hAnsi="Tahoma" w:cs="Tahoma"/>
          <w:bCs/>
          <w:sz w:val="20"/>
          <w:szCs w:val="24"/>
        </w:rPr>
        <w:t xml:space="preserve">, tanto oficiales como propias, según las condiciones particulares de cada modalidad establecidas en el correspondiente programa formativo </w:t>
      </w:r>
      <w:r w:rsidR="00837BC8">
        <w:rPr>
          <w:rFonts w:ascii="Tahoma" w:hAnsi="Tahoma" w:cs="Tahoma"/>
          <w:bCs/>
          <w:sz w:val="20"/>
          <w:szCs w:val="24"/>
        </w:rPr>
        <w:t xml:space="preserve">al amparo de </w:t>
      </w:r>
      <w:r w:rsidR="00833DA8">
        <w:rPr>
          <w:rFonts w:ascii="Tahoma" w:hAnsi="Tahoma" w:cs="Tahoma"/>
          <w:bCs/>
          <w:sz w:val="20"/>
          <w:szCs w:val="24"/>
        </w:rPr>
        <w:t>la normativa interna y procedimientos de cada Universidad</w:t>
      </w:r>
      <w:r w:rsidR="00837BC8">
        <w:rPr>
          <w:rFonts w:ascii="Tahoma" w:hAnsi="Tahoma" w:cs="Tahoma"/>
          <w:bCs/>
          <w:sz w:val="20"/>
          <w:szCs w:val="24"/>
        </w:rPr>
        <w:t xml:space="preserve">, y </w:t>
      </w:r>
      <w:r w:rsidR="00837BC8" w:rsidRPr="005B22D2">
        <w:rPr>
          <w:rFonts w:ascii="Tahoma" w:hAnsi="Tahoma" w:cs="Tahoma"/>
          <w:sz w:val="20"/>
        </w:rPr>
        <w:t>acuerdo con lo manifestado en la memoria justificativa que se a</w:t>
      </w:r>
      <w:r w:rsidR="00A22429">
        <w:rPr>
          <w:rFonts w:ascii="Tahoma" w:hAnsi="Tahoma" w:cs="Tahoma"/>
          <w:sz w:val="20"/>
        </w:rPr>
        <w:t>compaña</w:t>
      </w:r>
      <w:r w:rsidR="00837BC8" w:rsidRPr="005B22D2">
        <w:rPr>
          <w:rFonts w:ascii="Tahoma" w:hAnsi="Tahoma" w:cs="Tahoma"/>
          <w:sz w:val="20"/>
        </w:rPr>
        <w:t xml:space="preserve"> al presente convenio, en cumplimiento de lo establecido en el artículo 50.1 de la Ley 40/2015 de 1 de octubre de Régimen Jurídico del Sector Público.</w:t>
      </w:r>
    </w:p>
    <w:p w14:paraId="1CB52238" w14:textId="77777777" w:rsidR="00827A61" w:rsidRDefault="00827A61" w:rsidP="00827A61">
      <w:pPr>
        <w:pStyle w:val="Textoindependiente"/>
        <w:rPr>
          <w:rFonts w:ascii="Tahoma" w:hAnsi="Tahoma" w:cs="Tahoma"/>
          <w:b/>
          <w:sz w:val="20"/>
          <w:u w:val="single"/>
          <w:lang w:val="es-ES"/>
        </w:rPr>
      </w:pPr>
    </w:p>
    <w:p w14:paraId="6BEE6F7F" w14:textId="77777777" w:rsidR="00645804" w:rsidRPr="00A867B1" w:rsidRDefault="00645804" w:rsidP="00827A61">
      <w:pPr>
        <w:pStyle w:val="Textoindependiente"/>
        <w:rPr>
          <w:rFonts w:ascii="Tahoma" w:hAnsi="Tahoma" w:cs="Tahoma"/>
          <w:b/>
          <w:sz w:val="20"/>
          <w:u w:val="single"/>
          <w:lang w:val="es-ES"/>
        </w:rPr>
      </w:pPr>
    </w:p>
    <w:p w14:paraId="35383AF9" w14:textId="77777777" w:rsidR="00827A61" w:rsidRPr="00DE3C0B" w:rsidRDefault="000A6824" w:rsidP="00827A61">
      <w:pPr>
        <w:pStyle w:val="Textoindependiente"/>
        <w:rPr>
          <w:rFonts w:ascii="Tahoma" w:hAnsi="Tahoma" w:cs="Tahoma"/>
          <w:b/>
          <w:sz w:val="20"/>
        </w:rPr>
      </w:pPr>
      <w:r w:rsidRPr="00DE3C0B">
        <w:rPr>
          <w:rFonts w:ascii="Tahoma" w:hAnsi="Tahoma" w:cs="Tahoma"/>
          <w:b/>
          <w:sz w:val="20"/>
          <w:u w:val="single"/>
        </w:rPr>
        <w:t>SEGUNDA</w:t>
      </w:r>
      <w:r w:rsidRPr="00DE3C0B">
        <w:rPr>
          <w:rFonts w:ascii="Tahoma" w:hAnsi="Tahoma" w:cs="Tahoma"/>
          <w:b/>
          <w:sz w:val="20"/>
        </w:rPr>
        <w:t>. –</w:t>
      </w:r>
      <w:r w:rsidR="00827A61" w:rsidRPr="00DE3C0B">
        <w:rPr>
          <w:rFonts w:ascii="Tahoma" w:hAnsi="Tahoma" w:cs="Tahoma"/>
          <w:b/>
          <w:sz w:val="20"/>
        </w:rPr>
        <w:t xml:space="preserve"> CONDICIONES GENERALES DEL CONVENIO.</w:t>
      </w:r>
    </w:p>
    <w:p w14:paraId="493B2239" w14:textId="77777777" w:rsidR="00827A61" w:rsidRPr="00DE3C0B" w:rsidRDefault="00827A61" w:rsidP="00827A61">
      <w:pPr>
        <w:pStyle w:val="Textoindependiente"/>
        <w:rPr>
          <w:rFonts w:ascii="Tahoma" w:hAnsi="Tahoma" w:cs="Tahoma"/>
          <w:b/>
          <w:sz w:val="20"/>
        </w:rPr>
      </w:pPr>
    </w:p>
    <w:p w14:paraId="7C9CAE49" w14:textId="77777777" w:rsidR="00827A61" w:rsidRPr="00DE3C0B" w:rsidRDefault="00827A61" w:rsidP="00827A61">
      <w:pPr>
        <w:pStyle w:val="Textoindependiente"/>
        <w:ind w:left="708"/>
        <w:jc w:val="both"/>
        <w:rPr>
          <w:rFonts w:ascii="Tahoma" w:hAnsi="Tahoma" w:cs="Tahoma"/>
          <w:b/>
          <w:sz w:val="20"/>
        </w:rPr>
      </w:pPr>
      <w:r w:rsidRPr="00DE3C0B">
        <w:rPr>
          <w:rFonts w:ascii="Tahoma" w:hAnsi="Tahoma" w:cs="Tahoma"/>
          <w:b/>
          <w:sz w:val="20"/>
        </w:rPr>
        <w:t>A. OFERTA DE</w:t>
      </w:r>
      <w:r w:rsidR="00A867B1">
        <w:rPr>
          <w:rFonts w:ascii="Tahoma" w:hAnsi="Tahoma" w:cs="Tahoma"/>
          <w:b/>
          <w:sz w:val="20"/>
        </w:rPr>
        <w:t xml:space="preserve"> PRÁCTICAS</w:t>
      </w:r>
    </w:p>
    <w:p w14:paraId="21D70E99" w14:textId="77777777" w:rsidR="00827A61" w:rsidRPr="00DE3C0B" w:rsidRDefault="00827A61" w:rsidP="00827A61">
      <w:pPr>
        <w:pStyle w:val="Textoindependiente"/>
        <w:ind w:left="708"/>
        <w:jc w:val="both"/>
        <w:rPr>
          <w:rFonts w:ascii="Tahoma" w:hAnsi="Tahoma" w:cs="Tahoma"/>
          <w:sz w:val="20"/>
        </w:rPr>
      </w:pPr>
    </w:p>
    <w:p w14:paraId="5257C299" w14:textId="77777777" w:rsidR="00827A61" w:rsidRPr="00DE3C0B" w:rsidRDefault="00BA1F61" w:rsidP="00837BC8">
      <w:pPr>
        <w:pStyle w:val="Textoindependiente3"/>
        <w:ind w:left="708"/>
        <w:rPr>
          <w:rFonts w:ascii="Tahoma" w:hAnsi="Tahoma" w:cs="Tahoma"/>
          <w:sz w:val="20"/>
          <w:lang w:eastAsia="x-none"/>
        </w:rPr>
      </w:pPr>
      <w:r w:rsidRPr="00645804">
        <w:rPr>
          <w:rFonts w:ascii="Tahoma" w:hAnsi="Tahoma" w:cs="Tahoma"/>
          <w:sz w:val="20"/>
        </w:rPr>
        <w:t>L</w:t>
      </w:r>
      <w:r w:rsidR="00A867B1" w:rsidRPr="00645804">
        <w:rPr>
          <w:rFonts w:ascii="Tahoma" w:hAnsi="Tahoma" w:cs="Tahoma"/>
          <w:sz w:val="20"/>
        </w:rPr>
        <w:t xml:space="preserve">a </w:t>
      </w:r>
      <w:r w:rsidR="00DD0223">
        <w:rPr>
          <w:rFonts w:ascii="Tahoma" w:hAnsi="Tahoma" w:cs="Tahoma"/>
          <w:sz w:val="20"/>
        </w:rPr>
        <w:t>ULPGC</w:t>
      </w:r>
      <w:r w:rsidR="00A867B1" w:rsidRPr="00645804">
        <w:rPr>
          <w:rFonts w:ascii="Tahoma" w:hAnsi="Tahoma" w:cs="Tahoma"/>
          <w:sz w:val="20"/>
        </w:rPr>
        <w:t xml:space="preserve"> </w:t>
      </w:r>
      <w:r w:rsidRPr="00645804">
        <w:rPr>
          <w:rFonts w:ascii="Tahoma" w:hAnsi="Tahoma" w:cs="Tahoma"/>
          <w:sz w:val="20"/>
        </w:rPr>
        <w:t>y</w:t>
      </w:r>
      <w:r w:rsidR="00A867B1" w:rsidRPr="00645804">
        <w:rPr>
          <w:rFonts w:ascii="Tahoma" w:hAnsi="Tahoma" w:cs="Tahoma"/>
          <w:sz w:val="20"/>
        </w:rPr>
        <w:t xml:space="preserve"> la </w:t>
      </w:r>
      <w:r w:rsidR="007377B5">
        <w:rPr>
          <w:rFonts w:ascii="Tahoma" w:hAnsi="Tahoma" w:cs="Tahoma"/>
          <w:sz w:val="20"/>
          <w:lang w:eastAsia="x-none"/>
        </w:rPr>
        <w:t xml:space="preserve">Universidad </w:t>
      </w:r>
      <w:r w:rsidR="007377B5" w:rsidRPr="00642BD4">
        <w:rPr>
          <w:rFonts w:ascii="Tahoma" w:hAnsi="Tahoma" w:cs="Tahoma"/>
          <w:color w:val="FF0000"/>
          <w:sz w:val="20"/>
          <w:lang w:eastAsia="x-none"/>
        </w:rPr>
        <w:t>XXXX</w:t>
      </w:r>
      <w:r w:rsidR="00827A61">
        <w:rPr>
          <w:rFonts w:ascii="Tahoma" w:hAnsi="Tahoma" w:cs="Tahoma"/>
          <w:sz w:val="20"/>
        </w:rPr>
        <w:t xml:space="preserve"> </w:t>
      </w:r>
      <w:r w:rsidR="00827A61" w:rsidRPr="00DE3C0B">
        <w:rPr>
          <w:rFonts w:ascii="Tahoma" w:hAnsi="Tahoma" w:cs="Tahoma"/>
          <w:sz w:val="20"/>
        </w:rPr>
        <w:t>podrá</w:t>
      </w:r>
      <w:r w:rsidR="00827A61">
        <w:rPr>
          <w:rFonts w:ascii="Tahoma" w:hAnsi="Tahoma" w:cs="Tahoma"/>
          <w:sz w:val="20"/>
        </w:rPr>
        <w:t>n</w:t>
      </w:r>
      <w:r w:rsidR="00827A61" w:rsidRPr="00DE3C0B">
        <w:rPr>
          <w:rFonts w:ascii="Tahoma" w:hAnsi="Tahoma" w:cs="Tahoma"/>
          <w:sz w:val="20"/>
        </w:rPr>
        <w:t xml:space="preserve"> ofrecer plazas de </w:t>
      </w:r>
      <w:r w:rsidR="00827A61" w:rsidRPr="00DE3C0B">
        <w:rPr>
          <w:rFonts w:ascii="Tahoma" w:hAnsi="Tahoma" w:cs="Tahoma"/>
          <w:sz w:val="20"/>
          <w:lang w:eastAsia="x-none"/>
        </w:rPr>
        <w:t>prácticas</w:t>
      </w:r>
      <w:r w:rsidR="00827A61" w:rsidRPr="00DE3C0B">
        <w:rPr>
          <w:rFonts w:ascii="Tahoma" w:hAnsi="Tahoma" w:cs="Tahoma"/>
          <w:sz w:val="20"/>
        </w:rPr>
        <w:t xml:space="preserve"> con la periodicidad o cuantía que desee</w:t>
      </w:r>
      <w:r w:rsidR="00A22429">
        <w:rPr>
          <w:rFonts w:ascii="Tahoma" w:hAnsi="Tahoma" w:cs="Tahoma"/>
          <w:sz w:val="20"/>
        </w:rPr>
        <w:t>n</w:t>
      </w:r>
      <w:r w:rsidR="00827A61" w:rsidRPr="00DE3C0B">
        <w:rPr>
          <w:rFonts w:ascii="Tahoma" w:hAnsi="Tahoma" w:cs="Tahoma"/>
          <w:sz w:val="20"/>
        </w:rPr>
        <w:t>, e indicar la oferta específica para cada plaz</w:t>
      </w:r>
      <w:r w:rsidR="00827A61" w:rsidRPr="00BA1F61">
        <w:rPr>
          <w:rFonts w:ascii="Tahoma" w:hAnsi="Tahoma" w:cs="Tahoma"/>
          <w:sz w:val="20"/>
        </w:rPr>
        <w:t>a</w:t>
      </w:r>
      <w:r w:rsidRPr="00BA1F61">
        <w:rPr>
          <w:rFonts w:ascii="Tahoma" w:hAnsi="Tahoma" w:cs="Tahoma"/>
          <w:sz w:val="20"/>
          <w:lang w:eastAsia="x-none"/>
        </w:rPr>
        <w:t>.</w:t>
      </w:r>
    </w:p>
    <w:p w14:paraId="0BD13835" w14:textId="77777777" w:rsidR="00A22429" w:rsidRPr="00285A9C" w:rsidRDefault="00A22429" w:rsidP="00A22429">
      <w:pPr>
        <w:pStyle w:val="Pa9"/>
        <w:ind w:left="1048" w:hanging="340"/>
        <w:jc w:val="both"/>
        <w:rPr>
          <w:rFonts w:ascii="Tahoma" w:hAnsi="Tahoma" w:cs="Tahoma"/>
          <w:b/>
          <w:sz w:val="20"/>
          <w:szCs w:val="20"/>
          <w:lang w:val="es-ES_tradnl"/>
        </w:rPr>
      </w:pPr>
      <w:r w:rsidRPr="00A22429">
        <w:rPr>
          <w:rFonts w:ascii="Tahoma" w:hAnsi="Tahoma" w:cs="Tahoma"/>
          <w:b/>
          <w:sz w:val="20"/>
          <w:szCs w:val="20"/>
          <w:lang w:val="es-ES_tradnl"/>
        </w:rPr>
        <w:t>B.</w:t>
      </w:r>
      <w:r>
        <w:rPr>
          <w:rFonts w:cs="Arial"/>
          <w:i/>
          <w:iCs/>
          <w:color w:val="000000"/>
          <w:sz w:val="20"/>
          <w:szCs w:val="20"/>
        </w:rPr>
        <w:t xml:space="preserve">  </w:t>
      </w:r>
      <w:r w:rsidRPr="00181D85">
        <w:rPr>
          <w:rFonts w:ascii="Tahoma" w:hAnsi="Tahoma" w:cs="Tahoma"/>
          <w:b/>
          <w:sz w:val="20"/>
          <w:szCs w:val="20"/>
          <w:lang w:val="es-ES_tradnl"/>
        </w:rPr>
        <w:t>MODALIDADES DE PRÁCTICAS ACADÉMICAS EXTERNAS.</w:t>
      </w:r>
    </w:p>
    <w:p w14:paraId="74660DCF" w14:textId="77777777" w:rsidR="00A22429" w:rsidRDefault="00A22429" w:rsidP="00A22429">
      <w:pPr>
        <w:pStyle w:val="Pa6"/>
        <w:ind w:firstLine="680"/>
        <w:jc w:val="both"/>
        <w:rPr>
          <w:rFonts w:ascii="Tahoma" w:hAnsi="Tahoma" w:cs="Tahoma"/>
          <w:b/>
          <w:sz w:val="20"/>
          <w:szCs w:val="20"/>
          <w:lang w:val="es-ES_tradnl"/>
        </w:rPr>
      </w:pPr>
      <w:r w:rsidRPr="00181D85">
        <w:rPr>
          <w:rFonts w:ascii="Tahoma" w:hAnsi="Tahoma" w:cs="Tahoma"/>
          <w:sz w:val="20"/>
          <w:szCs w:val="20"/>
          <w:lang w:val="es-ES_tradnl"/>
        </w:rPr>
        <w:t xml:space="preserve">Las prácticas académicas externas </w:t>
      </w:r>
      <w:r>
        <w:rPr>
          <w:rFonts w:ascii="Tahoma" w:hAnsi="Tahoma" w:cs="Tahoma"/>
          <w:sz w:val="20"/>
          <w:szCs w:val="20"/>
          <w:lang w:val="es-ES_tradnl"/>
        </w:rPr>
        <w:t>podrán ser</w:t>
      </w:r>
      <w:r w:rsidRPr="00181D85">
        <w:rPr>
          <w:rFonts w:ascii="Tahoma" w:hAnsi="Tahoma" w:cs="Tahoma"/>
          <w:sz w:val="20"/>
          <w:szCs w:val="20"/>
          <w:lang w:val="es-ES_tradnl"/>
        </w:rPr>
        <w:t xml:space="preserve"> curriculares </w:t>
      </w:r>
      <w:r>
        <w:rPr>
          <w:rFonts w:ascii="Tahoma" w:hAnsi="Tahoma" w:cs="Tahoma"/>
          <w:sz w:val="20"/>
          <w:szCs w:val="20"/>
          <w:lang w:val="es-ES_tradnl"/>
        </w:rPr>
        <w:t>o</w:t>
      </w:r>
      <w:r w:rsidRPr="00181D85">
        <w:rPr>
          <w:rFonts w:ascii="Tahoma" w:hAnsi="Tahoma" w:cs="Tahoma"/>
          <w:sz w:val="20"/>
          <w:szCs w:val="20"/>
          <w:lang w:val="es-ES_tradnl"/>
        </w:rPr>
        <w:t xml:space="preserve"> extracurriculares</w:t>
      </w:r>
      <w:r w:rsidRPr="00285A9C">
        <w:rPr>
          <w:rFonts w:ascii="Tahoma" w:hAnsi="Tahoma" w:cs="Tahoma"/>
          <w:b/>
          <w:sz w:val="20"/>
          <w:szCs w:val="20"/>
          <w:lang w:val="es-ES_tradnl"/>
        </w:rPr>
        <w:t>.</w:t>
      </w:r>
    </w:p>
    <w:p w14:paraId="0A2CC61F" w14:textId="77777777" w:rsidR="00A22429" w:rsidRDefault="00A22429" w:rsidP="00A22429">
      <w:pPr>
        <w:pStyle w:val="Pa11"/>
        <w:numPr>
          <w:ilvl w:val="0"/>
          <w:numId w:val="22"/>
        </w:numPr>
        <w:ind w:left="1040"/>
        <w:jc w:val="both"/>
        <w:rPr>
          <w:rFonts w:ascii="Tahoma" w:hAnsi="Tahoma" w:cs="Tahoma"/>
          <w:sz w:val="20"/>
          <w:szCs w:val="20"/>
        </w:rPr>
      </w:pPr>
      <w:r w:rsidRPr="00595937">
        <w:rPr>
          <w:rFonts w:ascii="Tahoma" w:hAnsi="Tahoma" w:cs="Tahoma"/>
          <w:sz w:val="20"/>
          <w:szCs w:val="20"/>
          <w:u w:val="single"/>
        </w:rPr>
        <w:t>Las prácticas curriculares</w:t>
      </w:r>
      <w:r w:rsidRPr="00181D85">
        <w:rPr>
          <w:rFonts w:ascii="Tahoma" w:hAnsi="Tahoma" w:cs="Tahoma"/>
          <w:sz w:val="20"/>
          <w:szCs w:val="20"/>
        </w:rPr>
        <w:t xml:space="preserve"> se configuran como actividades académicas integrantes del Plan de Estudios de que se trate.</w:t>
      </w:r>
      <w:r>
        <w:rPr>
          <w:rFonts w:ascii="Tahoma" w:hAnsi="Tahoma" w:cs="Tahoma"/>
          <w:sz w:val="20"/>
          <w:szCs w:val="20"/>
        </w:rPr>
        <w:t xml:space="preserve"> </w:t>
      </w:r>
    </w:p>
    <w:p w14:paraId="72B959EB" w14:textId="77777777" w:rsidR="00A22429" w:rsidRPr="00181D85" w:rsidRDefault="00A22429" w:rsidP="00A22429">
      <w:pPr>
        <w:ind w:left="1000"/>
        <w:jc w:val="both"/>
        <w:rPr>
          <w:rFonts w:ascii="Tahoma" w:hAnsi="Tahoma" w:cs="Tahoma"/>
        </w:rPr>
      </w:pPr>
    </w:p>
    <w:p w14:paraId="4BBB7139" w14:textId="77777777" w:rsidR="00A22429" w:rsidRPr="00442436" w:rsidRDefault="00A22429" w:rsidP="00A22429">
      <w:pPr>
        <w:pStyle w:val="Pa6"/>
        <w:numPr>
          <w:ilvl w:val="0"/>
          <w:numId w:val="22"/>
        </w:numPr>
        <w:ind w:left="1040"/>
        <w:jc w:val="both"/>
        <w:rPr>
          <w:rFonts w:ascii="Tahoma" w:hAnsi="Tahoma" w:cs="Tahoma"/>
          <w:sz w:val="20"/>
          <w:szCs w:val="20"/>
        </w:rPr>
      </w:pPr>
      <w:r w:rsidRPr="00595937">
        <w:rPr>
          <w:rFonts w:ascii="Tahoma" w:hAnsi="Tahoma" w:cs="Tahoma"/>
          <w:sz w:val="20"/>
          <w:szCs w:val="20"/>
          <w:u w:val="single"/>
        </w:rPr>
        <w:t>Las prácticas extracurriculares</w:t>
      </w:r>
      <w:r w:rsidRPr="00181D85">
        <w:rPr>
          <w:rFonts w:ascii="Tahoma" w:hAnsi="Tahoma" w:cs="Tahoma"/>
          <w:sz w:val="20"/>
          <w:szCs w:val="20"/>
        </w:rPr>
        <w:t xml:space="preserve"> son aquellas que los estudiantes podrán realizar con carácter voluntario durante su periodo de formación y que, aun teniendo los mismos fines que </w:t>
      </w:r>
      <w:r w:rsidRPr="00442436">
        <w:rPr>
          <w:rFonts w:ascii="Tahoma" w:hAnsi="Tahoma" w:cs="Tahoma"/>
          <w:sz w:val="20"/>
          <w:szCs w:val="20"/>
        </w:rPr>
        <w:t>las prácticas curriculares, no forman parte del correspondiente Plan de Estudios. No obstante, y cuando corresponda, serán contempladas en el Suplemento Europeo al Título conforme determine la normativa vigente.</w:t>
      </w:r>
    </w:p>
    <w:p w14:paraId="70F3846D" w14:textId="77777777" w:rsidR="00A22429" w:rsidRDefault="00A22429" w:rsidP="00A22429">
      <w:pPr>
        <w:pStyle w:val="Pa6"/>
        <w:ind w:firstLine="680"/>
        <w:jc w:val="both"/>
        <w:rPr>
          <w:rFonts w:ascii="Tahoma" w:hAnsi="Tahoma" w:cs="Tahoma"/>
          <w:b/>
          <w:sz w:val="20"/>
          <w:szCs w:val="20"/>
          <w:lang w:val="es-ES_tradnl"/>
        </w:rPr>
      </w:pPr>
    </w:p>
    <w:p w14:paraId="492C38F1" w14:textId="77777777" w:rsidR="00A22429" w:rsidRDefault="00A22429" w:rsidP="00A22429">
      <w:pPr>
        <w:pStyle w:val="Pa6"/>
        <w:ind w:firstLine="680"/>
        <w:jc w:val="both"/>
        <w:rPr>
          <w:rFonts w:ascii="Tahoma" w:hAnsi="Tahoma" w:cs="Tahoma"/>
          <w:b/>
          <w:sz w:val="20"/>
          <w:szCs w:val="20"/>
          <w:lang w:val="es-ES_tradnl"/>
        </w:rPr>
      </w:pPr>
      <w:r>
        <w:rPr>
          <w:rFonts w:ascii="Tahoma" w:hAnsi="Tahoma" w:cs="Tahoma"/>
          <w:b/>
          <w:sz w:val="20"/>
          <w:szCs w:val="20"/>
          <w:lang w:val="es-ES_tradnl"/>
        </w:rPr>
        <w:t>C. DURACIÓN DE LAS PRÁCTICAS</w:t>
      </w:r>
    </w:p>
    <w:p w14:paraId="40914C65" w14:textId="77777777" w:rsidR="00A22429" w:rsidRDefault="00A22429" w:rsidP="00A22429">
      <w:pPr>
        <w:pStyle w:val="Pa11"/>
        <w:numPr>
          <w:ilvl w:val="0"/>
          <w:numId w:val="23"/>
        </w:numPr>
        <w:ind w:left="1040"/>
        <w:jc w:val="both"/>
        <w:rPr>
          <w:rFonts w:ascii="Tahoma" w:hAnsi="Tahoma" w:cs="Tahoma"/>
          <w:sz w:val="20"/>
          <w:szCs w:val="20"/>
        </w:rPr>
      </w:pPr>
      <w:r w:rsidRPr="00595937">
        <w:rPr>
          <w:rFonts w:ascii="Tahoma" w:hAnsi="Tahoma" w:cs="Tahoma"/>
          <w:sz w:val="20"/>
          <w:szCs w:val="20"/>
        </w:rPr>
        <w:t>Las prácticas externas curriculares</w:t>
      </w:r>
      <w:r w:rsidRPr="00181D85">
        <w:rPr>
          <w:rFonts w:ascii="Tahoma" w:hAnsi="Tahoma" w:cs="Tahoma"/>
          <w:sz w:val="20"/>
          <w:szCs w:val="20"/>
        </w:rPr>
        <w:t xml:space="preserve"> tendrán la duración que establezca el </w:t>
      </w:r>
      <w:r>
        <w:rPr>
          <w:rFonts w:ascii="Tahoma" w:hAnsi="Tahoma" w:cs="Tahoma"/>
          <w:sz w:val="20"/>
          <w:szCs w:val="20"/>
        </w:rPr>
        <w:t>P</w:t>
      </w:r>
      <w:r w:rsidRPr="00181D85">
        <w:rPr>
          <w:rFonts w:ascii="Tahoma" w:hAnsi="Tahoma" w:cs="Tahoma"/>
          <w:sz w:val="20"/>
          <w:szCs w:val="20"/>
        </w:rPr>
        <w:t xml:space="preserve">lan de </w:t>
      </w:r>
      <w:r>
        <w:rPr>
          <w:rFonts w:ascii="Tahoma" w:hAnsi="Tahoma" w:cs="Tahoma"/>
          <w:sz w:val="20"/>
          <w:szCs w:val="20"/>
        </w:rPr>
        <w:t>E</w:t>
      </w:r>
      <w:r w:rsidRPr="00181D85">
        <w:rPr>
          <w:rFonts w:ascii="Tahoma" w:hAnsi="Tahoma" w:cs="Tahoma"/>
          <w:sz w:val="20"/>
          <w:szCs w:val="20"/>
        </w:rPr>
        <w:t>studios correspondiente</w:t>
      </w:r>
      <w:r>
        <w:rPr>
          <w:rFonts w:ascii="Tahoma" w:hAnsi="Tahoma" w:cs="Tahoma"/>
          <w:sz w:val="20"/>
          <w:szCs w:val="20"/>
        </w:rPr>
        <w:t>,</w:t>
      </w:r>
      <w:r w:rsidRPr="00181D85">
        <w:rPr>
          <w:rFonts w:ascii="Tahoma" w:hAnsi="Tahoma" w:cs="Tahoma"/>
          <w:sz w:val="20"/>
          <w:szCs w:val="20"/>
        </w:rPr>
        <w:t xml:space="preserve"> en los términos establecidos por el artículo 12.6 del Real Decreto 1393/2007, de 29 de octubre, por el que se establece la ordenación de las enseñanzas universitarias oficiales.</w:t>
      </w:r>
    </w:p>
    <w:p w14:paraId="212C862D" w14:textId="77777777" w:rsidR="00A22429" w:rsidRPr="00645804" w:rsidRDefault="00A22429" w:rsidP="00A22429">
      <w:pPr>
        <w:pStyle w:val="Pa11"/>
        <w:ind w:left="1040"/>
        <w:jc w:val="both"/>
        <w:rPr>
          <w:rFonts w:ascii="Tahoma" w:hAnsi="Tahoma" w:cs="Tahoma"/>
          <w:sz w:val="20"/>
          <w:szCs w:val="20"/>
        </w:rPr>
      </w:pPr>
      <w:r w:rsidRPr="00645804">
        <w:rPr>
          <w:rFonts w:ascii="Tahoma" w:hAnsi="Tahoma" w:cs="Tahoma"/>
          <w:sz w:val="20"/>
          <w:szCs w:val="20"/>
        </w:rPr>
        <w:t xml:space="preserve">En el caso de las prácticas de titulaciones propias, la duración de las mismas vendrá determinada en la propuesta de la actividad formativa aprobada por </w:t>
      </w:r>
      <w:r w:rsidR="00BA1F61" w:rsidRPr="00645804">
        <w:rPr>
          <w:rFonts w:ascii="Tahoma" w:hAnsi="Tahoma" w:cs="Tahoma"/>
          <w:sz w:val="20"/>
          <w:szCs w:val="20"/>
        </w:rPr>
        <w:t xml:space="preserve">el </w:t>
      </w:r>
      <w:r w:rsidRPr="00645804">
        <w:rPr>
          <w:rFonts w:ascii="Tahoma" w:hAnsi="Tahoma" w:cs="Tahoma"/>
          <w:sz w:val="20"/>
          <w:szCs w:val="20"/>
        </w:rPr>
        <w:t xml:space="preserve">correspondiente </w:t>
      </w:r>
      <w:r w:rsidR="00BA1F61" w:rsidRPr="00645804">
        <w:rPr>
          <w:rFonts w:ascii="Tahoma" w:hAnsi="Tahoma" w:cs="Tahoma"/>
          <w:sz w:val="20"/>
          <w:szCs w:val="20"/>
        </w:rPr>
        <w:t>Órgano/Unidad de cada universidad</w:t>
      </w:r>
      <w:r w:rsidRPr="00645804">
        <w:rPr>
          <w:rFonts w:ascii="Tahoma" w:hAnsi="Tahoma" w:cs="Tahoma"/>
          <w:sz w:val="20"/>
          <w:szCs w:val="20"/>
        </w:rPr>
        <w:t>.</w:t>
      </w:r>
    </w:p>
    <w:p w14:paraId="44242AC3" w14:textId="77777777" w:rsidR="00A22429" w:rsidRDefault="00A22429" w:rsidP="00A22429">
      <w:pPr>
        <w:pStyle w:val="Pa11"/>
        <w:numPr>
          <w:ilvl w:val="0"/>
          <w:numId w:val="23"/>
        </w:numPr>
        <w:ind w:left="1040"/>
        <w:jc w:val="both"/>
        <w:rPr>
          <w:rFonts w:ascii="Tahoma" w:hAnsi="Tahoma" w:cs="Tahoma"/>
          <w:sz w:val="20"/>
          <w:szCs w:val="20"/>
        </w:rPr>
      </w:pPr>
      <w:r w:rsidRPr="003B2D0D">
        <w:rPr>
          <w:rFonts w:ascii="Tahoma" w:hAnsi="Tahoma" w:cs="Tahoma"/>
          <w:sz w:val="20"/>
          <w:szCs w:val="20"/>
        </w:rPr>
        <w:lastRenderedPageBreak/>
        <w:t>Las prácticas externas extracurriculares tendrán preferentemente una duración no superior al 50% de los créditos del curso académico. La duración de cada práctica se establecerá en cada oferta y no podrá ser inferior a 200 horas (salvo que suponga la continuación de una práctica curricular o que su naturaleza</w:t>
      </w:r>
      <w:r w:rsidR="007F23E8">
        <w:rPr>
          <w:rFonts w:ascii="Tahoma" w:hAnsi="Tahoma" w:cs="Tahoma"/>
          <w:sz w:val="20"/>
          <w:szCs w:val="20"/>
        </w:rPr>
        <w:t xml:space="preserve"> específica exija una menor duración), ni superior a 900 horas efectivas.</w:t>
      </w:r>
    </w:p>
    <w:p w14:paraId="3A896071" w14:textId="77777777" w:rsidR="00645804" w:rsidRPr="00645804" w:rsidRDefault="00645804" w:rsidP="00645804"/>
    <w:p w14:paraId="4345B494" w14:textId="77777777" w:rsidR="00A22429" w:rsidRPr="003B2D0D" w:rsidRDefault="00A22429" w:rsidP="00A22429">
      <w:pPr>
        <w:pStyle w:val="Pa11"/>
        <w:ind w:left="709"/>
        <w:jc w:val="both"/>
        <w:rPr>
          <w:rFonts w:ascii="Tahoma" w:hAnsi="Tahoma" w:cs="Tahoma"/>
          <w:b/>
          <w:sz w:val="20"/>
          <w:lang w:eastAsia="x-none"/>
        </w:rPr>
      </w:pPr>
      <w:r w:rsidRPr="003B2D0D">
        <w:rPr>
          <w:rFonts w:ascii="Tahoma" w:hAnsi="Tahoma" w:cs="Tahoma"/>
          <w:b/>
          <w:sz w:val="20"/>
        </w:rPr>
        <w:t xml:space="preserve">D. DESARROLLO DE LAS </w:t>
      </w:r>
      <w:r w:rsidRPr="003B2D0D">
        <w:rPr>
          <w:rFonts w:ascii="Tahoma" w:hAnsi="Tahoma" w:cs="Tahoma"/>
          <w:b/>
          <w:sz w:val="20"/>
          <w:lang w:eastAsia="x-none"/>
        </w:rPr>
        <w:t>PRÁCTICAS Y DEL TFG/TFM.</w:t>
      </w:r>
    </w:p>
    <w:p w14:paraId="642D7053" w14:textId="77777777" w:rsidR="00A22429" w:rsidRDefault="00A22429" w:rsidP="00A22429">
      <w:pPr>
        <w:pStyle w:val="Textoindependiente3"/>
        <w:rPr>
          <w:rFonts w:ascii="Tahoma" w:hAnsi="Tahoma" w:cs="Tahoma"/>
          <w:b/>
          <w:sz w:val="20"/>
          <w:lang w:eastAsia="x-none"/>
        </w:rPr>
      </w:pPr>
      <w:r>
        <w:rPr>
          <w:rFonts w:ascii="Tahoma" w:hAnsi="Tahoma" w:cs="Tahoma"/>
          <w:b/>
          <w:sz w:val="20"/>
          <w:lang w:eastAsia="x-none"/>
        </w:rPr>
        <w:t xml:space="preserve"> </w:t>
      </w:r>
    </w:p>
    <w:p w14:paraId="3E3B02D5" w14:textId="77777777" w:rsidR="00A22429" w:rsidRPr="00DE3C0B" w:rsidRDefault="00A22429" w:rsidP="00A22429">
      <w:pPr>
        <w:numPr>
          <w:ilvl w:val="0"/>
          <w:numId w:val="1"/>
        </w:numPr>
        <w:tabs>
          <w:tab w:val="clear" w:pos="744"/>
          <w:tab w:val="num" w:pos="1068"/>
        </w:tabs>
        <w:ind w:left="1068"/>
        <w:jc w:val="both"/>
        <w:rPr>
          <w:rFonts w:ascii="Tahoma" w:hAnsi="Tahoma" w:cs="Tahoma"/>
          <w:strike/>
          <w:lang w:val="es-ES_tradnl"/>
        </w:rPr>
      </w:pPr>
      <w:r w:rsidRPr="00DE3C0B">
        <w:rPr>
          <w:rFonts w:ascii="Tahoma" w:hAnsi="Tahoma" w:cs="Tahoma"/>
          <w:lang w:val="es-ES_tradnl"/>
        </w:rPr>
        <w:t xml:space="preserve">Los horarios de realización de las prácticas o del TFG/TFM se establecerán de acuerdo con las características de las mismas y las disponibilidades de la </w:t>
      </w:r>
      <w:r w:rsidR="000C537C">
        <w:rPr>
          <w:rFonts w:ascii="Tahoma" w:hAnsi="Tahoma" w:cs="Tahoma"/>
          <w:lang w:val="es-ES_tradnl"/>
        </w:rPr>
        <w:t xml:space="preserve">universidad </w:t>
      </w:r>
      <w:r w:rsidRPr="00DE3C0B">
        <w:rPr>
          <w:rFonts w:ascii="Tahoma" w:hAnsi="Tahoma" w:cs="Tahoma"/>
          <w:lang w:val="es-ES_tradnl"/>
        </w:rPr>
        <w:t>colaboradora. Los horarios serán compatibles con la actividad académica, formativa y de representación y participación desarrollada por el estudian</w:t>
      </w:r>
      <w:r w:rsidRPr="00645804">
        <w:rPr>
          <w:rFonts w:ascii="Tahoma" w:hAnsi="Tahoma" w:cs="Tahoma"/>
          <w:lang w:val="es-ES_tradnl"/>
        </w:rPr>
        <w:t>te en la</w:t>
      </w:r>
      <w:r w:rsidR="00E87551" w:rsidRPr="00645804">
        <w:rPr>
          <w:rFonts w:ascii="Tahoma" w:hAnsi="Tahoma" w:cs="Tahoma"/>
          <w:lang w:val="es-ES_tradnl"/>
        </w:rPr>
        <w:t xml:space="preserve"> universidad donde realice las prácticas.</w:t>
      </w:r>
      <w:r w:rsidRPr="00645804">
        <w:rPr>
          <w:rFonts w:ascii="Tahoma" w:hAnsi="Tahoma" w:cs="Tahoma"/>
          <w:lang w:val="es-ES_tradnl"/>
        </w:rPr>
        <w:t xml:space="preserve"> </w:t>
      </w:r>
    </w:p>
    <w:p w14:paraId="78E887AF" w14:textId="77777777" w:rsidR="00A22429" w:rsidRPr="00DE3C0B" w:rsidRDefault="00A22429" w:rsidP="00A22429">
      <w:pPr>
        <w:ind w:left="708"/>
        <w:jc w:val="both"/>
        <w:rPr>
          <w:rFonts w:ascii="Tahoma" w:hAnsi="Tahoma" w:cs="Tahoma"/>
          <w:lang w:val="es-ES_tradnl"/>
        </w:rPr>
      </w:pPr>
    </w:p>
    <w:p w14:paraId="0BAA2A68" w14:textId="77777777" w:rsidR="00A22429" w:rsidRPr="00DE3C0B" w:rsidRDefault="00A22429" w:rsidP="00A22429">
      <w:pPr>
        <w:numPr>
          <w:ilvl w:val="0"/>
          <w:numId w:val="1"/>
        </w:numPr>
        <w:tabs>
          <w:tab w:val="clear" w:pos="744"/>
          <w:tab w:val="num" w:pos="1068"/>
        </w:tabs>
        <w:ind w:left="1068"/>
        <w:jc w:val="both"/>
        <w:rPr>
          <w:rFonts w:ascii="Tahoma" w:hAnsi="Tahoma" w:cs="Tahoma"/>
          <w:lang w:val="es-ES_tradnl"/>
        </w:rPr>
      </w:pPr>
      <w:r w:rsidRPr="00DE3C0B">
        <w:rPr>
          <w:rFonts w:ascii="Tahoma" w:hAnsi="Tahoma" w:cs="Tahoma"/>
          <w:lang w:val="es-ES_tradnl"/>
        </w:rPr>
        <w:t>Los estudiantes deberán cumplir las normas de régimen interno de</w:t>
      </w:r>
      <w:r w:rsidRPr="00A22429">
        <w:rPr>
          <w:rFonts w:ascii="Tahoma" w:hAnsi="Tahoma" w:cs="Tahoma"/>
          <w:lang w:val="es-ES_tradnl"/>
        </w:rPr>
        <w:t xml:space="preserve"> la universidad de acogida </w:t>
      </w:r>
      <w:r w:rsidRPr="00DE3C0B">
        <w:rPr>
          <w:rFonts w:ascii="Tahoma" w:hAnsi="Tahoma" w:cs="Tahoma"/>
          <w:lang w:val="es-ES_tradnl"/>
        </w:rPr>
        <w:t>y seguir las</w:t>
      </w:r>
      <w:r>
        <w:rPr>
          <w:rFonts w:ascii="Tahoma" w:hAnsi="Tahoma" w:cs="Tahoma"/>
          <w:lang w:val="es-ES_tradnl"/>
        </w:rPr>
        <w:t xml:space="preserve"> indicaciones del tutor designado por ella. </w:t>
      </w:r>
      <w:r w:rsidRPr="00DE3C0B">
        <w:rPr>
          <w:rFonts w:ascii="Tahoma" w:hAnsi="Tahoma" w:cs="Tahoma"/>
          <w:lang w:val="es-ES_tradnl"/>
        </w:rPr>
        <w:t xml:space="preserve"> Deberán aplicarse con diligencia a las tareas que se les encomienden, de las cuales guardarán secreto profesional </w:t>
      </w:r>
      <w:r>
        <w:rPr>
          <w:rFonts w:ascii="Tahoma" w:hAnsi="Tahoma" w:cs="Tahoma"/>
          <w:lang w:val="es-ES_tradnl"/>
        </w:rPr>
        <w:t xml:space="preserve">y deber de confidencialidad </w:t>
      </w:r>
      <w:r w:rsidRPr="00DE3C0B">
        <w:rPr>
          <w:rFonts w:ascii="Tahoma" w:hAnsi="Tahoma" w:cs="Tahoma"/>
          <w:lang w:val="es-ES_tradnl"/>
        </w:rPr>
        <w:t xml:space="preserve">durante su estancia y una vez finalizada </w:t>
      </w:r>
      <w:r>
        <w:rPr>
          <w:rFonts w:ascii="Tahoma" w:hAnsi="Tahoma" w:cs="Tahoma"/>
          <w:lang w:val="es-ES_tradnl"/>
        </w:rPr>
        <w:t>e</w:t>
      </w:r>
      <w:r w:rsidRPr="00DE3C0B">
        <w:rPr>
          <w:rFonts w:ascii="Tahoma" w:hAnsi="Tahoma" w:cs="Tahoma"/>
          <w:lang w:val="es-ES_tradnl"/>
        </w:rPr>
        <w:t xml:space="preserve">sta. En caso de ausencia será necesario comunicarlo y justificarlo al Centro </w:t>
      </w:r>
      <w:r w:rsidRPr="007A22D7">
        <w:rPr>
          <w:rFonts w:ascii="Tahoma" w:hAnsi="Tahoma" w:cs="Tahoma"/>
          <w:lang w:val="es-ES_tradnl"/>
        </w:rPr>
        <w:t xml:space="preserve">responsable de la </w:t>
      </w:r>
      <w:r>
        <w:rPr>
          <w:rFonts w:ascii="Tahoma" w:hAnsi="Tahoma" w:cs="Tahoma"/>
          <w:lang w:val="es-ES_tradnl"/>
        </w:rPr>
        <w:t>universidad en el que el estudiante está matriculado</w:t>
      </w:r>
      <w:r w:rsidRPr="007A22D7">
        <w:rPr>
          <w:rFonts w:ascii="Tahoma" w:hAnsi="Tahoma" w:cs="Tahoma"/>
          <w:lang w:val="es-ES_tradnl"/>
        </w:rPr>
        <w:t>. El régimen de permisos del estudiante será consensuado</w:t>
      </w:r>
      <w:r>
        <w:rPr>
          <w:rFonts w:ascii="Tahoma" w:hAnsi="Tahoma" w:cs="Tahoma"/>
          <w:lang w:val="es-ES_tradnl"/>
        </w:rPr>
        <w:t xml:space="preserve"> </w:t>
      </w:r>
      <w:r w:rsidRPr="007A22D7">
        <w:rPr>
          <w:rFonts w:ascii="Tahoma" w:hAnsi="Tahoma" w:cs="Tahoma"/>
          <w:lang w:val="es-ES_tradnl"/>
        </w:rPr>
        <w:t>por los tutores de ambas partes</w:t>
      </w:r>
      <w:r>
        <w:rPr>
          <w:rFonts w:ascii="Tahoma" w:hAnsi="Tahoma" w:cs="Tahoma"/>
          <w:lang w:val="es-ES_tradnl"/>
        </w:rPr>
        <w:t xml:space="preserve"> </w:t>
      </w:r>
      <w:r w:rsidRPr="00F07360">
        <w:rPr>
          <w:rFonts w:ascii="Tahoma" w:hAnsi="Tahoma" w:cs="Tahoma"/>
          <w:color w:val="000000"/>
        </w:rPr>
        <w:t xml:space="preserve">con respeto en todo caso a los permisos a los que el estudiante tenga derecho con arreglo a </w:t>
      </w:r>
      <w:r>
        <w:rPr>
          <w:rFonts w:ascii="Tahoma" w:hAnsi="Tahoma" w:cs="Tahoma"/>
          <w:color w:val="000000"/>
        </w:rPr>
        <w:t xml:space="preserve">la </w:t>
      </w:r>
      <w:r w:rsidRPr="00F07360">
        <w:rPr>
          <w:rFonts w:ascii="Tahoma" w:hAnsi="Tahoma" w:cs="Tahoma"/>
          <w:color w:val="000000"/>
        </w:rPr>
        <w:t>normativa vigente</w:t>
      </w:r>
      <w:r>
        <w:rPr>
          <w:rFonts w:ascii="Tahoma" w:hAnsi="Tahoma" w:cs="Tahoma"/>
          <w:color w:val="000000"/>
        </w:rPr>
        <w:t>.</w:t>
      </w:r>
    </w:p>
    <w:p w14:paraId="1A298591" w14:textId="77777777" w:rsidR="00A22429" w:rsidRPr="00DE3C0B" w:rsidRDefault="00A22429" w:rsidP="00A22429">
      <w:pPr>
        <w:ind w:left="324"/>
        <w:jc w:val="both"/>
        <w:rPr>
          <w:rFonts w:ascii="Tahoma" w:hAnsi="Tahoma" w:cs="Tahoma"/>
          <w:lang w:val="es-ES_tradnl"/>
        </w:rPr>
      </w:pPr>
    </w:p>
    <w:p w14:paraId="45F5BE7A" w14:textId="77777777" w:rsidR="00A22429" w:rsidRDefault="00A22429" w:rsidP="00A22429">
      <w:pPr>
        <w:numPr>
          <w:ilvl w:val="0"/>
          <w:numId w:val="1"/>
        </w:numPr>
        <w:tabs>
          <w:tab w:val="clear" w:pos="744"/>
          <w:tab w:val="num" w:pos="1068"/>
        </w:tabs>
        <w:ind w:left="1068"/>
        <w:jc w:val="both"/>
        <w:rPr>
          <w:rFonts w:ascii="Tahoma" w:hAnsi="Tahoma" w:cs="Tahoma"/>
        </w:rPr>
      </w:pPr>
      <w:r w:rsidRPr="00DE3C0B">
        <w:rPr>
          <w:rFonts w:ascii="Tahoma" w:hAnsi="Tahoma" w:cs="Tahoma"/>
        </w:rPr>
        <w:t>Por causas debidamente justificadas</w:t>
      </w:r>
      <w:r>
        <w:rPr>
          <w:rFonts w:ascii="Tahoma" w:hAnsi="Tahoma" w:cs="Tahoma"/>
        </w:rPr>
        <w:t xml:space="preserve">, </w:t>
      </w:r>
      <w:r w:rsidRPr="00DE3C0B">
        <w:rPr>
          <w:rFonts w:ascii="Tahoma" w:hAnsi="Tahoma" w:cs="Tahoma"/>
        </w:rPr>
        <w:t>cualquiera de las partes podrá rescindir</w:t>
      </w:r>
      <w:r>
        <w:rPr>
          <w:rFonts w:ascii="Tahoma" w:hAnsi="Tahoma" w:cs="Tahoma"/>
        </w:rPr>
        <w:t xml:space="preserve"> el período de práctica</w:t>
      </w:r>
      <w:r w:rsidR="009A42FC">
        <w:rPr>
          <w:rFonts w:ascii="Tahoma" w:hAnsi="Tahoma" w:cs="Tahoma"/>
        </w:rPr>
        <w:t xml:space="preserve"> y si lo consideran convenio, podrán gestionar la </w:t>
      </w:r>
      <w:proofErr w:type="spellStart"/>
      <w:r w:rsidRPr="00DE3C0B">
        <w:rPr>
          <w:rFonts w:ascii="Tahoma" w:hAnsi="Tahoma" w:cs="Tahoma"/>
        </w:rPr>
        <w:t>la</w:t>
      </w:r>
      <w:proofErr w:type="spellEnd"/>
      <w:r w:rsidRPr="00DE3C0B">
        <w:rPr>
          <w:rFonts w:ascii="Tahoma" w:hAnsi="Tahoma" w:cs="Tahoma"/>
        </w:rPr>
        <w:t xml:space="preserve"> incorporación de un nuevo estudiante que iniciará su período de formación a la mayor brevedad posible</w:t>
      </w:r>
      <w:r w:rsidRPr="00DE3C0B">
        <w:rPr>
          <w:rFonts w:ascii="Tahoma" w:hAnsi="Tahoma" w:cs="Tahoma"/>
          <w:lang w:val="es-ES_tradnl"/>
        </w:rPr>
        <w:t>.</w:t>
      </w:r>
    </w:p>
    <w:p w14:paraId="7F992E00" w14:textId="77777777" w:rsidR="00A22429" w:rsidRDefault="00A22429" w:rsidP="00A22429">
      <w:pPr>
        <w:pStyle w:val="Prrafodelista"/>
        <w:rPr>
          <w:rFonts w:ascii="Tahoma" w:hAnsi="Tahoma" w:cs="Tahoma"/>
        </w:rPr>
      </w:pPr>
    </w:p>
    <w:p w14:paraId="3286B47B" w14:textId="77777777" w:rsidR="00A22429" w:rsidRPr="00895CA8" w:rsidRDefault="00A22429" w:rsidP="00A22429">
      <w:pPr>
        <w:numPr>
          <w:ilvl w:val="0"/>
          <w:numId w:val="1"/>
        </w:numPr>
        <w:tabs>
          <w:tab w:val="clear" w:pos="744"/>
          <w:tab w:val="num" w:pos="1068"/>
        </w:tabs>
        <w:ind w:left="1068"/>
        <w:jc w:val="both"/>
        <w:rPr>
          <w:rFonts w:ascii="Tahoma" w:hAnsi="Tahoma" w:cs="Tahoma"/>
        </w:rPr>
      </w:pPr>
      <w:r w:rsidRPr="00B95C20">
        <w:rPr>
          <w:rFonts w:ascii="Tahoma" w:hAnsi="Tahoma" w:cs="Tahoma"/>
        </w:rPr>
        <w:t xml:space="preserve">Si alguna de las partes firmantes de este </w:t>
      </w:r>
      <w:r>
        <w:rPr>
          <w:rFonts w:ascii="Tahoma" w:hAnsi="Tahoma" w:cs="Tahoma"/>
        </w:rPr>
        <w:t>c</w:t>
      </w:r>
      <w:r w:rsidRPr="00B95C20">
        <w:rPr>
          <w:rFonts w:ascii="Tahoma" w:hAnsi="Tahoma" w:cs="Tahoma"/>
        </w:rPr>
        <w:t xml:space="preserve">onvenio o los estudiantes desearan utilizar los resultados parciales o finales de su actividad en la </w:t>
      </w:r>
      <w:r w:rsidR="009A42FC">
        <w:rPr>
          <w:rFonts w:ascii="Tahoma" w:hAnsi="Tahoma" w:cs="Tahoma"/>
        </w:rPr>
        <w:t>universidad de acogida</w:t>
      </w:r>
      <w:r w:rsidRPr="00B95C20">
        <w:rPr>
          <w:rFonts w:ascii="Tahoma" w:hAnsi="Tahoma" w:cs="Tahoma"/>
        </w:rPr>
        <w:t>, en parte o en su totalidad para su publicación como artículo, conferencia, tesis, memoria, etc. deberá solic</w:t>
      </w:r>
      <w:r w:rsidR="009A42FC">
        <w:rPr>
          <w:rFonts w:ascii="Tahoma" w:hAnsi="Tahoma" w:cs="Tahoma"/>
        </w:rPr>
        <w:t>itar la conformidad de la otra universidad</w:t>
      </w:r>
      <w:r w:rsidRPr="00B95C20">
        <w:rPr>
          <w:rFonts w:ascii="Tahoma" w:hAnsi="Tahoma" w:cs="Tahoma"/>
        </w:rPr>
        <w:t xml:space="preserve"> por escrito</w:t>
      </w:r>
      <w:r w:rsidRPr="00895CA8">
        <w:rPr>
          <w:rFonts w:ascii="Tahoma" w:hAnsi="Tahoma" w:cs="Tahoma"/>
        </w:rPr>
        <w:t xml:space="preserve">, </w:t>
      </w:r>
      <w:r w:rsidRPr="00895CA8">
        <w:rPr>
          <w:rFonts w:ascii="Tahoma" w:eastAsia="Tahoma" w:hAnsi="Tahoma" w:cs="Tahoma"/>
        </w:rPr>
        <w:t xml:space="preserve">quien deberá responder en un plazo máximo de 45 días, comunicando su autorización, sus reservas o su disconformidad. Transcurrido dicho plazo sin obtener </w:t>
      </w:r>
      <w:r w:rsidR="00262E0F" w:rsidRPr="00895CA8">
        <w:rPr>
          <w:rFonts w:ascii="Tahoma" w:eastAsia="Tahoma" w:hAnsi="Tahoma" w:cs="Tahoma"/>
        </w:rPr>
        <w:t>respuesta</w:t>
      </w:r>
      <w:r w:rsidRPr="00895CA8">
        <w:rPr>
          <w:rFonts w:ascii="Tahoma" w:eastAsia="Tahoma" w:hAnsi="Tahoma" w:cs="Tahoma"/>
        </w:rPr>
        <w:t xml:space="preserve"> se entenderá que el silencio es la tácita autorización para su difusión.</w:t>
      </w:r>
    </w:p>
    <w:p w14:paraId="74C69D89" w14:textId="77777777" w:rsidR="00A22429" w:rsidRDefault="00A22429" w:rsidP="00A22429">
      <w:pPr>
        <w:pStyle w:val="Prrafodelista"/>
        <w:rPr>
          <w:rFonts w:ascii="Tahoma" w:hAnsi="Tahoma" w:cs="Tahoma"/>
        </w:rPr>
      </w:pPr>
    </w:p>
    <w:p w14:paraId="02967C39" w14:textId="77777777" w:rsidR="00A22429" w:rsidRDefault="00A22429" w:rsidP="00A22429">
      <w:pPr>
        <w:numPr>
          <w:ilvl w:val="0"/>
          <w:numId w:val="1"/>
        </w:numPr>
        <w:tabs>
          <w:tab w:val="clear" w:pos="744"/>
          <w:tab w:val="num" w:pos="1068"/>
        </w:tabs>
        <w:ind w:left="1068"/>
        <w:jc w:val="both"/>
        <w:rPr>
          <w:rFonts w:ascii="Tahoma" w:hAnsi="Tahoma" w:cs="Tahoma"/>
          <w:color w:val="000000"/>
        </w:rPr>
      </w:pPr>
      <w:r w:rsidRPr="001B004E">
        <w:rPr>
          <w:rFonts w:ascii="Tahoma" w:hAnsi="Tahoma" w:cs="Tahoma"/>
          <w:color w:val="000000"/>
        </w:rPr>
        <w:t xml:space="preserve">Los derechos de propiedad industrial registrables que se puedan derivar de los resultados de la práctica llevada a cabo por el estudiante corresponderán </w:t>
      </w:r>
      <w:r>
        <w:rPr>
          <w:rFonts w:ascii="Tahoma" w:hAnsi="Tahoma" w:cs="Tahoma"/>
          <w:color w:val="000000"/>
        </w:rPr>
        <w:t xml:space="preserve">a la </w:t>
      </w:r>
      <w:r w:rsidR="009A42FC">
        <w:rPr>
          <w:rFonts w:ascii="Tahoma" w:hAnsi="Tahoma" w:cs="Tahoma"/>
          <w:color w:val="000000"/>
        </w:rPr>
        <w:t>universidad de acogida.</w:t>
      </w:r>
      <w:r w:rsidRPr="001B004E">
        <w:rPr>
          <w:rFonts w:ascii="Tahoma" w:hAnsi="Tahoma" w:cs="Tahoma"/>
          <w:color w:val="000000"/>
        </w:rPr>
        <w:t xml:space="preserve"> En lo referente a la propiedad intelectual, se respetará siempre el reconocimiento de la autoría del trabajo por el estudiante, pudiendo pactarse directamente entre el mismo y la </w:t>
      </w:r>
      <w:r w:rsidR="009A42FC">
        <w:rPr>
          <w:rFonts w:ascii="Tahoma" w:hAnsi="Tahoma" w:cs="Tahoma"/>
          <w:color w:val="000000"/>
        </w:rPr>
        <w:t xml:space="preserve">universidad de acogida </w:t>
      </w:r>
      <w:r w:rsidRPr="001B004E">
        <w:rPr>
          <w:rFonts w:ascii="Tahoma" w:hAnsi="Tahoma" w:cs="Tahoma"/>
          <w:color w:val="000000"/>
        </w:rPr>
        <w:t>una excepción a este principio general.</w:t>
      </w:r>
    </w:p>
    <w:p w14:paraId="6228361A" w14:textId="77777777" w:rsidR="00A22429" w:rsidRDefault="00A22429" w:rsidP="00A22429">
      <w:pPr>
        <w:pStyle w:val="Prrafodelista"/>
        <w:rPr>
          <w:rFonts w:ascii="Tahoma" w:hAnsi="Tahoma" w:cs="Tahoma"/>
          <w:color w:val="000000"/>
        </w:rPr>
      </w:pPr>
    </w:p>
    <w:p w14:paraId="3BB06169" w14:textId="77777777" w:rsidR="00A22429" w:rsidRPr="001B004E" w:rsidRDefault="00A22429" w:rsidP="009A42FC">
      <w:pPr>
        <w:ind w:left="1068"/>
        <w:jc w:val="both"/>
        <w:rPr>
          <w:rFonts w:ascii="Tahoma" w:hAnsi="Tahoma" w:cs="Tahoma"/>
          <w:color w:val="000000"/>
        </w:rPr>
      </w:pPr>
    </w:p>
    <w:p w14:paraId="7895BB14" w14:textId="77777777" w:rsidR="00827A61" w:rsidRPr="00442436" w:rsidRDefault="00827A61" w:rsidP="00827A61">
      <w:pPr>
        <w:ind w:left="708"/>
        <w:jc w:val="both"/>
        <w:rPr>
          <w:rFonts w:ascii="Tahoma" w:hAnsi="Tahoma" w:cs="Tahoma"/>
          <w:b/>
        </w:rPr>
      </w:pPr>
      <w:r w:rsidRPr="00442436">
        <w:rPr>
          <w:rFonts w:ascii="Tahoma" w:hAnsi="Tahoma" w:cs="Tahoma"/>
          <w:b/>
        </w:rPr>
        <w:t>E. SEGURO DE RESPONSABILIDAD CIVIL Y DE ACCIDENTES.</w:t>
      </w:r>
    </w:p>
    <w:p w14:paraId="2336E87A" w14:textId="77777777" w:rsidR="009A42FC" w:rsidRPr="00DE3C0B" w:rsidRDefault="009A42FC" w:rsidP="009A42FC">
      <w:pPr>
        <w:pStyle w:val="Textoindependiente"/>
        <w:ind w:left="708"/>
        <w:jc w:val="both"/>
        <w:rPr>
          <w:rFonts w:ascii="Tahoma" w:hAnsi="Tahoma" w:cs="Tahoma"/>
          <w:sz w:val="20"/>
          <w:lang w:val="es-ES" w:eastAsia="x-none"/>
        </w:rPr>
      </w:pPr>
    </w:p>
    <w:p w14:paraId="0C814DB1" w14:textId="77777777" w:rsidR="00C573A4" w:rsidRDefault="00C573A4" w:rsidP="00E06B59">
      <w:pPr>
        <w:shd w:val="clear" w:color="auto" w:fill="FFFFFF"/>
        <w:ind w:left="708"/>
        <w:jc w:val="both"/>
        <w:rPr>
          <w:rFonts w:ascii="Tahoma" w:hAnsi="Tahoma" w:cs="Tahoma"/>
        </w:rPr>
      </w:pPr>
      <w:r>
        <w:rPr>
          <w:rFonts w:ascii="Tahoma" w:hAnsi="Tahoma" w:cs="Tahoma"/>
        </w:rPr>
        <w:t>En relación a los estudiantes de la ULPGC:</w:t>
      </w:r>
    </w:p>
    <w:p w14:paraId="578E29B6" w14:textId="77777777" w:rsidR="00E06B59" w:rsidRDefault="00E06B59" w:rsidP="00C573A4">
      <w:pPr>
        <w:numPr>
          <w:ilvl w:val="0"/>
          <w:numId w:val="31"/>
        </w:numPr>
        <w:shd w:val="clear" w:color="auto" w:fill="FFFFFF"/>
        <w:jc w:val="both"/>
        <w:rPr>
          <w:rFonts w:ascii="Tahoma" w:hAnsi="Tahoma" w:cs="Tahoma"/>
        </w:rPr>
      </w:pPr>
      <w:r w:rsidRPr="00DE3C0B">
        <w:rPr>
          <w:rFonts w:ascii="Tahoma" w:hAnsi="Tahoma" w:cs="Tahoma"/>
        </w:rPr>
        <w:t xml:space="preserve">Todos los estudiantes que estén matriculados en alguna de sus </w:t>
      </w:r>
      <w:r w:rsidRPr="00466916">
        <w:rPr>
          <w:rFonts w:ascii="Tahoma" w:hAnsi="Tahoma" w:cs="Tahoma"/>
        </w:rPr>
        <w:t xml:space="preserve">enseñanzas </w:t>
      </w:r>
      <w:r w:rsidRPr="00EB5164">
        <w:rPr>
          <w:rFonts w:ascii="Tahoma" w:hAnsi="Tahoma" w:cs="Tahoma"/>
        </w:rPr>
        <w:t xml:space="preserve">oficiales o </w:t>
      </w:r>
      <w:r w:rsidR="000A6824" w:rsidRPr="00EB5164">
        <w:rPr>
          <w:rFonts w:ascii="Tahoma" w:hAnsi="Tahoma" w:cs="Tahoma"/>
        </w:rPr>
        <w:t>propias</w:t>
      </w:r>
      <w:r w:rsidRPr="00DE3C0B">
        <w:rPr>
          <w:rFonts w:ascii="Tahoma" w:hAnsi="Tahoma" w:cs="Tahoma"/>
        </w:rPr>
        <w:t xml:space="preserve"> están cubiertos por un seguro de responsabilidad civil.</w:t>
      </w:r>
      <w:r>
        <w:rPr>
          <w:rFonts w:ascii="Tahoma" w:hAnsi="Tahoma" w:cs="Tahoma"/>
        </w:rPr>
        <w:t xml:space="preserve"> </w:t>
      </w:r>
    </w:p>
    <w:p w14:paraId="03E2FD9E" w14:textId="77777777" w:rsidR="00E06B59" w:rsidRDefault="00E06B59" w:rsidP="00E06B59">
      <w:pPr>
        <w:shd w:val="clear" w:color="auto" w:fill="FFFFFF"/>
        <w:ind w:left="708"/>
        <w:jc w:val="both"/>
        <w:rPr>
          <w:rFonts w:ascii="Tahoma" w:hAnsi="Tahoma" w:cs="Tahoma"/>
        </w:rPr>
      </w:pPr>
    </w:p>
    <w:p w14:paraId="3628495A" w14:textId="77777777" w:rsidR="00C573A4" w:rsidRDefault="009A42FC" w:rsidP="00C573A4">
      <w:pPr>
        <w:pStyle w:val="Textoindependiente"/>
        <w:numPr>
          <w:ilvl w:val="0"/>
          <w:numId w:val="31"/>
        </w:numPr>
        <w:jc w:val="both"/>
        <w:rPr>
          <w:rFonts w:ascii="Tahoma" w:hAnsi="Tahoma" w:cs="Tahoma"/>
          <w:sz w:val="20"/>
          <w:lang w:val="es-ES" w:eastAsia="x-none"/>
        </w:rPr>
      </w:pPr>
      <w:r w:rsidRPr="00442436">
        <w:rPr>
          <w:rFonts w:ascii="Tahoma" w:hAnsi="Tahoma" w:cs="Tahoma"/>
          <w:sz w:val="20"/>
          <w:lang w:val="es-ES" w:eastAsia="x-none"/>
        </w:rPr>
        <w:t xml:space="preserve">El </w:t>
      </w:r>
      <w:r w:rsidR="001A5823">
        <w:rPr>
          <w:rFonts w:ascii="Tahoma" w:hAnsi="Tahoma" w:cs="Tahoma"/>
          <w:sz w:val="20"/>
          <w:lang w:val="es-ES" w:eastAsia="x-none"/>
        </w:rPr>
        <w:t>s</w:t>
      </w:r>
      <w:r w:rsidRPr="00442436">
        <w:rPr>
          <w:rFonts w:ascii="Tahoma" w:hAnsi="Tahoma" w:cs="Tahoma"/>
          <w:sz w:val="20"/>
          <w:lang w:val="es-ES" w:eastAsia="x-none"/>
        </w:rPr>
        <w:t xml:space="preserve">eguro </w:t>
      </w:r>
      <w:r w:rsidR="001A5823">
        <w:rPr>
          <w:rFonts w:ascii="Tahoma" w:hAnsi="Tahoma" w:cs="Tahoma"/>
          <w:sz w:val="20"/>
          <w:lang w:val="es-ES" w:eastAsia="x-none"/>
        </w:rPr>
        <w:t>e</w:t>
      </w:r>
      <w:r w:rsidRPr="00442436">
        <w:rPr>
          <w:rFonts w:ascii="Tahoma" w:hAnsi="Tahoma" w:cs="Tahoma"/>
          <w:sz w:val="20"/>
          <w:lang w:val="es-ES" w:eastAsia="x-none"/>
        </w:rPr>
        <w:t xml:space="preserve">scolar cubre a los menores de 28 años, matriculados en enseñanzas oficiales de los respectivos centros de la </w:t>
      </w:r>
      <w:r w:rsidR="00DD0223">
        <w:rPr>
          <w:rFonts w:ascii="Tahoma" w:hAnsi="Tahoma" w:cs="Tahoma"/>
          <w:sz w:val="20"/>
          <w:lang w:val="es-ES" w:eastAsia="x-none"/>
        </w:rPr>
        <w:t>ULPGC</w:t>
      </w:r>
      <w:r w:rsidRPr="00442436">
        <w:rPr>
          <w:rFonts w:ascii="Tahoma" w:hAnsi="Tahoma" w:cs="Tahoma"/>
          <w:sz w:val="20"/>
          <w:lang w:val="es-ES" w:eastAsia="x-none"/>
        </w:rPr>
        <w:t xml:space="preserve"> y al corriente de la cuota correspondiente. El ámbito temporal de cobertura es el año escolar. El marco de </w:t>
      </w:r>
      <w:r w:rsidRPr="00442436">
        <w:rPr>
          <w:rFonts w:ascii="Tahoma" w:hAnsi="Tahoma" w:cs="Tahoma"/>
          <w:sz w:val="20"/>
          <w:lang w:val="es-ES" w:eastAsia="x-none"/>
        </w:rPr>
        <w:lastRenderedPageBreak/>
        <w:t>aplicación es el territorio nacional, de acuerdo con el principio de territorialidad recogido en la Ley General de la Seguridad Social.</w:t>
      </w:r>
    </w:p>
    <w:p w14:paraId="4292C8F4" w14:textId="77777777" w:rsidR="00C573A4" w:rsidRDefault="00C573A4" w:rsidP="00C573A4">
      <w:pPr>
        <w:pStyle w:val="Prrafodelista"/>
        <w:rPr>
          <w:rFonts w:ascii="Tahoma" w:hAnsi="Tahoma" w:cs="Tahoma"/>
          <w:lang w:eastAsia="x-none"/>
        </w:rPr>
      </w:pPr>
    </w:p>
    <w:p w14:paraId="14340884" w14:textId="77777777" w:rsidR="000A6824" w:rsidRPr="00C573A4" w:rsidRDefault="009A42FC" w:rsidP="00C573A4">
      <w:pPr>
        <w:pStyle w:val="Textoindependiente"/>
        <w:numPr>
          <w:ilvl w:val="0"/>
          <w:numId w:val="31"/>
        </w:numPr>
        <w:jc w:val="both"/>
        <w:rPr>
          <w:rFonts w:ascii="Tahoma" w:hAnsi="Tahoma" w:cs="Tahoma"/>
          <w:sz w:val="20"/>
          <w:lang w:val="es-ES" w:eastAsia="x-none"/>
        </w:rPr>
      </w:pPr>
      <w:r w:rsidRPr="00C573A4">
        <w:rPr>
          <w:rFonts w:ascii="Tahoma" w:hAnsi="Tahoma" w:cs="Tahoma"/>
          <w:sz w:val="20"/>
          <w:lang w:val="es-ES" w:eastAsia="x-none"/>
        </w:rPr>
        <w:t xml:space="preserve">En el caso de los estudiantes mayores de 28 años o de aquellos matriculados en enseñanzas propias de la </w:t>
      </w:r>
      <w:r w:rsidR="00DD0223" w:rsidRPr="00C573A4">
        <w:rPr>
          <w:rFonts w:ascii="Tahoma" w:hAnsi="Tahoma" w:cs="Tahoma"/>
          <w:sz w:val="20"/>
          <w:lang w:val="es-ES" w:eastAsia="x-none"/>
        </w:rPr>
        <w:t>ULPGC</w:t>
      </w:r>
      <w:r w:rsidRPr="00C573A4">
        <w:rPr>
          <w:rFonts w:ascii="Tahoma" w:hAnsi="Tahoma" w:cs="Tahoma"/>
          <w:sz w:val="20"/>
          <w:lang w:val="es-ES" w:eastAsia="x-none"/>
        </w:rPr>
        <w:t>, corresponderá a la Coordinación de Prácticas de la Titulación asegurarse de que el estudiante esté cubierto por el correspondiente seguro de accidente y cuantos puedan resultar obligatorios</w:t>
      </w:r>
      <w:r w:rsidR="00C573A4" w:rsidRPr="00C573A4">
        <w:rPr>
          <w:rFonts w:ascii="Tahoma" w:hAnsi="Tahoma" w:cs="Tahoma"/>
          <w:sz w:val="20"/>
          <w:lang w:val="es-ES" w:eastAsia="x-none"/>
        </w:rPr>
        <w:t xml:space="preserve">, en el caso de realización de prácticas académicas externas. </w:t>
      </w:r>
      <w:r w:rsidR="001A5823" w:rsidRPr="00C573A4">
        <w:rPr>
          <w:rFonts w:ascii="Tahoma" w:hAnsi="Tahoma" w:cs="Tahoma"/>
          <w:sz w:val="20"/>
          <w:lang w:val="es-ES" w:eastAsia="x-none"/>
        </w:rPr>
        <w:t xml:space="preserve"> </w:t>
      </w:r>
    </w:p>
    <w:p w14:paraId="2B377B8F" w14:textId="77777777" w:rsidR="00C573A4" w:rsidRDefault="00C573A4" w:rsidP="00C573A4">
      <w:pPr>
        <w:pStyle w:val="Prrafodelista"/>
        <w:rPr>
          <w:rFonts w:ascii="Tahoma" w:hAnsi="Tahoma" w:cs="Tahoma"/>
          <w:lang w:eastAsia="x-none"/>
        </w:rPr>
      </w:pPr>
    </w:p>
    <w:p w14:paraId="325D0509" w14:textId="77777777" w:rsidR="00C573A4" w:rsidRDefault="006D7A68" w:rsidP="009E053E">
      <w:pPr>
        <w:pStyle w:val="CM5"/>
        <w:spacing w:after="120" w:line="276" w:lineRule="atLeast"/>
        <w:ind w:firstLine="708"/>
        <w:jc w:val="both"/>
        <w:rPr>
          <w:rFonts w:ascii="Tahoma" w:hAnsi="Tahoma" w:cs="Tahoma"/>
          <w:sz w:val="20"/>
          <w:lang w:eastAsia="x-none"/>
        </w:rPr>
      </w:pPr>
      <w:r w:rsidRPr="006D7A68">
        <w:rPr>
          <w:rFonts w:ascii="Tahoma" w:hAnsi="Tahoma" w:cs="Tahoma"/>
          <w:sz w:val="20"/>
          <w:szCs w:val="20"/>
          <w:lang w:eastAsia="x-none"/>
        </w:rPr>
        <w:t xml:space="preserve">En relación a </w:t>
      </w:r>
      <w:r w:rsidR="00C573A4">
        <w:rPr>
          <w:rFonts w:ascii="Tahoma" w:hAnsi="Tahoma" w:cs="Tahoma"/>
          <w:sz w:val="20"/>
          <w:szCs w:val="20"/>
          <w:lang w:eastAsia="x-none"/>
        </w:rPr>
        <w:t xml:space="preserve">los estudiantes de la </w:t>
      </w:r>
      <w:r w:rsidR="007377B5">
        <w:rPr>
          <w:rFonts w:ascii="Tahoma" w:hAnsi="Tahoma" w:cs="Tahoma"/>
          <w:sz w:val="20"/>
          <w:lang w:eastAsia="x-none"/>
        </w:rPr>
        <w:t xml:space="preserve">Universidad </w:t>
      </w:r>
      <w:r w:rsidR="007377B5" w:rsidRPr="009E053E">
        <w:rPr>
          <w:rFonts w:ascii="Tahoma" w:hAnsi="Tahoma" w:cs="Tahoma"/>
          <w:color w:val="FF0000"/>
          <w:sz w:val="20"/>
          <w:lang w:eastAsia="x-none"/>
        </w:rPr>
        <w:t>XXXX</w:t>
      </w:r>
      <w:r w:rsidR="00C573A4">
        <w:rPr>
          <w:rFonts w:ascii="Tahoma" w:hAnsi="Tahoma" w:cs="Tahoma"/>
          <w:sz w:val="20"/>
          <w:lang w:eastAsia="x-none"/>
        </w:rPr>
        <w:t>:</w:t>
      </w:r>
    </w:p>
    <w:p w14:paraId="3596FE0A" w14:textId="77777777" w:rsidR="00C573A4" w:rsidRDefault="00C573A4" w:rsidP="00C573A4">
      <w:pPr>
        <w:pStyle w:val="CM5"/>
        <w:numPr>
          <w:ilvl w:val="0"/>
          <w:numId w:val="31"/>
        </w:numPr>
        <w:spacing w:after="120" w:line="276" w:lineRule="atLeast"/>
        <w:jc w:val="both"/>
        <w:rPr>
          <w:rFonts w:ascii="Tahoma" w:hAnsi="Tahoma" w:cs="Tahoma"/>
          <w:sz w:val="20"/>
          <w:szCs w:val="20"/>
          <w:lang w:eastAsia="x-none"/>
        </w:rPr>
      </w:pPr>
      <w:r>
        <w:rPr>
          <w:rFonts w:ascii="Tahoma" w:hAnsi="Tahoma" w:cs="Tahoma"/>
          <w:sz w:val="20"/>
          <w:lang w:eastAsia="x-none"/>
        </w:rPr>
        <w:t>T</w:t>
      </w:r>
      <w:r w:rsidR="006D7A68" w:rsidRPr="006D7A68">
        <w:rPr>
          <w:rFonts w:ascii="Tahoma" w:hAnsi="Tahoma" w:cs="Tahoma"/>
          <w:sz w:val="20"/>
          <w:szCs w:val="20"/>
          <w:lang w:eastAsia="x-none"/>
        </w:rPr>
        <w:t xml:space="preserve">odos los estudiantes </w:t>
      </w:r>
      <w:r>
        <w:rPr>
          <w:rFonts w:ascii="Tahoma" w:hAnsi="Tahoma" w:cs="Tahoma"/>
          <w:sz w:val="20"/>
          <w:szCs w:val="20"/>
          <w:lang w:eastAsia="x-none"/>
        </w:rPr>
        <w:t>que</w:t>
      </w:r>
      <w:r w:rsidR="009E053E">
        <w:rPr>
          <w:rFonts w:ascii="Tahoma" w:hAnsi="Tahoma" w:cs="Tahoma"/>
          <w:sz w:val="20"/>
          <w:szCs w:val="20"/>
          <w:lang w:eastAsia="x-none"/>
        </w:rPr>
        <w:t xml:space="preserve"> cubra el ámbito de este convenio</w:t>
      </w:r>
      <w:r w:rsidR="006D7A68" w:rsidRPr="006D7A68">
        <w:rPr>
          <w:rFonts w:ascii="Tahoma" w:hAnsi="Tahoma" w:cs="Tahoma"/>
          <w:sz w:val="20"/>
          <w:szCs w:val="20"/>
          <w:lang w:eastAsia="x-none"/>
        </w:rPr>
        <w:t xml:space="preserve"> deberán contar con los seguros correspondientes, cuya suscripción será de obligado cumplimiento. </w:t>
      </w:r>
    </w:p>
    <w:p w14:paraId="7C9CA251" w14:textId="77777777" w:rsidR="009E053E" w:rsidRDefault="006D7A68" w:rsidP="009E053E">
      <w:pPr>
        <w:pStyle w:val="CM5"/>
        <w:numPr>
          <w:ilvl w:val="0"/>
          <w:numId w:val="31"/>
        </w:numPr>
        <w:spacing w:after="120" w:line="276" w:lineRule="atLeast"/>
        <w:jc w:val="both"/>
        <w:rPr>
          <w:rFonts w:ascii="Tahoma" w:hAnsi="Tahoma" w:cs="Tahoma"/>
          <w:sz w:val="20"/>
          <w:szCs w:val="20"/>
          <w:lang w:eastAsia="x-none"/>
        </w:rPr>
      </w:pPr>
      <w:r w:rsidRPr="00C573A4">
        <w:rPr>
          <w:rFonts w:ascii="Tahoma" w:hAnsi="Tahoma" w:cs="Tahoma"/>
          <w:sz w:val="20"/>
          <w:szCs w:val="20"/>
          <w:lang w:eastAsia="x-none"/>
        </w:rPr>
        <w:t xml:space="preserve">Aquellos que desarrollen una estancia de prácticas de ámbito nacional, deberán suscribir un seguro específico y adicional, que amplíe las coberturas del Seguro Escolar que tendrían caso de ser menores de 28 años. Dicho seguro será aquel con el que cuenten por defecto, al no cubrirles el seguro escolar, los mayores de 28 años. </w:t>
      </w:r>
    </w:p>
    <w:p w14:paraId="200BF1B7" w14:textId="77777777" w:rsidR="009E053E" w:rsidRDefault="006D7A68" w:rsidP="009E053E">
      <w:pPr>
        <w:pStyle w:val="CM5"/>
        <w:numPr>
          <w:ilvl w:val="0"/>
          <w:numId w:val="31"/>
        </w:numPr>
        <w:spacing w:after="120" w:line="276" w:lineRule="atLeast"/>
        <w:jc w:val="both"/>
        <w:rPr>
          <w:rFonts w:ascii="Tahoma" w:hAnsi="Tahoma" w:cs="Tahoma"/>
          <w:sz w:val="20"/>
          <w:szCs w:val="20"/>
          <w:lang w:eastAsia="x-none"/>
        </w:rPr>
      </w:pPr>
      <w:r w:rsidRPr="009E053E">
        <w:rPr>
          <w:rFonts w:ascii="Tahoma" w:hAnsi="Tahoma" w:cs="Tahoma"/>
          <w:sz w:val="20"/>
          <w:szCs w:val="20"/>
          <w:lang w:eastAsia="x-none"/>
        </w:rPr>
        <w:t xml:space="preserve">Si el desarrollo de las prácticas tuviese lugar fuera del ámbito nacional, el seguro que deberán suscribir será uno específico capaz de cubrir la asistencia sanitaria y la repatriación. </w:t>
      </w:r>
    </w:p>
    <w:p w14:paraId="0544CFBA" w14:textId="77777777" w:rsidR="009E053E" w:rsidRDefault="006D7A68" w:rsidP="009E053E">
      <w:pPr>
        <w:pStyle w:val="CM5"/>
        <w:numPr>
          <w:ilvl w:val="0"/>
          <w:numId w:val="31"/>
        </w:numPr>
        <w:spacing w:after="120" w:line="276" w:lineRule="atLeast"/>
        <w:jc w:val="both"/>
        <w:rPr>
          <w:rFonts w:ascii="Tahoma" w:hAnsi="Tahoma" w:cs="Tahoma"/>
          <w:sz w:val="20"/>
          <w:szCs w:val="20"/>
          <w:lang w:eastAsia="x-none"/>
        </w:rPr>
      </w:pPr>
      <w:r w:rsidRPr="009E053E">
        <w:rPr>
          <w:rFonts w:ascii="Tahoma" w:hAnsi="Tahoma" w:cs="Tahoma"/>
          <w:sz w:val="20"/>
          <w:szCs w:val="20"/>
          <w:lang w:eastAsia="x-none"/>
        </w:rPr>
        <w:t>Si por la temática a desarrollar fuese necesaria la suscripción de algún seguro que diera cobertura a contingencias especiales, así se haría saber y su suscripción sería como en los casos anteriores de obligado cumplimiento.</w:t>
      </w:r>
    </w:p>
    <w:p w14:paraId="3BE1C8AB" w14:textId="77777777" w:rsidR="009E053E" w:rsidRDefault="006D7A68" w:rsidP="009E053E">
      <w:pPr>
        <w:pStyle w:val="CM5"/>
        <w:numPr>
          <w:ilvl w:val="0"/>
          <w:numId w:val="31"/>
        </w:numPr>
        <w:spacing w:after="120" w:line="276" w:lineRule="atLeast"/>
        <w:jc w:val="both"/>
        <w:rPr>
          <w:rFonts w:ascii="Tahoma" w:hAnsi="Tahoma" w:cs="Tahoma"/>
          <w:sz w:val="20"/>
          <w:szCs w:val="20"/>
          <w:lang w:eastAsia="x-none"/>
        </w:rPr>
      </w:pPr>
      <w:r w:rsidRPr="009E053E">
        <w:rPr>
          <w:rFonts w:ascii="Tahoma" w:hAnsi="Tahoma" w:cs="Tahoma"/>
          <w:sz w:val="20"/>
          <w:szCs w:val="20"/>
          <w:lang w:eastAsia="x-none"/>
        </w:rPr>
        <w:t xml:space="preserve">A los efectos, la </w:t>
      </w:r>
      <w:r w:rsidR="007377B5" w:rsidRPr="009E053E">
        <w:rPr>
          <w:rFonts w:ascii="Tahoma" w:hAnsi="Tahoma" w:cs="Tahoma"/>
          <w:sz w:val="20"/>
          <w:lang w:eastAsia="x-none"/>
        </w:rPr>
        <w:t>Universidad XXXX</w:t>
      </w:r>
      <w:r w:rsidRPr="009E053E">
        <w:rPr>
          <w:rFonts w:ascii="Tahoma" w:hAnsi="Tahoma" w:cs="Tahoma"/>
          <w:sz w:val="20"/>
          <w:szCs w:val="20"/>
          <w:lang w:eastAsia="x-none"/>
        </w:rPr>
        <w:t xml:space="preserve"> facilitará la contratación de los citados seguros con criterios de competitividad y eficiencia. </w:t>
      </w:r>
    </w:p>
    <w:p w14:paraId="5FDC2781" w14:textId="77777777" w:rsidR="006D7A68" w:rsidRPr="009E053E" w:rsidRDefault="006D7A68" w:rsidP="009E053E">
      <w:pPr>
        <w:pStyle w:val="CM5"/>
        <w:numPr>
          <w:ilvl w:val="0"/>
          <w:numId w:val="31"/>
        </w:numPr>
        <w:spacing w:after="120" w:line="276" w:lineRule="atLeast"/>
        <w:jc w:val="both"/>
        <w:rPr>
          <w:rFonts w:ascii="Tahoma" w:hAnsi="Tahoma" w:cs="Tahoma"/>
          <w:sz w:val="20"/>
          <w:szCs w:val="20"/>
          <w:lang w:eastAsia="x-none"/>
        </w:rPr>
      </w:pPr>
      <w:r w:rsidRPr="009E053E">
        <w:rPr>
          <w:rFonts w:ascii="Tahoma" w:hAnsi="Tahoma" w:cs="Tahoma"/>
          <w:sz w:val="20"/>
          <w:szCs w:val="20"/>
          <w:lang w:eastAsia="x-none"/>
        </w:rPr>
        <w:t xml:space="preserve">La responsabilidad civil quedará cubierta con el seguro colectivo con el que cuenta la </w:t>
      </w:r>
      <w:r w:rsidR="007377B5" w:rsidRPr="009E053E">
        <w:rPr>
          <w:rFonts w:ascii="Tahoma" w:hAnsi="Tahoma" w:cs="Tahoma"/>
          <w:sz w:val="20"/>
          <w:lang w:eastAsia="x-none"/>
        </w:rPr>
        <w:t>Universidad XXXX</w:t>
      </w:r>
      <w:r w:rsidRPr="009E053E">
        <w:rPr>
          <w:rFonts w:ascii="Tahoma" w:hAnsi="Tahoma" w:cs="Tahoma"/>
          <w:sz w:val="20"/>
          <w:szCs w:val="20"/>
          <w:lang w:eastAsia="x-none"/>
        </w:rPr>
        <w:t xml:space="preserve">. </w:t>
      </w:r>
    </w:p>
    <w:p w14:paraId="1BE46279" w14:textId="77777777" w:rsidR="006D7A68" w:rsidRPr="00442436" w:rsidRDefault="006D7A68" w:rsidP="009A42FC">
      <w:pPr>
        <w:pStyle w:val="Textoindependiente"/>
        <w:ind w:left="708"/>
        <w:jc w:val="both"/>
        <w:rPr>
          <w:rFonts w:ascii="Tahoma" w:hAnsi="Tahoma" w:cs="Tahoma"/>
          <w:sz w:val="20"/>
          <w:lang w:val="es-ES" w:eastAsia="x-none"/>
        </w:rPr>
      </w:pPr>
    </w:p>
    <w:p w14:paraId="23A270EF" w14:textId="77777777" w:rsidR="00827A61" w:rsidRPr="004F6DFF" w:rsidRDefault="00827A61" w:rsidP="00827A61">
      <w:pPr>
        <w:pStyle w:val="Ttulo5"/>
        <w:rPr>
          <w:rFonts w:ascii="Tahoma" w:hAnsi="Tahoma" w:cs="Tahoma"/>
          <w:b w:val="0"/>
          <w:sz w:val="20"/>
        </w:rPr>
      </w:pPr>
    </w:p>
    <w:p w14:paraId="29D34469" w14:textId="77777777" w:rsidR="00827A61" w:rsidRPr="004F6DFF" w:rsidRDefault="00827A61" w:rsidP="004F6DFF">
      <w:pPr>
        <w:ind w:left="708"/>
        <w:jc w:val="both"/>
        <w:rPr>
          <w:rFonts w:ascii="Tahoma" w:hAnsi="Tahoma" w:cs="Tahoma"/>
          <w:b/>
          <w:lang w:val="es-ES_tradnl"/>
        </w:rPr>
      </w:pPr>
      <w:r w:rsidRPr="004F6DFF">
        <w:rPr>
          <w:rFonts w:ascii="Tahoma" w:hAnsi="Tahoma" w:cs="Tahoma"/>
          <w:b/>
          <w:lang w:val="es-ES_tradnl"/>
        </w:rPr>
        <w:t>F. RÉGIMEN JURÍDICO LABORAL</w:t>
      </w:r>
    </w:p>
    <w:p w14:paraId="28F443D7" w14:textId="77777777" w:rsidR="00827A61" w:rsidRPr="004F6DFF" w:rsidRDefault="00827A61" w:rsidP="00827A61">
      <w:pPr>
        <w:ind w:left="708"/>
        <w:rPr>
          <w:rFonts w:ascii="Tahoma" w:hAnsi="Tahoma" w:cs="Tahoma"/>
          <w:lang w:val="es-ES_tradnl"/>
        </w:rPr>
      </w:pPr>
    </w:p>
    <w:p w14:paraId="3DDB64D3" w14:textId="77777777" w:rsidR="009A42FC" w:rsidRPr="00BD240A" w:rsidRDefault="009A42FC" w:rsidP="009A42FC">
      <w:pPr>
        <w:pStyle w:val="Textocomentario"/>
        <w:ind w:left="708"/>
        <w:jc w:val="both"/>
        <w:rPr>
          <w:rFonts w:ascii="Tahoma" w:hAnsi="Tahoma" w:cs="Tahoma"/>
        </w:rPr>
      </w:pPr>
      <w:r w:rsidRPr="005B22D2">
        <w:rPr>
          <w:rFonts w:ascii="Tahoma" w:hAnsi="Tahoma" w:cs="Tahoma"/>
        </w:rPr>
        <w:t>De conformidad con el Real Decreto 1493/2011 (BOE de 27 de octubre de 2011), los estudiantes universitarios que realicen prácticas remuneradas quedarán comprendidos en el Régimen General de la Seguridad Social si bien el RD Ley 8/2014, de 4 de julio, de aprobación de medidas urgentes para el crecimiento, la competitividad y la eficiencia (BOE de 5 de julio de 2014) establece una bonificación del cien por cien de las cuotas de la Seguridad Social para los estudiantes que realicen prácticas curriculares remuneradas (Disposición Adicional Vigesimoquinta).</w:t>
      </w:r>
      <w:r w:rsidRPr="00BD240A">
        <w:rPr>
          <w:rFonts w:ascii="Tahoma" w:hAnsi="Tahoma" w:cs="Tahoma"/>
        </w:rPr>
        <w:t xml:space="preserve"> </w:t>
      </w:r>
    </w:p>
    <w:p w14:paraId="24B7C4B3" w14:textId="77777777" w:rsidR="009A42FC" w:rsidRPr="00BD240A" w:rsidRDefault="009A42FC" w:rsidP="009A42FC">
      <w:pPr>
        <w:ind w:left="708"/>
        <w:jc w:val="both"/>
        <w:rPr>
          <w:rFonts w:ascii="Tahoma" w:hAnsi="Tahoma" w:cs="Tahoma"/>
          <w:b/>
        </w:rPr>
      </w:pPr>
    </w:p>
    <w:p w14:paraId="3901DCE5" w14:textId="77777777" w:rsidR="009A42FC" w:rsidRPr="00442436" w:rsidRDefault="009A42FC" w:rsidP="009A42FC">
      <w:pPr>
        <w:pStyle w:val="Pa6"/>
        <w:ind w:left="680"/>
        <w:jc w:val="both"/>
        <w:rPr>
          <w:rFonts w:ascii="Tahoma" w:hAnsi="Tahoma" w:cs="Tahoma"/>
          <w:sz w:val="20"/>
          <w:szCs w:val="20"/>
        </w:rPr>
      </w:pPr>
      <w:r w:rsidRPr="00ED0032">
        <w:rPr>
          <w:rFonts w:ascii="Tahoma" w:hAnsi="Tahoma" w:cs="Tahoma"/>
          <w:sz w:val="20"/>
          <w:szCs w:val="20"/>
        </w:rPr>
        <w:t>La participación</w:t>
      </w:r>
      <w:r w:rsidR="000C537C">
        <w:rPr>
          <w:rFonts w:ascii="Tahoma" w:hAnsi="Tahoma" w:cs="Tahoma"/>
          <w:sz w:val="20"/>
          <w:szCs w:val="20"/>
        </w:rPr>
        <w:t xml:space="preserve"> de ambas universidades</w:t>
      </w:r>
      <w:r>
        <w:rPr>
          <w:rFonts w:ascii="Tahoma" w:hAnsi="Tahoma" w:cs="Tahoma"/>
          <w:sz w:val="20"/>
          <w:szCs w:val="20"/>
        </w:rPr>
        <w:t xml:space="preserve"> </w:t>
      </w:r>
      <w:r w:rsidRPr="00ED0032">
        <w:rPr>
          <w:rFonts w:ascii="Tahoma" w:hAnsi="Tahoma" w:cs="Tahoma"/>
          <w:sz w:val="20"/>
          <w:szCs w:val="20"/>
        </w:rPr>
        <w:t xml:space="preserve">en el programa de prácticas no supone la adquisición de más compromisos que los estipulados en el presente </w:t>
      </w:r>
      <w:r>
        <w:rPr>
          <w:rFonts w:ascii="Tahoma" w:hAnsi="Tahoma" w:cs="Tahoma"/>
          <w:sz w:val="20"/>
          <w:szCs w:val="20"/>
        </w:rPr>
        <w:t>c</w:t>
      </w:r>
      <w:r w:rsidRPr="00442436">
        <w:rPr>
          <w:rFonts w:ascii="Tahoma" w:hAnsi="Tahoma" w:cs="Tahoma"/>
          <w:sz w:val="20"/>
          <w:szCs w:val="20"/>
        </w:rPr>
        <w:t>onvenio. Dado el carácter formativo de las prácticas académicas externas, de su realización no se derivarán, en ningún caso, obligaciones propias de una relación laboral, ni su contenido podrá dar lugar a la sustitución de la prestación laboral propia de puestos de trabajo.</w:t>
      </w:r>
    </w:p>
    <w:p w14:paraId="17841D2D" w14:textId="77777777" w:rsidR="009A42FC" w:rsidRPr="00442436" w:rsidRDefault="009A42FC" w:rsidP="009A42FC">
      <w:pPr>
        <w:pStyle w:val="Pa6"/>
        <w:ind w:left="680"/>
        <w:jc w:val="both"/>
        <w:rPr>
          <w:rFonts w:ascii="Tahoma" w:hAnsi="Tahoma" w:cs="Tahoma"/>
          <w:sz w:val="20"/>
          <w:szCs w:val="20"/>
        </w:rPr>
      </w:pPr>
    </w:p>
    <w:p w14:paraId="426014F9" w14:textId="77777777" w:rsidR="009A42FC" w:rsidRPr="00442436" w:rsidRDefault="009A42FC" w:rsidP="009A42FC">
      <w:pPr>
        <w:pStyle w:val="Pa6"/>
        <w:ind w:left="680"/>
        <w:jc w:val="both"/>
        <w:rPr>
          <w:rFonts w:ascii="Tahoma" w:hAnsi="Tahoma" w:cs="Tahoma"/>
          <w:sz w:val="20"/>
          <w:szCs w:val="20"/>
        </w:rPr>
      </w:pPr>
      <w:r w:rsidRPr="00442436">
        <w:rPr>
          <w:rFonts w:ascii="Tahoma" w:hAnsi="Tahoma" w:cs="Tahoma"/>
          <w:sz w:val="20"/>
          <w:szCs w:val="20"/>
        </w:rPr>
        <w:t xml:space="preserve">Asimismo, y en el caso de que al término de los estudios el estudiante se incorporase a la plantilla de la </w:t>
      </w:r>
      <w:r w:rsidR="000C537C">
        <w:rPr>
          <w:rFonts w:ascii="Tahoma" w:hAnsi="Tahoma" w:cs="Tahoma"/>
          <w:sz w:val="20"/>
          <w:szCs w:val="20"/>
        </w:rPr>
        <w:t xml:space="preserve">otra universidad, </w:t>
      </w:r>
      <w:r w:rsidRPr="00442436">
        <w:rPr>
          <w:rFonts w:ascii="Tahoma" w:hAnsi="Tahoma" w:cs="Tahoma"/>
          <w:sz w:val="20"/>
          <w:szCs w:val="20"/>
        </w:rPr>
        <w:t>el tiempo de las prácticas no se computará a efectos de antigüedad ni eximirá del período de prueba</w:t>
      </w:r>
      <w:r>
        <w:rPr>
          <w:rFonts w:ascii="Tahoma" w:hAnsi="Tahoma" w:cs="Tahoma"/>
          <w:sz w:val="20"/>
          <w:szCs w:val="20"/>
        </w:rPr>
        <w:t>,</w:t>
      </w:r>
      <w:r w:rsidRPr="00442436">
        <w:rPr>
          <w:rFonts w:ascii="Tahoma" w:hAnsi="Tahoma" w:cs="Tahoma"/>
          <w:sz w:val="20"/>
          <w:szCs w:val="20"/>
        </w:rPr>
        <w:t xml:space="preserve"> salvo que en el oportuno convenio colectivo aplicable estuviera expresamente estipulado algo distinto.</w:t>
      </w:r>
    </w:p>
    <w:p w14:paraId="7B117530" w14:textId="77777777" w:rsidR="009A42FC" w:rsidRPr="00442436" w:rsidRDefault="009A42FC" w:rsidP="009A42FC"/>
    <w:p w14:paraId="67C99F62" w14:textId="77777777" w:rsidR="009A42FC" w:rsidRDefault="009A42FC" w:rsidP="009A42FC">
      <w:pPr>
        <w:pStyle w:val="Pa6"/>
        <w:ind w:left="680"/>
        <w:jc w:val="both"/>
        <w:rPr>
          <w:rFonts w:ascii="Tahoma" w:hAnsi="Tahoma" w:cs="Tahoma"/>
          <w:sz w:val="20"/>
          <w:szCs w:val="20"/>
        </w:rPr>
      </w:pPr>
      <w:r w:rsidRPr="00442436">
        <w:rPr>
          <w:rFonts w:ascii="Tahoma" w:hAnsi="Tahoma" w:cs="Tahoma"/>
          <w:sz w:val="20"/>
          <w:szCs w:val="20"/>
        </w:rPr>
        <w:lastRenderedPageBreak/>
        <w:t>En el ámbito de las Administraciones Públicas, Entidades de Derecho Público y demás Organ</w:t>
      </w:r>
      <w:r>
        <w:rPr>
          <w:rFonts w:ascii="Tahoma" w:hAnsi="Tahoma" w:cs="Tahoma"/>
          <w:sz w:val="20"/>
          <w:szCs w:val="20"/>
        </w:rPr>
        <w:t xml:space="preserve">ismos Públicos, la realización en la universidad receptora </w:t>
      </w:r>
      <w:r w:rsidR="000C537C">
        <w:rPr>
          <w:rFonts w:ascii="Tahoma" w:hAnsi="Tahoma" w:cs="Tahoma"/>
          <w:sz w:val="20"/>
          <w:szCs w:val="20"/>
        </w:rPr>
        <w:t xml:space="preserve">de </w:t>
      </w:r>
      <w:r w:rsidRPr="00442436">
        <w:rPr>
          <w:rFonts w:ascii="Tahoma" w:hAnsi="Tahoma" w:cs="Tahoma"/>
          <w:sz w:val="20"/>
          <w:szCs w:val="20"/>
        </w:rPr>
        <w:t xml:space="preserve">las prácticas académicas externas no podrá tener la consideración de mérito para el acceso a la función pública ni será computada a efectos de antigüedad o reconocimiento de servicios previos. </w:t>
      </w:r>
    </w:p>
    <w:p w14:paraId="3CF450A3" w14:textId="77777777" w:rsidR="00645804" w:rsidRPr="00645804" w:rsidRDefault="00645804" w:rsidP="00645804"/>
    <w:p w14:paraId="03C6557C" w14:textId="77777777" w:rsidR="009A42FC" w:rsidRPr="009A42FC" w:rsidRDefault="009A42FC" w:rsidP="009A42FC"/>
    <w:p w14:paraId="6ACA2879" w14:textId="77777777" w:rsidR="00827A61" w:rsidRPr="00442436" w:rsidRDefault="000A6824" w:rsidP="00827A61">
      <w:pPr>
        <w:jc w:val="both"/>
        <w:rPr>
          <w:rFonts w:ascii="Tahoma" w:hAnsi="Tahoma" w:cs="Tahoma"/>
          <w:b/>
          <w:lang w:val="es-ES_tradnl"/>
        </w:rPr>
      </w:pPr>
      <w:r w:rsidRPr="00BE6284">
        <w:rPr>
          <w:rFonts w:ascii="Tahoma" w:hAnsi="Tahoma" w:cs="Tahoma"/>
          <w:b/>
          <w:u w:val="single"/>
          <w:lang w:val="es-ES_tradnl"/>
        </w:rPr>
        <w:t>TERCERA</w:t>
      </w:r>
      <w:r w:rsidRPr="00ED0032">
        <w:rPr>
          <w:rFonts w:ascii="Tahoma" w:hAnsi="Tahoma" w:cs="Tahoma"/>
          <w:b/>
          <w:lang w:val="es-ES_tradnl"/>
        </w:rPr>
        <w:t>. –</w:t>
      </w:r>
      <w:r w:rsidR="00827A61" w:rsidRPr="00ED0032">
        <w:rPr>
          <w:rFonts w:ascii="Tahoma" w:hAnsi="Tahoma" w:cs="Tahoma"/>
          <w:b/>
          <w:lang w:val="es-ES_tradnl"/>
        </w:rPr>
        <w:t xml:space="preserve"> </w:t>
      </w:r>
      <w:r w:rsidR="009B0F64">
        <w:rPr>
          <w:rFonts w:ascii="Tahoma" w:hAnsi="Tahoma" w:cs="Tahoma"/>
          <w:b/>
          <w:lang w:val="es-ES_tradnl"/>
        </w:rPr>
        <w:t>OBLIGACIONES DE</w:t>
      </w:r>
      <w:r w:rsidR="00827A61" w:rsidRPr="00ED0032">
        <w:rPr>
          <w:rFonts w:ascii="Tahoma" w:hAnsi="Tahoma" w:cs="Tahoma"/>
          <w:b/>
          <w:lang w:val="es-ES_tradnl"/>
        </w:rPr>
        <w:t xml:space="preserve"> LA </w:t>
      </w:r>
      <w:r w:rsidR="00AE30EF">
        <w:rPr>
          <w:rFonts w:ascii="Tahoma" w:hAnsi="Tahoma" w:cs="Tahoma"/>
          <w:b/>
          <w:lang w:val="es-ES_tradnl"/>
        </w:rPr>
        <w:t xml:space="preserve">UNIVERSIDAD EN LA QUE ESTÁ MATRICULADO EL ESTUDIANTE </w:t>
      </w:r>
      <w:r w:rsidR="00827A61" w:rsidRPr="00ED0032">
        <w:rPr>
          <w:rFonts w:ascii="Tahoma" w:hAnsi="Tahoma" w:cs="Tahoma"/>
          <w:b/>
          <w:lang w:val="es-ES_tradnl"/>
        </w:rPr>
        <w:t xml:space="preserve">(A TRAVÉS DEL </w:t>
      </w:r>
      <w:r w:rsidR="00827A61">
        <w:rPr>
          <w:rFonts w:ascii="Tahoma" w:hAnsi="Tahoma" w:cs="Tahoma"/>
          <w:b/>
          <w:lang w:val="es-ES_tradnl"/>
        </w:rPr>
        <w:t xml:space="preserve">CENTRO CORRESPONDIENTE U </w:t>
      </w:r>
      <w:r w:rsidR="00827A61" w:rsidRPr="00442436">
        <w:rPr>
          <w:rFonts w:ascii="Tahoma" w:hAnsi="Tahoma" w:cs="Tahoma"/>
          <w:b/>
          <w:lang w:val="es-ES_tradnl"/>
        </w:rPr>
        <w:t>ÓRGANO RESPONSABLE DE LA TITULACIÓN).</w:t>
      </w:r>
    </w:p>
    <w:p w14:paraId="687F8D29" w14:textId="77777777" w:rsidR="00827A61" w:rsidRPr="00DE3C0B" w:rsidRDefault="00827A61" w:rsidP="00827A61">
      <w:pPr>
        <w:pStyle w:val="Textoindependiente"/>
        <w:rPr>
          <w:rFonts w:ascii="Tahoma" w:hAnsi="Tahoma" w:cs="Tahoma"/>
          <w:sz w:val="20"/>
        </w:rPr>
      </w:pPr>
    </w:p>
    <w:p w14:paraId="00574A9F" w14:textId="77777777" w:rsidR="009A42FC" w:rsidRPr="00442436" w:rsidRDefault="009A42FC" w:rsidP="0041520F">
      <w:pPr>
        <w:pStyle w:val="Textoindependiente"/>
        <w:numPr>
          <w:ilvl w:val="0"/>
          <w:numId w:val="28"/>
        </w:numPr>
        <w:spacing w:after="120"/>
        <w:jc w:val="both"/>
        <w:rPr>
          <w:rFonts w:ascii="Tahoma" w:hAnsi="Tahoma" w:cs="Tahoma"/>
          <w:sz w:val="20"/>
        </w:rPr>
      </w:pPr>
      <w:r w:rsidRPr="00442436">
        <w:rPr>
          <w:rFonts w:ascii="Tahoma" w:hAnsi="Tahoma" w:cs="Tahoma"/>
          <w:sz w:val="20"/>
        </w:rPr>
        <w:t xml:space="preserve">Elaborar un Anexo a este </w:t>
      </w:r>
      <w:r>
        <w:rPr>
          <w:rFonts w:ascii="Tahoma" w:hAnsi="Tahoma" w:cs="Tahoma"/>
          <w:sz w:val="20"/>
        </w:rPr>
        <w:t>c</w:t>
      </w:r>
      <w:r w:rsidRPr="00442436">
        <w:rPr>
          <w:rFonts w:ascii="Tahoma" w:hAnsi="Tahoma" w:cs="Tahoma"/>
          <w:sz w:val="20"/>
        </w:rPr>
        <w:t>onvenio pa</w:t>
      </w:r>
      <w:r>
        <w:rPr>
          <w:rFonts w:ascii="Tahoma" w:hAnsi="Tahoma" w:cs="Tahoma"/>
          <w:sz w:val="20"/>
        </w:rPr>
        <w:t>ra cada estudiante en prácticas</w:t>
      </w:r>
      <w:r w:rsidRPr="00442436">
        <w:rPr>
          <w:rFonts w:ascii="Tahoma" w:hAnsi="Tahoma" w:cs="Tahoma"/>
          <w:sz w:val="20"/>
        </w:rPr>
        <w:t xml:space="preserve"> donde se consigne la siguiente información: datos del estudiante, titulación, fecha de incorporación </w:t>
      </w:r>
      <w:r w:rsidR="000C537C">
        <w:rPr>
          <w:rFonts w:ascii="Tahoma" w:hAnsi="Tahoma" w:cs="Tahoma"/>
          <w:sz w:val="20"/>
        </w:rPr>
        <w:t xml:space="preserve">y finalización de la </w:t>
      </w:r>
      <w:r w:rsidR="000A6824">
        <w:rPr>
          <w:rFonts w:ascii="Tahoma" w:hAnsi="Tahoma" w:cs="Tahoma"/>
          <w:sz w:val="20"/>
        </w:rPr>
        <w:t>práctica, universidad</w:t>
      </w:r>
      <w:r w:rsidR="000C537C">
        <w:rPr>
          <w:rFonts w:ascii="Tahoma" w:hAnsi="Tahoma" w:cs="Tahoma"/>
          <w:sz w:val="20"/>
        </w:rPr>
        <w:t xml:space="preserve"> y centro concreto </w:t>
      </w:r>
      <w:r w:rsidRPr="00442436">
        <w:rPr>
          <w:rFonts w:ascii="Tahoma" w:hAnsi="Tahoma" w:cs="Tahoma"/>
          <w:sz w:val="20"/>
        </w:rPr>
        <w:t xml:space="preserve">donde se realizará la práctica, el calendario y el horario, así como el nombre </w:t>
      </w:r>
      <w:r w:rsidR="000C537C">
        <w:rPr>
          <w:rFonts w:ascii="Tahoma" w:hAnsi="Tahoma" w:cs="Tahoma"/>
          <w:sz w:val="20"/>
        </w:rPr>
        <w:t>de los tutores de ambas universidades</w:t>
      </w:r>
      <w:r w:rsidRPr="00442436">
        <w:rPr>
          <w:rFonts w:ascii="Tahoma" w:hAnsi="Tahoma" w:cs="Tahoma"/>
          <w:sz w:val="20"/>
        </w:rPr>
        <w:t>. Además, el Anexo del Estudiante deberá incorporar el proyecto formativo en el que se harán constar los objetivos educativos y las competencias que debe adquirir el estudiante, así como las actividades formativas que desarrollará. El órgano responsable de la titulación resolverá cuantas dudas pudieran surgir durante el desarrollo de las prácticas o del TFG/TFM.</w:t>
      </w:r>
    </w:p>
    <w:p w14:paraId="2FD65861" w14:textId="77777777" w:rsidR="0041520F" w:rsidRDefault="0041520F" w:rsidP="0041520F">
      <w:pPr>
        <w:pStyle w:val="Textoindependiente"/>
        <w:numPr>
          <w:ilvl w:val="0"/>
          <w:numId w:val="28"/>
        </w:numPr>
        <w:spacing w:after="120"/>
        <w:jc w:val="both"/>
        <w:rPr>
          <w:rFonts w:ascii="Tahoma" w:hAnsi="Tahoma" w:cs="Tahoma"/>
          <w:sz w:val="20"/>
        </w:rPr>
      </w:pPr>
      <w:r w:rsidRPr="00442436">
        <w:rPr>
          <w:rFonts w:ascii="Tahoma" w:hAnsi="Tahoma" w:cs="Tahoma"/>
          <w:sz w:val="20"/>
        </w:rPr>
        <w:t xml:space="preserve">Designar un tutor académico que velará por el normal desarrollo del proyecto formativo, colaborará con el tutor de la </w:t>
      </w:r>
      <w:r>
        <w:rPr>
          <w:rFonts w:ascii="Tahoma" w:hAnsi="Tahoma" w:cs="Tahoma"/>
          <w:sz w:val="20"/>
        </w:rPr>
        <w:t xml:space="preserve">universidad receptora </w:t>
      </w:r>
      <w:r w:rsidRPr="00442436">
        <w:rPr>
          <w:rFonts w:ascii="Tahoma" w:hAnsi="Tahoma" w:cs="Tahoma"/>
          <w:sz w:val="20"/>
        </w:rPr>
        <w:t xml:space="preserve">en todos aquellos aspectos que </w:t>
      </w:r>
      <w:r w:rsidR="000A6824" w:rsidRPr="00442436">
        <w:rPr>
          <w:rFonts w:ascii="Tahoma" w:hAnsi="Tahoma" w:cs="Tahoma"/>
          <w:sz w:val="20"/>
        </w:rPr>
        <w:t>afecten al</w:t>
      </w:r>
      <w:r w:rsidRPr="00442436">
        <w:rPr>
          <w:rFonts w:ascii="Tahoma" w:hAnsi="Tahoma" w:cs="Tahoma"/>
          <w:sz w:val="20"/>
        </w:rPr>
        <w:t xml:space="preserve"> mismo, así como aquellas funciones que reglamentariamente se establezcan.</w:t>
      </w:r>
    </w:p>
    <w:p w14:paraId="4D0957EE" w14:textId="77777777" w:rsidR="009A42FC" w:rsidRDefault="009A42FC" w:rsidP="0041520F">
      <w:pPr>
        <w:pStyle w:val="Textoindependiente"/>
        <w:numPr>
          <w:ilvl w:val="0"/>
          <w:numId w:val="28"/>
        </w:numPr>
        <w:jc w:val="both"/>
        <w:rPr>
          <w:rFonts w:ascii="Tahoma" w:hAnsi="Tahoma" w:cs="Tahoma"/>
          <w:sz w:val="20"/>
        </w:rPr>
      </w:pPr>
      <w:r w:rsidRPr="00442436">
        <w:rPr>
          <w:rFonts w:ascii="Tahoma" w:hAnsi="Tahoma" w:cs="Tahoma"/>
          <w:sz w:val="20"/>
        </w:rPr>
        <w:t xml:space="preserve">Podrá proponer que los </w:t>
      </w:r>
      <w:r w:rsidRPr="0075639D">
        <w:rPr>
          <w:rFonts w:ascii="Tahoma" w:hAnsi="Tahoma" w:cs="Tahoma"/>
          <w:sz w:val="20"/>
        </w:rPr>
        <w:t>tutores de prácticas designados</w:t>
      </w:r>
      <w:r w:rsidRPr="00442436">
        <w:rPr>
          <w:rFonts w:ascii="Tahoma" w:hAnsi="Tahoma" w:cs="Tahoma"/>
          <w:sz w:val="20"/>
        </w:rPr>
        <w:t xml:space="preserve"> por la </w:t>
      </w:r>
      <w:r w:rsidR="000C537C">
        <w:rPr>
          <w:rFonts w:ascii="Tahoma" w:hAnsi="Tahoma" w:cs="Tahoma"/>
          <w:sz w:val="20"/>
        </w:rPr>
        <w:t>universidad</w:t>
      </w:r>
      <w:r w:rsidRPr="00442436">
        <w:rPr>
          <w:rFonts w:ascii="Tahoma" w:hAnsi="Tahoma" w:cs="Tahoma"/>
          <w:sz w:val="20"/>
        </w:rPr>
        <w:t xml:space="preserve"> </w:t>
      </w:r>
      <w:r w:rsidR="000A6824" w:rsidRPr="00442436">
        <w:rPr>
          <w:rFonts w:ascii="Tahoma" w:hAnsi="Tahoma" w:cs="Tahoma"/>
          <w:sz w:val="20"/>
        </w:rPr>
        <w:t>colaboradora</w:t>
      </w:r>
      <w:r w:rsidRPr="00442436">
        <w:rPr>
          <w:rFonts w:ascii="Tahoma" w:hAnsi="Tahoma" w:cs="Tahoma"/>
          <w:sz w:val="20"/>
        </w:rPr>
        <w:t xml:space="preserve"> reciban el nombramiento honorífico de “</w:t>
      </w:r>
      <w:r>
        <w:rPr>
          <w:rFonts w:ascii="Tahoma" w:hAnsi="Tahoma" w:cs="Tahoma"/>
          <w:sz w:val="20"/>
        </w:rPr>
        <w:t>Tutor/a</w:t>
      </w:r>
      <w:r w:rsidRPr="00442436">
        <w:rPr>
          <w:rFonts w:ascii="Tahoma" w:hAnsi="Tahoma" w:cs="Tahoma"/>
          <w:sz w:val="20"/>
        </w:rPr>
        <w:t xml:space="preserve"> en Prácticas Externas”</w:t>
      </w:r>
      <w:r w:rsidR="0041520F">
        <w:rPr>
          <w:rFonts w:ascii="Tahoma" w:hAnsi="Tahoma" w:cs="Tahoma"/>
          <w:sz w:val="20"/>
        </w:rPr>
        <w:t xml:space="preserve">. </w:t>
      </w:r>
      <w:r w:rsidRPr="00442436">
        <w:rPr>
          <w:rFonts w:ascii="Tahoma" w:hAnsi="Tahoma" w:cs="Tahoma"/>
          <w:sz w:val="20"/>
        </w:rPr>
        <w:t xml:space="preserve"> Los trámites necesarios para la obtención del reconocimiento</w:t>
      </w:r>
      <w:r w:rsidR="0041520F">
        <w:rPr>
          <w:rFonts w:ascii="Tahoma" w:hAnsi="Tahoma" w:cs="Tahoma"/>
          <w:sz w:val="20"/>
        </w:rPr>
        <w:t xml:space="preserve"> serán realizados de acuerdo con la normativa y procedimientos de cada universidad.</w:t>
      </w:r>
    </w:p>
    <w:p w14:paraId="7A7F33C1" w14:textId="77777777" w:rsidR="00AE30EF" w:rsidRDefault="00AE30EF" w:rsidP="00AE30EF">
      <w:pPr>
        <w:pStyle w:val="Textoindependiente"/>
        <w:ind w:left="720"/>
        <w:jc w:val="both"/>
        <w:rPr>
          <w:rFonts w:ascii="Tahoma" w:hAnsi="Tahoma" w:cs="Tahoma"/>
          <w:b/>
          <w:sz w:val="20"/>
          <w:u w:val="single"/>
        </w:rPr>
      </w:pPr>
    </w:p>
    <w:p w14:paraId="7CF15B56" w14:textId="77777777" w:rsidR="00827A61" w:rsidRDefault="000A6824" w:rsidP="009B0F64">
      <w:pPr>
        <w:spacing w:before="120"/>
        <w:jc w:val="both"/>
        <w:rPr>
          <w:rFonts w:ascii="Tahoma" w:hAnsi="Tahoma" w:cs="Tahoma"/>
          <w:b/>
        </w:rPr>
      </w:pPr>
      <w:r w:rsidRPr="00DE3C0B">
        <w:rPr>
          <w:rFonts w:ascii="Tahoma" w:hAnsi="Tahoma" w:cs="Tahoma"/>
          <w:b/>
          <w:u w:val="single"/>
        </w:rPr>
        <w:t>CUARTA</w:t>
      </w:r>
      <w:r w:rsidRPr="00DE3C0B">
        <w:rPr>
          <w:rFonts w:ascii="Tahoma" w:hAnsi="Tahoma" w:cs="Tahoma"/>
          <w:b/>
        </w:rPr>
        <w:t>. –</w:t>
      </w:r>
      <w:r w:rsidR="00827A61" w:rsidRPr="00DE3C0B">
        <w:rPr>
          <w:rFonts w:ascii="Tahoma" w:hAnsi="Tahoma" w:cs="Tahoma"/>
          <w:b/>
        </w:rPr>
        <w:t xml:space="preserve"> </w:t>
      </w:r>
      <w:r w:rsidR="009B0F64">
        <w:rPr>
          <w:rFonts w:ascii="Tahoma" w:hAnsi="Tahoma" w:cs="Tahoma"/>
          <w:b/>
        </w:rPr>
        <w:t>OBLIGACIONES</w:t>
      </w:r>
      <w:r w:rsidR="00827A61" w:rsidRPr="00DE3C0B">
        <w:rPr>
          <w:rFonts w:ascii="Tahoma" w:hAnsi="Tahoma" w:cs="Tahoma"/>
          <w:b/>
        </w:rPr>
        <w:t xml:space="preserve"> A</w:t>
      </w:r>
      <w:r w:rsidR="00AE30EF">
        <w:rPr>
          <w:rFonts w:ascii="Tahoma" w:hAnsi="Tahoma" w:cs="Tahoma"/>
          <w:b/>
        </w:rPr>
        <w:t xml:space="preserve"> LA UNIVERSIDAD RECEPTORA (A TRAVÉS DEL CENTRO DONDE SE REALIZARÁN LAS PRÁCTICAS)</w:t>
      </w:r>
    </w:p>
    <w:p w14:paraId="5249E58E" w14:textId="77777777" w:rsidR="0041520F" w:rsidRDefault="0041520F" w:rsidP="009B0F64">
      <w:pPr>
        <w:spacing w:before="120"/>
        <w:jc w:val="both"/>
        <w:rPr>
          <w:rFonts w:ascii="Tahoma" w:hAnsi="Tahoma" w:cs="Tahoma"/>
          <w:b/>
        </w:rPr>
      </w:pPr>
    </w:p>
    <w:p w14:paraId="77F86767" w14:textId="77777777" w:rsidR="0041520F" w:rsidRDefault="0041520F" w:rsidP="0041520F">
      <w:pPr>
        <w:pStyle w:val="Textoindependiente"/>
        <w:numPr>
          <w:ilvl w:val="0"/>
          <w:numId w:val="30"/>
        </w:numPr>
        <w:jc w:val="both"/>
        <w:rPr>
          <w:rFonts w:ascii="Tahoma" w:hAnsi="Tahoma" w:cs="Tahoma"/>
          <w:sz w:val="20"/>
        </w:rPr>
      </w:pPr>
      <w:r w:rsidRPr="0041520F">
        <w:rPr>
          <w:rFonts w:ascii="Tahoma" w:hAnsi="Tahoma" w:cs="Tahoma"/>
          <w:sz w:val="20"/>
        </w:rPr>
        <w:t xml:space="preserve">En tanto que colabora en un programa de formación universitaria, facilitar al estudiante la realización de sus exámenes. </w:t>
      </w:r>
    </w:p>
    <w:p w14:paraId="0FA3CD10" w14:textId="77777777" w:rsidR="0041520F" w:rsidRDefault="0041520F" w:rsidP="0041520F">
      <w:pPr>
        <w:pStyle w:val="Textoindependiente"/>
        <w:ind w:left="720"/>
        <w:jc w:val="both"/>
        <w:rPr>
          <w:rFonts w:ascii="Tahoma" w:hAnsi="Tahoma" w:cs="Tahoma"/>
          <w:sz w:val="20"/>
        </w:rPr>
      </w:pPr>
    </w:p>
    <w:p w14:paraId="19FE8EFE" w14:textId="77777777" w:rsidR="0041520F" w:rsidRDefault="0041520F" w:rsidP="0041520F">
      <w:pPr>
        <w:pStyle w:val="Textoindependiente"/>
        <w:numPr>
          <w:ilvl w:val="0"/>
          <w:numId w:val="30"/>
        </w:numPr>
        <w:jc w:val="both"/>
        <w:rPr>
          <w:rFonts w:ascii="Tahoma" w:hAnsi="Tahoma" w:cs="Tahoma"/>
          <w:sz w:val="20"/>
        </w:rPr>
      </w:pPr>
      <w:r w:rsidRPr="00442436">
        <w:rPr>
          <w:rFonts w:ascii="Tahoma" w:hAnsi="Tahoma" w:cs="Tahoma"/>
          <w:sz w:val="20"/>
        </w:rPr>
        <w:t>Nombrar a un tutor que se responsabilizará de la formación de cada estudiante y de la valoración de su estancia</w:t>
      </w:r>
      <w:r>
        <w:rPr>
          <w:rFonts w:ascii="Tahoma" w:hAnsi="Tahoma" w:cs="Tahoma"/>
          <w:sz w:val="20"/>
        </w:rPr>
        <w:t>,</w:t>
      </w:r>
      <w:r w:rsidRPr="00442436">
        <w:rPr>
          <w:rFonts w:ascii="Tahoma" w:hAnsi="Tahoma" w:cs="Tahoma"/>
          <w:sz w:val="20"/>
        </w:rPr>
        <w:t xml:space="preserve"> facilitando al responsable o tutor académico de </w:t>
      </w:r>
      <w:r w:rsidRPr="00442436">
        <w:rPr>
          <w:rFonts w:ascii="Tahoma" w:hAnsi="Tahoma" w:cs="Tahoma"/>
          <w:sz w:val="20"/>
          <w:lang w:val="es-ES" w:eastAsia="x-none"/>
        </w:rPr>
        <w:t xml:space="preserve">prácticas </w:t>
      </w:r>
      <w:r w:rsidRPr="00442436">
        <w:rPr>
          <w:rFonts w:ascii="Tahoma" w:hAnsi="Tahoma" w:cs="Tahoma"/>
          <w:sz w:val="20"/>
        </w:rPr>
        <w:t xml:space="preserve">del centro </w:t>
      </w:r>
      <w:r w:rsidRPr="00DE3C0B">
        <w:rPr>
          <w:rFonts w:ascii="Tahoma" w:hAnsi="Tahoma" w:cs="Tahoma"/>
          <w:sz w:val="20"/>
        </w:rPr>
        <w:t xml:space="preserve">donde esté matriculado el estudiante, el informe de aprovechamiento de las </w:t>
      </w:r>
      <w:r w:rsidRPr="00877BAC">
        <w:rPr>
          <w:rFonts w:ascii="Tahoma" w:hAnsi="Tahoma" w:cs="Tahoma"/>
          <w:sz w:val="20"/>
        </w:rPr>
        <w:t>prácticas a su finalización</w:t>
      </w:r>
      <w:r>
        <w:rPr>
          <w:rFonts w:ascii="Tahoma" w:hAnsi="Tahoma" w:cs="Tahoma"/>
          <w:sz w:val="20"/>
        </w:rPr>
        <w:t>,</w:t>
      </w:r>
      <w:r w:rsidRPr="00877BAC">
        <w:rPr>
          <w:rFonts w:ascii="Tahoma" w:hAnsi="Tahoma" w:cs="Tahoma"/>
          <w:sz w:val="20"/>
        </w:rPr>
        <w:t xml:space="preserve"> en el que constará el tiempo de prácticas realizado, </w:t>
      </w:r>
      <w:r>
        <w:rPr>
          <w:rFonts w:ascii="Tahoma" w:hAnsi="Tahoma" w:cs="Tahoma"/>
          <w:sz w:val="20"/>
        </w:rPr>
        <w:t xml:space="preserve">las </w:t>
      </w:r>
      <w:r w:rsidRPr="00877BAC">
        <w:rPr>
          <w:rFonts w:ascii="Tahoma" w:hAnsi="Tahoma" w:cs="Tahoma"/>
          <w:sz w:val="20"/>
        </w:rPr>
        <w:t>horas totales, su contenido</w:t>
      </w:r>
      <w:r>
        <w:rPr>
          <w:rFonts w:ascii="Tahoma" w:hAnsi="Tahoma" w:cs="Tahoma"/>
          <w:sz w:val="20"/>
        </w:rPr>
        <w:t>,</w:t>
      </w:r>
      <w:r w:rsidRPr="00877BAC">
        <w:rPr>
          <w:rFonts w:ascii="Tahoma" w:hAnsi="Tahoma" w:cs="Tahoma"/>
          <w:sz w:val="20"/>
        </w:rPr>
        <w:t xml:space="preserve"> el grado de aprovechamiento y participación, su rendimiento y las competencias adquiridas.</w:t>
      </w:r>
    </w:p>
    <w:p w14:paraId="55C0783E" w14:textId="77777777" w:rsidR="0041520F" w:rsidRPr="000C537C" w:rsidRDefault="0041520F" w:rsidP="0041520F">
      <w:pPr>
        <w:pStyle w:val="Prrafodelista"/>
        <w:rPr>
          <w:rFonts w:ascii="Tahoma" w:hAnsi="Tahoma" w:cs="Tahoma"/>
          <w:lang w:val="es-ES_tradnl"/>
        </w:rPr>
      </w:pPr>
    </w:p>
    <w:p w14:paraId="53D1D7C9" w14:textId="77777777" w:rsidR="0041520F" w:rsidRPr="000C537C" w:rsidRDefault="0041520F" w:rsidP="0041520F">
      <w:pPr>
        <w:pStyle w:val="Textoindependiente"/>
        <w:numPr>
          <w:ilvl w:val="0"/>
          <w:numId w:val="30"/>
        </w:numPr>
        <w:jc w:val="both"/>
        <w:rPr>
          <w:rFonts w:ascii="Tahoma" w:hAnsi="Tahoma" w:cs="Tahoma"/>
          <w:sz w:val="20"/>
        </w:rPr>
      </w:pPr>
      <w:r w:rsidRPr="0041520F">
        <w:rPr>
          <w:rFonts w:ascii="Tahoma" w:hAnsi="Tahoma" w:cs="Tahoma"/>
          <w:sz w:val="20"/>
        </w:rPr>
        <w:t>En el caso de las estancias para el desarrollo del TFG/TFM, el estudiante deberá contar con un resp</w:t>
      </w:r>
      <w:r w:rsidR="000C537C">
        <w:rPr>
          <w:rFonts w:ascii="Tahoma" w:hAnsi="Tahoma" w:cs="Tahoma"/>
          <w:sz w:val="20"/>
        </w:rPr>
        <w:t>onsable o tutor en nombre de la universidad receptora</w:t>
      </w:r>
      <w:r w:rsidRPr="0041520F">
        <w:rPr>
          <w:rFonts w:ascii="Tahoma" w:hAnsi="Tahoma" w:cs="Tahoma"/>
          <w:sz w:val="20"/>
        </w:rPr>
        <w:t xml:space="preserve"> que actuará de forma colegiada con su tutor en la </w:t>
      </w:r>
      <w:r w:rsidR="000C537C">
        <w:rPr>
          <w:rFonts w:ascii="Tahoma" w:hAnsi="Tahoma" w:cs="Tahoma"/>
          <w:sz w:val="20"/>
        </w:rPr>
        <w:t>universidad de procedencia del estudiante</w:t>
      </w:r>
      <w:r w:rsidRPr="0041520F">
        <w:rPr>
          <w:rFonts w:ascii="Tahoma" w:hAnsi="Tahoma" w:cs="Tahoma"/>
          <w:sz w:val="20"/>
        </w:rPr>
        <w:t xml:space="preserve">, de acuerdo a la normativa general del TFG/TFM y a la normativa específica </w:t>
      </w:r>
      <w:r w:rsidR="00FB443C">
        <w:rPr>
          <w:rFonts w:ascii="Tahoma" w:hAnsi="Tahoma" w:cs="Tahoma"/>
          <w:sz w:val="20"/>
        </w:rPr>
        <w:t>de cada universidad.</w:t>
      </w:r>
    </w:p>
    <w:p w14:paraId="34501E20" w14:textId="77777777" w:rsidR="0041520F" w:rsidRPr="0041520F" w:rsidRDefault="0041520F" w:rsidP="0041520F">
      <w:pPr>
        <w:pStyle w:val="Textoindependiente"/>
        <w:ind w:left="720"/>
        <w:jc w:val="both"/>
        <w:rPr>
          <w:rFonts w:ascii="Tahoma" w:hAnsi="Tahoma" w:cs="Tahoma"/>
          <w:sz w:val="20"/>
        </w:rPr>
      </w:pPr>
    </w:p>
    <w:p w14:paraId="00A07EE1" w14:textId="77777777" w:rsidR="0041520F" w:rsidRPr="0041520F" w:rsidRDefault="0041520F" w:rsidP="0041520F">
      <w:pPr>
        <w:pStyle w:val="Textoindependiente"/>
        <w:numPr>
          <w:ilvl w:val="0"/>
          <w:numId w:val="30"/>
        </w:numPr>
        <w:jc w:val="both"/>
        <w:rPr>
          <w:rFonts w:ascii="Tahoma" w:hAnsi="Tahoma" w:cs="Tahoma"/>
          <w:strike/>
          <w:sz w:val="20"/>
        </w:rPr>
      </w:pPr>
      <w:r w:rsidRPr="00DE3C0B">
        <w:rPr>
          <w:rFonts w:ascii="Tahoma" w:hAnsi="Tahoma" w:cs="Tahoma"/>
          <w:sz w:val="20"/>
        </w:rPr>
        <w:t>Manifiesta que posee los medios materiales y servicios disponibles que permiten garantizar el desarrollo de las actividades formativas planificadas, observando los criterios de accesibilidad universal y diseño para todos, según lo dispuesto en</w:t>
      </w:r>
      <w:r>
        <w:rPr>
          <w:rFonts w:ascii="Tahoma" w:hAnsi="Tahoma" w:cs="Tahoma"/>
          <w:sz w:val="20"/>
        </w:rPr>
        <w:t xml:space="preserve"> </w:t>
      </w:r>
      <w:r w:rsidRPr="005E64FC">
        <w:rPr>
          <w:rFonts w:ascii="Tahoma" w:hAnsi="Tahoma" w:cs="Tahoma"/>
          <w:sz w:val="20"/>
        </w:rPr>
        <w:t>el Real Decreto</w:t>
      </w:r>
      <w:r>
        <w:rPr>
          <w:rFonts w:ascii="Tahoma" w:hAnsi="Tahoma" w:cs="Tahoma"/>
          <w:sz w:val="20"/>
        </w:rPr>
        <w:t xml:space="preserve"> Legislativo</w:t>
      </w:r>
      <w:r w:rsidRPr="005E64FC">
        <w:rPr>
          <w:rFonts w:ascii="Tahoma" w:hAnsi="Tahoma" w:cs="Tahoma"/>
          <w:sz w:val="20"/>
        </w:rPr>
        <w:t xml:space="preserve"> 1/2013, de 29 de noviembre, por el que se aprueba el Texto Refundido de la Ley General de derechos de las personas con discapacidad y de su inclusión social. </w:t>
      </w:r>
    </w:p>
    <w:p w14:paraId="28303BA1" w14:textId="77777777" w:rsidR="0041520F" w:rsidRDefault="0041520F" w:rsidP="0041520F">
      <w:pPr>
        <w:pStyle w:val="Prrafodelista"/>
        <w:rPr>
          <w:rFonts w:ascii="Tahoma" w:hAnsi="Tahoma" w:cs="Tahoma"/>
          <w:strike/>
        </w:rPr>
      </w:pPr>
    </w:p>
    <w:p w14:paraId="5D6C6AAD" w14:textId="77777777" w:rsidR="0041520F" w:rsidRPr="00DE3C0B" w:rsidRDefault="0041520F" w:rsidP="0041520F">
      <w:pPr>
        <w:pStyle w:val="Textoindependiente"/>
        <w:numPr>
          <w:ilvl w:val="0"/>
          <w:numId w:val="30"/>
        </w:numPr>
        <w:jc w:val="both"/>
        <w:rPr>
          <w:rFonts w:ascii="Tahoma" w:hAnsi="Tahoma" w:cs="Tahoma"/>
          <w:sz w:val="20"/>
        </w:rPr>
      </w:pPr>
      <w:r>
        <w:rPr>
          <w:rFonts w:ascii="Tahoma" w:hAnsi="Tahoma" w:cs="Tahoma"/>
          <w:sz w:val="20"/>
        </w:rPr>
        <w:lastRenderedPageBreak/>
        <w:t>O</w:t>
      </w:r>
      <w:r w:rsidRPr="00DE3C0B">
        <w:rPr>
          <w:rFonts w:ascii="Tahoma" w:hAnsi="Tahoma" w:cs="Tahoma"/>
          <w:sz w:val="20"/>
        </w:rPr>
        <w:t>bservará y hará observar las medidas de Seguridad e Higiene establecidas e</w:t>
      </w:r>
      <w:r>
        <w:rPr>
          <w:rFonts w:ascii="Tahoma" w:hAnsi="Tahoma" w:cs="Tahoma"/>
          <w:sz w:val="20"/>
        </w:rPr>
        <w:t xml:space="preserve">n el </w:t>
      </w:r>
      <w:r w:rsidRPr="002F6E4C">
        <w:rPr>
          <w:rFonts w:ascii="Tahoma" w:hAnsi="Tahoma" w:cs="Tahoma"/>
          <w:sz w:val="20"/>
        </w:rPr>
        <w:t>c</w:t>
      </w:r>
      <w:r w:rsidRPr="00DE3C0B">
        <w:rPr>
          <w:rFonts w:ascii="Tahoma" w:hAnsi="Tahoma" w:cs="Tahoma"/>
          <w:sz w:val="20"/>
        </w:rPr>
        <w:t>entro de trabajo asignado,</w:t>
      </w:r>
      <w:r w:rsidRPr="0096613F">
        <w:rPr>
          <w:rFonts w:ascii="Tahoma" w:hAnsi="Tahoma" w:cs="Tahoma"/>
          <w:sz w:val="20"/>
        </w:rPr>
        <w:t xml:space="preserve"> e</w:t>
      </w:r>
      <w:r w:rsidRPr="00DE3C0B">
        <w:rPr>
          <w:rFonts w:ascii="Tahoma" w:hAnsi="Tahoma" w:cs="Tahoma"/>
          <w:sz w:val="20"/>
        </w:rPr>
        <w:t xml:space="preserve"> informará, formará y hará cumplir y respetar al alumnado dichas medidas.</w:t>
      </w:r>
    </w:p>
    <w:p w14:paraId="2345565D" w14:textId="77777777" w:rsidR="0041520F" w:rsidRDefault="0041520F" w:rsidP="0041520F">
      <w:pPr>
        <w:pStyle w:val="Textoindependiente"/>
        <w:jc w:val="both"/>
        <w:rPr>
          <w:rFonts w:ascii="Tahoma" w:hAnsi="Tahoma" w:cs="Tahoma"/>
          <w:sz w:val="20"/>
        </w:rPr>
      </w:pPr>
    </w:p>
    <w:p w14:paraId="1AEEB644" w14:textId="77777777" w:rsidR="00831569" w:rsidRDefault="00831569" w:rsidP="00AA044E">
      <w:pPr>
        <w:rPr>
          <w:rFonts w:ascii="Tahoma" w:hAnsi="Tahoma" w:cs="Tahoma"/>
          <w:b/>
          <w:u w:val="single"/>
        </w:rPr>
      </w:pPr>
    </w:p>
    <w:p w14:paraId="360EF1F9" w14:textId="0ABD4AE4" w:rsidR="00AA044E" w:rsidRPr="00AA044E" w:rsidRDefault="000A6824" w:rsidP="00AA044E">
      <w:pPr>
        <w:rPr>
          <w:rFonts w:ascii="Calibri" w:eastAsia="Calibri" w:hAnsi="Calibri" w:cs="Calibri"/>
          <w:b/>
        </w:rPr>
      </w:pPr>
      <w:r>
        <w:rPr>
          <w:rFonts w:ascii="Tahoma" w:hAnsi="Tahoma" w:cs="Tahoma"/>
          <w:b/>
          <w:u w:val="single"/>
        </w:rPr>
        <w:t>QUINTA</w:t>
      </w:r>
      <w:r>
        <w:rPr>
          <w:rFonts w:ascii="Tahoma" w:hAnsi="Tahoma" w:cs="Tahoma"/>
          <w:b/>
        </w:rPr>
        <w:t xml:space="preserve">. </w:t>
      </w:r>
      <w:r w:rsidR="00DA700F">
        <w:rPr>
          <w:rFonts w:ascii="Tahoma" w:hAnsi="Tahoma" w:cs="Tahoma"/>
          <w:b/>
        </w:rPr>
        <w:t>–</w:t>
      </w:r>
      <w:r w:rsidR="00AA044E">
        <w:rPr>
          <w:rFonts w:ascii="Tahoma" w:hAnsi="Tahoma" w:cs="Tahoma"/>
          <w:b/>
        </w:rPr>
        <w:t xml:space="preserve"> </w:t>
      </w:r>
      <w:r w:rsidR="00DA700F">
        <w:rPr>
          <w:rFonts w:ascii="Tahoma" w:hAnsi="Tahoma" w:cs="Tahoma"/>
          <w:b/>
        </w:rPr>
        <w:t xml:space="preserve">CONFIDENCIALIDAD Y </w:t>
      </w:r>
      <w:r w:rsidR="00AA044E">
        <w:rPr>
          <w:rFonts w:ascii="Tahoma" w:eastAsia="Calibri" w:hAnsi="Tahoma" w:cs="Tahoma"/>
          <w:b/>
        </w:rPr>
        <w:t>PROTECCIÓN DE DATOS PERSONALES</w:t>
      </w:r>
    </w:p>
    <w:p w14:paraId="76659C2B" w14:textId="77777777" w:rsidR="00AA044E" w:rsidRPr="00AA044E" w:rsidRDefault="00AA044E" w:rsidP="00AA044E">
      <w:pPr>
        <w:suppressAutoHyphens/>
        <w:ind w:firstLine="708"/>
        <w:jc w:val="both"/>
        <w:rPr>
          <w:rFonts w:ascii="Calibri" w:eastAsia="Calibri" w:hAnsi="Calibri" w:cs="Calibri"/>
          <w:color w:val="FF0000"/>
          <w:sz w:val="22"/>
          <w:szCs w:val="22"/>
          <w:lang w:eastAsia="en-US"/>
        </w:rPr>
      </w:pPr>
    </w:p>
    <w:p w14:paraId="73844FA6" w14:textId="3714CB6F"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La</w:t>
      </w:r>
      <w:r>
        <w:rPr>
          <w:rFonts w:ascii="Tahoma" w:eastAsia="Calibri" w:hAnsi="Tahoma" w:cs="Tahoma"/>
          <w:sz w:val="20"/>
          <w:lang w:val="es-ES"/>
        </w:rPr>
        <w:t xml:space="preserve">s partes, </w:t>
      </w:r>
      <w:r w:rsidRPr="00DA700F">
        <w:rPr>
          <w:rFonts w:ascii="Tahoma" w:eastAsia="Calibri" w:hAnsi="Tahoma" w:cs="Tahoma"/>
          <w:sz w:val="20"/>
          <w:lang w:val="es-ES"/>
        </w:rPr>
        <w:t>actuando como corresponsables del tratamiento de los datos se someterán a la normativa nacional y de la Unión Europea en materia de protección de datos vigente, en concreto, la Ley Orgánica 3/2018, de 5 de diciembre, de Protección de Datos Personales y Garantía de los Derechos Digitales (LOPDGDD),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del Reglamento General de Protección de Datos (RGPD), así como aquella que pueda sustituirla en un futuro. Así mismo, se tendrá en cuenta el mapa de riesgos en las transferencias internacionales de datos, estableciendo cláusulas específicas al efecto</w:t>
      </w:r>
      <w:r>
        <w:rPr>
          <w:rFonts w:ascii="Tahoma" w:eastAsia="Calibri" w:hAnsi="Tahoma" w:cs="Tahoma"/>
          <w:sz w:val="20"/>
          <w:lang w:val="es-ES"/>
        </w:rPr>
        <w:t xml:space="preserve"> </w:t>
      </w:r>
      <w:r w:rsidRPr="00DA700F">
        <w:rPr>
          <w:rFonts w:ascii="Tahoma" w:eastAsia="Calibri" w:hAnsi="Tahoma" w:cs="Tahoma"/>
          <w:sz w:val="20"/>
          <w:lang w:val="es-ES"/>
        </w:rPr>
        <w:t>(https://www.aepd.es/es/derechos-y-deberes/cumple-tus-deberes/medidas-de-cumplimiento/transferencias-internacionales)</w:t>
      </w:r>
      <w:r>
        <w:rPr>
          <w:rFonts w:ascii="Tahoma" w:eastAsia="Calibri" w:hAnsi="Tahoma" w:cs="Tahoma"/>
          <w:sz w:val="20"/>
          <w:lang w:val="es-ES"/>
        </w:rPr>
        <w:t>.</w:t>
      </w:r>
    </w:p>
    <w:p w14:paraId="35F09515" w14:textId="77777777"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 xml:space="preserve">La finalidad de la recogida y tratamiento de la información en el presente convenio será la tramitación de los convenios de colaboración, gastos, formalización, desarrollo y ejecución del mismo. La licitud del tratamiento de dichos datos se hará de acuerdo con el artículo 6.1.b), c) y e), del citado RGPD, así como al consentimiento prestado con la firma de este convenio. </w:t>
      </w:r>
    </w:p>
    <w:p w14:paraId="6994112E" w14:textId="77777777"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Los datos 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w:t>
      </w:r>
    </w:p>
    <w:p w14:paraId="706407A5" w14:textId="77777777"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Los datos tratados en el presente convenio podrán ser comunicados a terceros prestadores de servicios de ambos responsables del tratamiento, cuando sea necesario para la correcta ejecución del convenio. Los datos de carácter personal serán comunicados a Entidades financieras, Agencia de Administración Tributaria competente, Tribunal de Cuentas y otros organismos obligados por Ley.</w:t>
      </w:r>
    </w:p>
    <w:p w14:paraId="48864166" w14:textId="77777777"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 xml:space="preserve">En cualquier momento se podrán ejercitar los derechos acceso, rectificación, supresión y portabilidad de sus datos, delimitación y oposición a su tratamiento, así como a no ser objeto de decisiones basadas únicamente en el tratamiento automatizado de sus datos y revocar el consentimiento prestado. Se podrá, asimismo, contactar con el delegado de Protección de Datos de la ULPGC, en la siguiente dirección de correo electrónico dpd@ulpgc.es. </w:t>
      </w:r>
    </w:p>
    <w:p w14:paraId="6187B4A7" w14:textId="77777777"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En caso de considerarse vulnerado el derecho a la protección de datos personales, se podrá interponer una reclamación ante la Autoridad de Control competente (Agencia Española de Protección de Datos) cuando considere vulnerados los derechos que la normativa de protección de datos le reconoce en www.aepd.es.</w:t>
      </w:r>
    </w:p>
    <w:p w14:paraId="2E2A5943" w14:textId="77777777"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Por otra parte, los corresponsables cuentan con ciertas obligaciones que tendrán que cumplir al realizar el tratamiento de los datos personales. Estas obligaciones y/o estipulaciones vienen recogidas en los artículos 26 y 27 del RGPD, así como el artículo 28 de la LOPDGDD. Cualquier incumplimiento de estas estipulaciones conllevará que tengan que responder ante los interesados, el otro corresponsable del tratamiento y frente a la Autoridad de Control.</w:t>
      </w:r>
    </w:p>
    <w:p w14:paraId="1FD3F6C2" w14:textId="27CB2345" w:rsidR="00645804" w:rsidRDefault="00DA700F" w:rsidP="00DA700F">
      <w:pPr>
        <w:pStyle w:val="Textoindependiente"/>
        <w:jc w:val="both"/>
        <w:rPr>
          <w:rFonts w:ascii="Tahoma" w:eastAsia="Calibri" w:hAnsi="Tahoma" w:cs="Tahoma"/>
          <w:sz w:val="20"/>
          <w:lang w:val="es-ES"/>
        </w:rPr>
      </w:pPr>
      <w:r w:rsidRPr="00DA700F">
        <w:rPr>
          <w:rFonts w:ascii="Tahoma" w:eastAsia="Calibri" w:hAnsi="Tahoma" w:cs="Tahoma"/>
          <w:sz w:val="20"/>
          <w:lang w:val="es-ES"/>
        </w:rPr>
        <w:t xml:space="preserve">Los interesados podrán solicitar más información sobre protección de datos en la siguiente dirección de correo dpd@ulpgc.es, o mediante el correspondiente trámite en nuestra </w:t>
      </w:r>
      <w:hyperlink r:id="rId8" w:history="1">
        <w:r w:rsidRPr="00DA700F">
          <w:rPr>
            <w:rStyle w:val="Hipervnculo"/>
            <w:rFonts w:ascii="Tahoma" w:eastAsia="Calibri" w:hAnsi="Tahoma" w:cs="Tahoma"/>
            <w:sz w:val="20"/>
            <w:lang w:val="es-ES"/>
          </w:rPr>
          <w:t>Sede Electrónica</w:t>
        </w:r>
      </w:hyperlink>
      <w:r w:rsidRPr="00DA700F">
        <w:rPr>
          <w:rFonts w:ascii="Tahoma" w:eastAsia="Calibri" w:hAnsi="Tahoma" w:cs="Tahoma"/>
          <w:sz w:val="20"/>
          <w:lang w:val="es-ES"/>
        </w:rPr>
        <w:t>.</w:t>
      </w:r>
    </w:p>
    <w:p w14:paraId="6D8ABAF0" w14:textId="77777777" w:rsidR="00DA700F" w:rsidRPr="00AA044E" w:rsidRDefault="00DA700F" w:rsidP="00DA700F">
      <w:pPr>
        <w:pStyle w:val="Textoindependiente"/>
        <w:jc w:val="both"/>
        <w:rPr>
          <w:rFonts w:ascii="Tahoma" w:hAnsi="Tahoma" w:cs="Tahoma"/>
          <w:sz w:val="20"/>
          <w:lang w:val="es-ES"/>
        </w:rPr>
      </w:pPr>
    </w:p>
    <w:p w14:paraId="733819CC" w14:textId="77777777" w:rsidR="00DA700F" w:rsidRDefault="00DA700F">
      <w:pPr>
        <w:rPr>
          <w:rFonts w:ascii="Tahoma" w:hAnsi="Tahoma" w:cs="Tahoma"/>
          <w:b/>
          <w:u w:val="single"/>
        </w:rPr>
      </w:pPr>
      <w:r>
        <w:rPr>
          <w:rFonts w:ascii="Tahoma" w:hAnsi="Tahoma" w:cs="Tahoma"/>
          <w:b/>
          <w:u w:val="single"/>
        </w:rPr>
        <w:br w:type="page"/>
      </w:r>
    </w:p>
    <w:p w14:paraId="21AE247B" w14:textId="7E32857D" w:rsidR="00827A61" w:rsidRDefault="000A6824" w:rsidP="00827A61">
      <w:pPr>
        <w:jc w:val="both"/>
        <w:rPr>
          <w:rFonts w:ascii="Tahoma" w:hAnsi="Tahoma" w:cs="Tahoma"/>
          <w:b/>
          <w:lang w:val="es-ES_tradnl"/>
        </w:rPr>
      </w:pPr>
      <w:r w:rsidRPr="00AA044E">
        <w:rPr>
          <w:rFonts w:ascii="Tahoma" w:hAnsi="Tahoma" w:cs="Tahoma"/>
          <w:b/>
          <w:u w:val="single"/>
        </w:rPr>
        <w:lastRenderedPageBreak/>
        <w:t>SEXTA</w:t>
      </w:r>
      <w:r w:rsidRPr="00AA044E">
        <w:rPr>
          <w:rFonts w:ascii="Tahoma" w:hAnsi="Tahoma" w:cs="Tahoma"/>
          <w:b/>
        </w:rPr>
        <w:t>. –</w:t>
      </w:r>
      <w:r w:rsidR="00827A61" w:rsidRPr="00AE30EF">
        <w:rPr>
          <w:rFonts w:ascii="Tahoma" w:hAnsi="Tahoma" w:cs="Tahoma"/>
          <w:b/>
          <w:lang w:val="es-ES_tradnl"/>
        </w:rPr>
        <w:t xml:space="preserve">TRANSPARENCIA </w:t>
      </w:r>
    </w:p>
    <w:p w14:paraId="30BA3869" w14:textId="77777777" w:rsidR="00D11A40" w:rsidRPr="00AE30EF" w:rsidRDefault="00D11A40" w:rsidP="00827A61">
      <w:pPr>
        <w:jc w:val="both"/>
        <w:rPr>
          <w:rFonts w:ascii="Tahoma" w:hAnsi="Tahoma" w:cs="Tahoma"/>
          <w:lang w:val="es-ES_tradnl"/>
        </w:rPr>
      </w:pPr>
    </w:p>
    <w:p w14:paraId="7312D0AF" w14:textId="471D70DE" w:rsidR="00D11A40" w:rsidRPr="00D11A40" w:rsidRDefault="00D11A40" w:rsidP="00D11A40">
      <w:pPr>
        <w:jc w:val="both"/>
        <w:rPr>
          <w:rFonts w:ascii="Tahoma" w:eastAsia="Tahoma" w:hAnsi="Tahoma" w:cs="Tahoma"/>
        </w:rPr>
      </w:pPr>
      <w:r w:rsidRPr="00D11A40">
        <w:rPr>
          <w:rFonts w:ascii="Tahoma" w:eastAsia="Tahoma" w:hAnsi="Tahoma" w:cs="Tahoma"/>
        </w:rPr>
        <w:t xml:space="preserve">Este convenio se somete a lo dispuesto en la Ley 19/2013, de 9 de diciembre, de Transparencia, Acceso a la Información Pública y Buen </w:t>
      </w:r>
      <w:r w:rsidR="000A6824" w:rsidRPr="00D11A40">
        <w:rPr>
          <w:rFonts w:ascii="Tahoma" w:eastAsia="Tahoma" w:hAnsi="Tahoma" w:cs="Tahoma"/>
        </w:rPr>
        <w:t>Gobierno,</w:t>
      </w:r>
      <w:r w:rsidRPr="00D11A40">
        <w:rPr>
          <w:rFonts w:ascii="Tahoma" w:eastAsia="Tahoma" w:hAnsi="Tahoma" w:cs="Tahoma"/>
        </w:rPr>
        <w:t xml:space="preserve"> </w:t>
      </w:r>
      <w:r w:rsidR="00A3099C" w:rsidRPr="00A3099C">
        <w:rPr>
          <w:rFonts w:ascii="Tahoma" w:eastAsia="Tahoma" w:hAnsi="Tahoma" w:cs="Tahoma"/>
        </w:rPr>
        <w:t>así como a la Ley 12/2014, de 26 de diciembre, de transparencia y de acceso a la información pública, Comunidad Autónoma de Canarias</w:t>
      </w:r>
      <w:r w:rsidRPr="00D11A40">
        <w:rPr>
          <w:rFonts w:ascii="Tahoma" w:eastAsia="Tahoma" w:hAnsi="Tahoma" w:cs="Tahoma"/>
        </w:rPr>
        <w:t>.</w:t>
      </w:r>
    </w:p>
    <w:p w14:paraId="33DCC0C9" w14:textId="77777777" w:rsidR="00D11A40" w:rsidRDefault="00D11A40" w:rsidP="00827A61">
      <w:pPr>
        <w:pStyle w:val="Textoindependiente2"/>
        <w:rPr>
          <w:rFonts w:ascii="Tahoma" w:eastAsia="Tahoma" w:hAnsi="Tahoma" w:cs="Tahoma"/>
          <w:b w:val="0"/>
          <w:sz w:val="20"/>
        </w:rPr>
      </w:pPr>
    </w:p>
    <w:p w14:paraId="0699B2C5" w14:textId="77777777" w:rsidR="00831569" w:rsidRDefault="00831569" w:rsidP="00827A61">
      <w:pPr>
        <w:pStyle w:val="Textoindependiente2"/>
        <w:rPr>
          <w:rFonts w:ascii="Tahoma" w:eastAsia="Tahoma" w:hAnsi="Tahoma" w:cs="Tahoma"/>
          <w:sz w:val="20"/>
          <w:u w:val="single"/>
        </w:rPr>
      </w:pPr>
    </w:p>
    <w:p w14:paraId="36DCB88F" w14:textId="52D31356" w:rsidR="00827A61" w:rsidRPr="00D11A40" w:rsidRDefault="00262E0F" w:rsidP="00827A61">
      <w:pPr>
        <w:pStyle w:val="Textoindependiente2"/>
        <w:rPr>
          <w:rFonts w:ascii="Tahoma" w:eastAsia="Tahoma" w:hAnsi="Tahoma" w:cs="Tahoma"/>
          <w:sz w:val="20"/>
        </w:rPr>
      </w:pPr>
      <w:r w:rsidRPr="00D11A40">
        <w:rPr>
          <w:rFonts w:ascii="Tahoma" w:eastAsia="Tahoma" w:hAnsi="Tahoma" w:cs="Tahoma"/>
          <w:sz w:val="20"/>
          <w:u w:val="single"/>
        </w:rPr>
        <w:t>SÉPTIMA.</w:t>
      </w:r>
      <w:r w:rsidRPr="00D11A40">
        <w:rPr>
          <w:rFonts w:ascii="Tahoma" w:eastAsia="Tahoma" w:hAnsi="Tahoma" w:cs="Tahoma"/>
          <w:sz w:val="20"/>
        </w:rPr>
        <w:t xml:space="preserve"> -</w:t>
      </w:r>
      <w:r w:rsidR="00AA044E" w:rsidRPr="00D11A40">
        <w:rPr>
          <w:rFonts w:ascii="Tahoma" w:eastAsia="Tahoma" w:hAnsi="Tahoma" w:cs="Tahoma"/>
          <w:sz w:val="20"/>
        </w:rPr>
        <w:t xml:space="preserve"> </w:t>
      </w:r>
      <w:r w:rsidR="00827A61" w:rsidRPr="00D11A40">
        <w:rPr>
          <w:rFonts w:ascii="Tahoma" w:eastAsia="Tahoma" w:hAnsi="Tahoma" w:cs="Tahoma"/>
          <w:sz w:val="20"/>
        </w:rPr>
        <w:t xml:space="preserve"> D</w:t>
      </w:r>
      <w:r w:rsidR="009B0F64" w:rsidRPr="00D11A40">
        <w:rPr>
          <w:rFonts w:ascii="Tahoma" w:eastAsia="Tahoma" w:hAnsi="Tahoma" w:cs="Tahoma"/>
          <w:sz w:val="20"/>
        </w:rPr>
        <w:t>IFUSIÓN</w:t>
      </w:r>
    </w:p>
    <w:p w14:paraId="4CA1221C" w14:textId="77777777" w:rsidR="00E101EF" w:rsidRDefault="009B0F64" w:rsidP="009B0F64">
      <w:pPr>
        <w:spacing w:before="120"/>
        <w:jc w:val="both"/>
        <w:rPr>
          <w:rFonts w:ascii="Tahoma" w:hAnsi="Tahoma" w:cs="Tahoma"/>
          <w:bCs/>
        </w:rPr>
      </w:pPr>
      <w:r w:rsidRPr="00DF738E">
        <w:rPr>
          <w:rFonts w:ascii="Tahoma" w:hAnsi="Tahoma" w:cs="Tahoma"/>
          <w:bCs/>
        </w:rPr>
        <w:t xml:space="preserve">La </w:t>
      </w:r>
      <w:r w:rsidR="00DD0223">
        <w:rPr>
          <w:rFonts w:ascii="Tahoma" w:hAnsi="Tahoma" w:cs="Tahoma"/>
          <w:bCs/>
        </w:rPr>
        <w:t>ULPGC</w:t>
      </w:r>
      <w:r w:rsidRPr="00DF738E">
        <w:rPr>
          <w:rFonts w:ascii="Tahoma" w:hAnsi="Tahoma" w:cs="Tahoma"/>
          <w:bCs/>
        </w:rPr>
        <w:t xml:space="preserve"> y</w:t>
      </w:r>
      <w:r w:rsidR="000A6824">
        <w:rPr>
          <w:rFonts w:ascii="Tahoma" w:hAnsi="Tahoma" w:cs="Tahoma"/>
          <w:bCs/>
        </w:rPr>
        <w:t xml:space="preserve"> la </w:t>
      </w:r>
      <w:r w:rsidR="00E213B0">
        <w:rPr>
          <w:rFonts w:ascii="Tahoma" w:hAnsi="Tahoma" w:cs="Tahoma"/>
          <w:lang w:eastAsia="x-none"/>
        </w:rPr>
        <w:t>Universidad XXXX</w:t>
      </w:r>
      <w:r w:rsidRPr="00DF738E">
        <w:rPr>
          <w:rFonts w:ascii="Tahoma" w:hAnsi="Tahoma" w:cs="Tahoma"/>
          <w:i/>
          <w:color w:val="0000FF"/>
        </w:rPr>
        <w:t xml:space="preserve"> </w:t>
      </w:r>
      <w:r w:rsidRPr="00DF738E">
        <w:rPr>
          <w:rFonts w:ascii="Tahoma" w:hAnsi="Tahoma" w:cs="Tahoma"/>
          <w:bCs/>
        </w:rPr>
        <w:t xml:space="preserve">se autorizan recíprocamente a utilizar sus respectivos logotipos como </w:t>
      </w:r>
      <w:r>
        <w:rPr>
          <w:rFonts w:ascii="Tahoma" w:hAnsi="Tahoma" w:cs="Tahoma"/>
          <w:bCs/>
        </w:rPr>
        <w:t xml:space="preserve">universidades </w:t>
      </w:r>
      <w:r w:rsidRPr="00DF738E">
        <w:rPr>
          <w:rFonts w:ascii="Tahoma" w:hAnsi="Tahoma" w:cs="Tahoma"/>
          <w:bCs/>
        </w:rPr>
        <w:t xml:space="preserve">colaboradoras exclusivamente en la difusión y publicidad de las actividades objeto del presente convenio, sujeto a las reglas e instrucciones que ambas </w:t>
      </w:r>
      <w:r w:rsidR="00E101EF">
        <w:rPr>
          <w:rFonts w:ascii="Tahoma" w:hAnsi="Tahoma" w:cs="Tahoma"/>
          <w:bCs/>
        </w:rPr>
        <w:t>universidades</w:t>
      </w:r>
      <w:r w:rsidRPr="00DF738E">
        <w:rPr>
          <w:rFonts w:ascii="Tahoma" w:hAnsi="Tahoma" w:cs="Tahoma"/>
          <w:bCs/>
        </w:rPr>
        <w:t xml:space="preserve"> puedan proporcionarse recíprocamente a tal efecto.</w:t>
      </w:r>
    </w:p>
    <w:p w14:paraId="5CA6760B" w14:textId="77777777" w:rsidR="00E101EF" w:rsidRDefault="00E101EF" w:rsidP="00E87551">
      <w:pPr>
        <w:spacing w:before="120"/>
        <w:jc w:val="both"/>
        <w:rPr>
          <w:rFonts w:ascii="Tahoma" w:hAnsi="Tahoma" w:cs="Tahoma"/>
          <w:u w:val="single"/>
        </w:rPr>
      </w:pPr>
    </w:p>
    <w:p w14:paraId="352DF4EF" w14:textId="77777777" w:rsidR="00831569" w:rsidRDefault="00831569" w:rsidP="0041520F">
      <w:pPr>
        <w:pStyle w:val="Textoindependiente2"/>
        <w:rPr>
          <w:rFonts w:ascii="Tahoma" w:hAnsi="Tahoma" w:cs="Tahoma"/>
          <w:sz w:val="20"/>
          <w:u w:val="single"/>
        </w:rPr>
      </w:pPr>
    </w:p>
    <w:p w14:paraId="790B7715" w14:textId="516BF1F4" w:rsidR="009B0F64" w:rsidRPr="0041520F" w:rsidRDefault="00AA044E" w:rsidP="0041520F">
      <w:pPr>
        <w:pStyle w:val="Textoindependiente2"/>
        <w:rPr>
          <w:rFonts w:ascii="Tahoma" w:hAnsi="Tahoma" w:cs="Tahoma"/>
          <w:sz w:val="20"/>
          <w:u w:val="single"/>
        </w:rPr>
      </w:pPr>
      <w:r>
        <w:rPr>
          <w:rFonts w:ascii="Tahoma" w:hAnsi="Tahoma" w:cs="Tahoma"/>
          <w:sz w:val="20"/>
          <w:u w:val="single"/>
        </w:rPr>
        <w:t>OCTAVA</w:t>
      </w:r>
      <w:r w:rsidRPr="00DE3C0B">
        <w:rPr>
          <w:rFonts w:ascii="Tahoma" w:hAnsi="Tahoma" w:cs="Tahoma"/>
          <w:sz w:val="20"/>
        </w:rPr>
        <w:t>.</w:t>
      </w:r>
      <w:r w:rsidR="009B0F64" w:rsidRPr="0041520F">
        <w:rPr>
          <w:rFonts w:ascii="Tahoma" w:hAnsi="Tahoma" w:cs="Tahoma"/>
          <w:sz w:val="20"/>
          <w:u w:val="single"/>
        </w:rPr>
        <w:t xml:space="preserve"> </w:t>
      </w:r>
      <w:r w:rsidR="009B0F64" w:rsidRPr="0041520F">
        <w:rPr>
          <w:rFonts w:ascii="Tahoma" w:hAnsi="Tahoma" w:cs="Tahoma"/>
          <w:sz w:val="20"/>
        </w:rPr>
        <w:t>MECANISMO DE SEGUIMIENTO, VIGILANCIA Y CONTROL</w:t>
      </w:r>
    </w:p>
    <w:p w14:paraId="47E460D5" w14:textId="77777777" w:rsidR="009B0F64" w:rsidRDefault="009B0F64" w:rsidP="009B0F64">
      <w:pPr>
        <w:spacing w:before="120"/>
        <w:jc w:val="both"/>
        <w:rPr>
          <w:rFonts w:ascii="Tahoma" w:eastAsia="Tahoma" w:hAnsi="Tahoma" w:cs="Tahoma"/>
        </w:rPr>
      </w:pPr>
      <w:r w:rsidRPr="005B22D2">
        <w:rPr>
          <w:rFonts w:ascii="Tahoma" w:eastAsia="Tahoma" w:hAnsi="Tahoma" w:cs="Tahoma"/>
        </w:rPr>
        <w:t xml:space="preserve">Para la buena coordinación y seguimiento de las acciones y su óptimo desarrollo, los responsables de ambas </w:t>
      </w:r>
      <w:r>
        <w:rPr>
          <w:rFonts w:ascii="Tahoma" w:eastAsia="Tahoma" w:hAnsi="Tahoma" w:cs="Tahoma"/>
        </w:rPr>
        <w:t>universidades</w:t>
      </w:r>
      <w:r w:rsidRPr="005B22D2">
        <w:rPr>
          <w:rFonts w:ascii="Tahoma" w:eastAsia="Tahoma" w:hAnsi="Tahoma" w:cs="Tahoma"/>
        </w:rPr>
        <w:t xml:space="preserve"> junto con </w:t>
      </w:r>
      <w:r>
        <w:rPr>
          <w:rFonts w:ascii="Tahoma" w:eastAsia="Tahoma" w:hAnsi="Tahoma" w:cs="Tahoma"/>
        </w:rPr>
        <w:t>los tutores</w:t>
      </w:r>
      <w:r w:rsidRPr="005B22D2">
        <w:rPr>
          <w:rFonts w:ascii="Tahoma" w:eastAsia="Tahoma" w:hAnsi="Tahoma" w:cs="Tahoma"/>
        </w:rPr>
        <w:t xml:space="preserve"> de la práctica y/o del TFG/TFM del Centro correspondiente</w:t>
      </w:r>
      <w:r>
        <w:rPr>
          <w:rFonts w:ascii="Tahoma" w:eastAsia="Tahoma" w:hAnsi="Tahoma" w:cs="Tahoma"/>
        </w:rPr>
        <w:t xml:space="preserve"> de cada universidad, </w:t>
      </w:r>
      <w:r w:rsidRPr="005B22D2">
        <w:rPr>
          <w:rFonts w:ascii="Tahoma" w:eastAsia="Tahoma" w:hAnsi="Tahoma" w:cs="Tahoma"/>
        </w:rPr>
        <w:t>estarán en contacto y comunicación permanente, reuniéndose siempre que lo consideren conveniente, comprometiéndose a resolver, de mutuo acuerdo, todas las incidencias que puedan surgir a lo largo del desarrollo de las acciones objeto de este convenio.</w:t>
      </w:r>
    </w:p>
    <w:p w14:paraId="1F639D21" w14:textId="77777777" w:rsidR="00E213B0" w:rsidRPr="00895CA8" w:rsidRDefault="00E213B0" w:rsidP="009B0F64">
      <w:pPr>
        <w:spacing w:before="120"/>
        <w:jc w:val="both"/>
        <w:rPr>
          <w:rFonts w:ascii="Tahoma" w:eastAsia="Tahoma" w:hAnsi="Tahoma" w:cs="Tahoma"/>
        </w:rPr>
      </w:pPr>
    </w:p>
    <w:p w14:paraId="6D0C9B2A" w14:textId="77777777" w:rsidR="00831569" w:rsidRDefault="00831569" w:rsidP="009B0F64">
      <w:pPr>
        <w:pStyle w:val="Textoindependiente2"/>
        <w:rPr>
          <w:rFonts w:ascii="Tahoma" w:hAnsi="Tahoma" w:cs="Tahoma"/>
          <w:sz w:val="20"/>
          <w:u w:val="single"/>
        </w:rPr>
      </w:pPr>
    </w:p>
    <w:p w14:paraId="4B8FB4FB" w14:textId="3F1A3FC1" w:rsidR="009B0F64" w:rsidRDefault="000A6824" w:rsidP="009B0F64">
      <w:pPr>
        <w:pStyle w:val="Textoindependiente2"/>
        <w:rPr>
          <w:rFonts w:ascii="Tahoma" w:hAnsi="Tahoma" w:cs="Tahoma"/>
          <w:sz w:val="20"/>
        </w:rPr>
      </w:pPr>
      <w:r w:rsidRPr="00AA044E">
        <w:rPr>
          <w:rFonts w:ascii="Tahoma" w:hAnsi="Tahoma" w:cs="Tahoma"/>
          <w:sz w:val="20"/>
          <w:u w:val="single"/>
        </w:rPr>
        <w:t>NOVENA</w:t>
      </w:r>
      <w:r>
        <w:rPr>
          <w:rFonts w:ascii="Tahoma" w:hAnsi="Tahoma" w:cs="Tahoma"/>
          <w:sz w:val="20"/>
          <w:u w:val="single"/>
        </w:rPr>
        <w:t>. -</w:t>
      </w:r>
      <w:r w:rsidR="00AA044E">
        <w:rPr>
          <w:rFonts w:ascii="Tahoma" w:hAnsi="Tahoma" w:cs="Tahoma"/>
          <w:sz w:val="20"/>
          <w:u w:val="single"/>
        </w:rPr>
        <w:t xml:space="preserve"> </w:t>
      </w:r>
      <w:r w:rsidR="009B0F64" w:rsidRPr="00DE3C0B">
        <w:rPr>
          <w:rFonts w:ascii="Tahoma" w:hAnsi="Tahoma" w:cs="Tahoma"/>
          <w:sz w:val="20"/>
        </w:rPr>
        <w:t xml:space="preserve"> </w:t>
      </w:r>
      <w:r w:rsidR="009B0F64">
        <w:rPr>
          <w:rFonts w:ascii="Tahoma" w:hAnsi="Tahoma" w:cs="Tahoma"/>
          <w:sz w:val="20"/>
        </w:rPr>
        <w:t>VIGENCIA DEL CONVENIO</w:t>
      </w:r>
      <w:r w:rsidR="009B0F64" w:rsidRPr="00DE3C0B">
        <w:rPr>
          <w:rFonts w:ascii="Tahoma" w:hAnsi="Tahoma" w:cs="Tahoma"/>
          <w:sz w:val="20"/>
        </w:rPr>
        <w:t>.</w:t>
      </w:r>
    </w:p>
    <w:p w14:paraId="631EF1A6" w14:textId="77777777" w:rsidR="009B0F64" w:rsidRDefault="009B0F64" w:rsidP="009B0F64">
      <w:pPr>
        <w:spacing w:before="120"/>
        <w:jc w:val="both"/>
        <w:rPr>
          <w:rFonts w:ascii="Tahoma" w:eastAsia="Tahoma" w:hAnsi="Tahoma" w:cs="Tahoma"/>
        </w:rPr>
      </w:pPr>
      <w:r w:rsidRPr="005B22D2">
        <w:rPr>
          <w:rFonts w:ascii="Tahoma" w:eastAsia="Tahoma" w:hAnsi="Tahoma" w:cs="Tahoma"/>
        </w:rPr>
        <w:t>La duración del presente convenio será de cuatro años y surtirá efecto desde el día de su firma. Podrá</w:t>
      </w:r>
      <w:r w:rsidRPr="00C802B0">
        <w:rPr>
          <w:rFonts w:ascii="Tahoma" w:eastAsia="Tahoma" w:hAnsi="Tahoma" w:cs="Tahoma"/>
        </w:rPr>
        <w:t xml:space="preserve"> ser prorrogado por acuerdo unánime de las partes por un periodo de hasta cuatro años adicionales, que deberá ser formalizado por escrito, un mes antes de la expiración del plazo convenido.</w:t>
      </w:r>
    </w:p>
    <w:p w14:paraId="35295FCC" w14:textId="77777777" w:rsidR="00DD0223" w:rsidRDefault="00DD0223" w:rsidP="009B0F64">
      <w:pPr>
        <w:spacing w:before="120"/>
        <w:jc w:val="both"/>
        <w:rPr>
          <w:rFonts w:ascii="Tahoma" w:eastAsia="Tahoma" w:hAnsi="Tahoma" w:cs="Tahoma"/>
        </w:rPr>
      </w:pPr>
    </w:p>
    <w:p w14:paraId="0F4CDD91" w14:textId="77777777" w:rsidR="00DD0223" w:rsidRPr="003E207C" w:rsidRDefault="00DD0223" w:rsidP="009B0F64">
      <w:pPr>
        <w:spacing w:before="120"/>
        <w:jc w:val="both"/>
        <w:rPr>
          <w:rFonts w:ascii="Tahoma" w:eastAsia="Tahoma" w:hAnsi="Tahoma" w:cs="Tahoma"/>
        </w:rPr>
      </w:pPr>
      <w:r w:rsidRPr="009A29B2">
        <w:rPr>
          <w:rFonts w:ascii="Tahoma" w:eastAsia="Tahoma" w:hAnsi="Tahoma" w:cs="Tahoma"/>
          <w:b/>
          <w:u w:val="single"/>
        </w:rPr>
        <w:t>D</w:t>
      </w:r>
      <w:r w:rsidR="003E207C" w:rsidRPr="009A29B2">
        <w:rPr>
          <w:rFonts w:ascii="Tahoma" w:eastAsia="Tahoma" w:hAnsi="Tahoma" w:cs="Tahoma"/>
          <w:b/>
          <w:u w:val="single"/>
        </w:rPr>
        <w:t xml:space="preserve">ÉCIMA.  </w:t>
      </w:r>
      <w:r w:rsidR="003E207C" w:rsidRPr="009A29B2">
        <w:rPr>
          <w:rFonts w:ascii="Tahoma" w:eastAsia="Tahoma" w:hAnsi="Tahoma" w:cs="Tahoma"/>
        </w:rPr>
        <w:t>En relación con las obligaciones contempladas en la disposición adicional quinta del Real Decreto-Ley 28/2018, de 28 de diciembre, para la revalorización de las pensiones públicas y otras medidas urgentes en materia social, laboral y de empleo, dado que todavía no se ha producido el desarrollo reglamentario para su efectiva aplicación, ambas partes se comprometen a firmar una adenda en el momento en que dicho desarrollo reglamentario entre en vigor en la que se contemplen las obligaciones de las partes para dar cumplimiento a la normativa de desarrollo del citado Real Decreto-Ley. De no producirse la firma de la adenda mencionada este acuerdo perderá su vigencia dado que las partes no disponen de partidas presupuestarias con las que asumir estas cargas.</w:t>
      </w:r>
    </w:p>
    <w:p w14:paraId="12DCCFF5" w14:textId="77777777" w:rsidR="00E87551" w:rsidRPr="00C802B0" w:rsidRDefault="00E87551" w:rsidP="009B0F64">
      <w:pPr>
        <w:spacing w:before="120"/>
        <w:jc w:val="both"/>
        <w:rPr>
          <w:rFonts w:ascii="Tahoma" w:eastAsia="Tahoma" w:hAnsi="Tahoma" w:cs="Tahoma"/>
        </w:rPr>
      </w:pPr>
    </w:p>
    <w:p w14:paraId="3C229A09" w14:textId="77777777" w:rsidR="009E77C3" w:rsidRPr="00A36096" w:rsidRDefault="000A6824" w:rsidP="009E77C3">
      <w:pPr>
        <w:spacing w:before="120"/>
        <w:jc w:val="both"/>
        <w:rPr>
          <w:rFonts w:ascii="Tahoma" w:eastAsia="Tahoma" w:hAnsi="Tahoma" w:cs="Tahoma"/>
          <w:b/>
        </w:rPr>
      </w:pPr>
      <w:r w:rsidRPr="00AA044E">
        <w:rPr>
          <w:rFonts w:ascii="Tahoma" w:hAnsi="Tahoma" w:cs="Tahoma"/>
          <w:b/>
          <w:u w:val="single"/>
        </w:rPr>
        <w:t>DÉCIMA</w:t>
      </w:r>
      <w:r w:rsidRPr="0078054C">
        <w:rPr>
          <w:rFonts w:ascii="Tahoma" w:hAnsi="Tahoma" w:cs="Tahoma"/>
          <w:u w:val="single"/>
        </w:rPr>
        <w:t>.</w:t>
      </w:r>
      <w:r w:rsidRPr="00A36096">
        <w:rPr>
          <w:rFonts w:ascii="Tahoma" w:eastAsia="Tahoma" w:hAnsi="Tahoma" w:cs="Tahoma"/>
          <w:b/>
        </w:rPr>
        <w:t xml:space="preserve"> -</w:t>
      </w:r>
      <w:r w:rsidR="009E77C3" w:rsidRPr="00A36096">
        <w:rPr>
          <w:rFonts w:ascii="Tahoma" w:eastAsia="Tahoma" w:hAnsi="Tahoma" w:cs="Tahoma"/>
          <w:b/>
        </w:rPr>
        <w:t xml:space="preserve"> </w:t>
      </w:r>
      <w:r w:rsidR="009E77C3">
        <w:rPr>
          <w:rFonts w:ascii="Tahoma" w:eastAsia="Tahoma" w:hAnsi="Tahoma" w:cs="Tahoma"/>
          <w:b/>
        </w:rPr>
        <w:t>MODIFICACIÓN</w:t>
      </w:r>
      <w:r w:rsidR="009E77C3" w:rsidRPr="00A36096">
        <w:rPr>
          <w:rFonts w:ascii="Tahoma" w:eastAsia="Tahoma" w:hAnsi="Tahoma" w:cs="Tahoma"/>
          <w:b/>
        </w:rPr>
        <w:t xml:space="preserve"> Y EXTINCIÓN DEL CONVENIO</w:t>
      </w:r>
    </w:p>
    <w:p w14:paraId="167C0F4F" w14:textId="77777777" w:rsidR="009E77C3" w:rsidRPr="005B22D2" w:rsidRDefault="009E77C3" w:rsidP="009E77C3">
      <w:pPr>
        <w:spacing w:before="120"/>
        <w:jc w:val="both"/>
        <w:rPr>
          <w:rFonts w:ascii="Tahoma" w:eastAsia="Tahoma" w:hAnsi="Tahoma" w:cs="Tahoma"/>
        </w:rPr>
      </w:pPr>
      <w:r w:rsidRPr="005B22D2">
        <w:rPr>
          <w:rFonts w:ascii="Tahoma" w:eastAsia="Tahoma" w:hAnsi="Tahoma" w:cs="Tahoma"/>
        </w:rPr>
        <w:t>Este convenio es susceptible de modificación por acuerdo unánime de las partes, que se formalizará mediante la correspondiente adenda.</w:t>
      </w:r>
    </w:p>
    <w:p w14:paraId="3063FA7B" w14:textId="77777777" w:rsidR="009E77C3" w:rsidRPr="005B22D2" w:rsidRDefault="009E77C3" w:rsidP="009E77C3">
      <w:pPr>
        <w:spacing w:before="120"/>
        <w:jc w:val="both"/>
        <w:rPr>
          <w:rFonts w:ascii="Tahoma" w:eastAsia="Tahoma" w:hAnsi="Tahoma" w:cs="Tahoma"/>
        </w:rPr>
      </w:pPr>
      <w:r w:rsidRPr="005B22D2">
        <w:rPr>
          <w:rFonts w:ascii="Tahoma" w:eastAsia="Tahoma" w:hAnsi="Tahoma" w:cs="Tahoma"/>
        </w:rPr>
        <w:t>El presente convenio se extinguirá por el cumplimiento de las actuaciones que constituyen su objeto, o por incurrir en causa de resolución. Las causas de resolución son las contempladas en el art. 51.2 de la Ley 40/2015, de 1 de octubre, de Régimen Jurídico del Sector Público.</w:t>
      </w:r>
    </w:p>
    <w:p w14:paraId="068CFDAE" w14:textId="77777777" w:rsidR="009E77C3" w:rsidRPr="005B22D2" w:rsidRDefault="009E77C3" w:rsidP="009E77C3">
      <w:pPr>
        <w:spacing w:before="120"/>
        <w:jc w:val="both"/>
        <w:rPr>
          <w:rFonts w:ascii="Tahoma" w:eastAsia="Tahoma" w:hAnsi="Tahoma" w:cs="Tahoma"/>
        </w:rPr>
      </w:pPr>
      <w:r w:rsidRPr="005B22D2">
        <w:rPr>
          <w:rFonts w:ascii="Tahoma" w:eastAsia="Tahoma" w:hAnsi="Tahoma" w:cs="Tahoma"/>
        </w:rPr>
        <w:t>Si en el momento de</w:t>
      </w:r>
      <w:r>
        <w:rPr>
          <w:rFonts w:ascii="Tahoma" w:eastAsia="Tahoma" w:hAnsi="Tahoma" w:cs="Tahoma"/>
        </w:rPr>
        <w:t xml:space="preserve"> la resolución algún estudiante</w:t>
      </w:r>
      <w:r w:rsidRPr="005B22D2">
        <w:rPr>
          <w:rFonts w:ascii="Tahoma" w:eastAsia="Tahoma" w:hAnsi="Tahoma" w:cs="Tahoma"/>
        </w:rPr>
        <w:t xml:space="preserve"> encontrase realizando práctica</w:t>
      </w:r>
      <w:r>
        <w:rPr>
          <w:rFonts w:ascii="Tahoma" w:eastAsia="Tahoma" w:hAnsi="Tahoma" w:cs="Tahoma"/>
        </w:rPr>
        <w:t xml:space="preserve">s, </w:t>
      </w:r>
      <w:r w:rsidRPr="005B22D2">
        <w:rPr>
          <w:rFonts w:ascii="Tahoma" w:eastAsia="Tahoma" w:hAnsi="Tahoma" w:cs="Tahoma"/>
        </w:rPr>
        <w:t>el convenio seguirá produciendo todos sus efectos hasta la completa finalización de las mismas.</w:t>
      </w:r>
    </w:p>
    <w:p w14:paraId="69ECAA24" w14:textId="77777777" w:rsidR="009E77C3" w:rsidRDefault="009E77C3" w:rsidP="009E77C3">
      <w:pPr>
        <w:pStyle w:val="Textoindependiente2"/>
        <w:spacing w:before="120"/>
        <w:rPr>
          <w:rFonts w:ascii="Tahoma" w:hAnsi="Tahoma" w:cs="Tahoma"/>
          <w:b w:val="0"/>
          <w:sz w:val="20"/>
        </w:rPr>
      </w:pPr>
      <w:r w:rsidRPr="005B22D2">
        <w:rPr>
          <w:rFonts w:ascii="Tahoma" w:hAnsi="Tahoma" w:cs="Tahoma"/>
          <w:b w:val="0"/>
          <w:sz w:val="20"/>
        </w:rPr>
        <w:t xml:space="preserve">El presente convenio deja sin efecto los convenios de prácticas suscritos con anterioridad entre la </w:t>
      </w:r>
      <w:r w:rsidR="00DD0223">
        <w:rPr>
          <w:rFonts w:ascii="Tahoma" w:hAnsi="Tahoma" w:cs="Tahoma"/>
          <w:b w:val="0"/>
          <w:sz w:val="20"/>
        </w:rPr>
        <w:t>ULPGC</w:t>
      </w:r>
      <w:r w:rsidRPr="005B22D2">
        <w:rPr>
          <w:rFonts w:ascii="Tahoma" w:hAnsi="Tahoma" w:cs="Tahoma"/>
          <w:b w:val="0"/>
          <w:sz w:val="20"/>
        </w:rPr>
        <w:t xml:space="preserve"> y </w:t>
      </w:r>
      <w:r w:rsidR="000A6824">
        <w:rPr>
          <w:rFonts w:ascii="Tahoma" w:hAnsi="Tahoma" w:cs="Tahoma"/>
          <w:b w:val="0"/>
          <w:sz w:val="20"/>
        </w:rPr>
        <w:t xml:space="preserve">la </w:t>
      </w:r>
      <w:r w:rsidR="00E213B0" w:rsidRPr="00E213B0">
        <w:rPr>
          <w:rFonts w:ascii="Tahoma" w:hAnsi="Tahoma" w:cs="Tahoma"/>
          <w:b w:val="0"/>
          <w:sz w:val="20"/>
          <w:lang w:eastAsia="x-none"/>
        </w:rPr>
        <w:t>Universidad XXXX</w:t>
      </w:r>
      <w:r w:rsidR="000A6824" w:rsidRPr="000A6824">
        <w:rPr>
          <w:rFonts w:ascii="Tahoma" w:hAnsi="Tahoma" w:cs="Tahoma"/>
          <w:b w:val="0"/>
          <w:bCs/>
          <w:i/>
          <w:color w:val="0000FF"/>
          <w:sz w:val="20"/>
        </w:rPr>
        <w:t>.</w:t>
      </w:r>
    </w:p>
    <w:p w14:paraId="37480E2E" w14:textId="77777777" w:rsidR="009E77C3" w:rsidRPr="0078054C" w:rsidRDefault="009E77C3" w:rsidP="009E77C3">
      <w:pPr>
        <w:spacing w:before="120"/>
        <w:jc w:val="both"/>
        <w:rPr>
          <w:rFonts w:ascii="Tahoma" w:eastAsia="Tahoma" w:hAnsi="Tahoma" w:cs="Tahoma"/>
        </w:rPr>
      </w:pPr>
      <w:r w:rsidRPr="0078054C">
        <w:rPr>
          <w:rFonts w:ascii="Tahoma" w:eastAsia="Tahoma" w:hAnsi="Tahoma" w:cs="Tahoma"/>
        </w:rPr>
        <w:lastRenderedPageBreak/>
        <w:t xml:space="preserve">En caso de resolución del convenio, se adoptarán las decisiones precisas para la adecuada liquidación del mismo, incluidas las posibles indemnizaciones de la parte incumplidora. </w:t>
      </w:r>
    </w:p>
    <w:p w14:paraId="6254D227" w14:textId="77777777" w:rsidR="009E77C3" w:rsidRPr="0078054C" w:rsidRDefault="009E77C3" w:rsidP="009E77C3">
      <w:pPr>
        <w:spacing w:before="120"/>
        <w:jc w:val="both"/>
        <w:rPr>
          <w:rFonts w:ascii="Tahoma" w:eastAsia="Tahoma" w:hAnsi="Tahoma" w:cs="Tahoma"/>
        </w:rPr>
      </w:pPr>
      <w:r w:rsidRPr="0078054C">
        <w:rPr>
          <w:rFonts w:ascii="Tahoma" w:eastAsia="Tahoma" w:hAnsi="Tahoma" w:cs="Tahoma"/>
        </w:rPr>
        <w:t>La Comisión de Seguimiento continuará en funciones y será la encargada de resolver las cuestiones que pudieran plantearse en relación con las actuaciones en curso o derivadas del convenio y, asimismo, para el caso de producirse la extinción, hasta que se resuelvan las cuestiones pendientes.</w:t>
      </w:r>
    </w:p>
    <w:p w14:paraId="6B0EFB08" w14:textId="77777777" w:rsidR="009E77C3" w:rsidRDefault="009E77C3" w:rsidP="009E77C3">
      <w:pPr>
        <w:pStyle w:val="Textoindependiente2"/>
        <w:rPr>
          <w:rFonts w:ascii="Tahoma" w:hAnsi="Tahoma" w:cs="Tahoma"/>
          <w:b w:val="0"/>
          <w:sz w:val="20"/>
        </w:rPr>
      </w:pPr>
    </w:p>
    <w:p w14:paraId="38C14C15" w14:textId="77777777" w:rsidR="00645804" w:rsidRPr="0078054C" w:rsidRDefault="00645804" w:rsidP="009E77C3">
      <w:pPr>
        <w:pStyle w:val="Textoindependiente2"/>
        <w:rPr>
          <w:rFonts w:ascii="Tahoma" w:hAnsi="Tahoma" w:cs="Tahoma"/>
          <w:b w:val="0"/>
          <w:sz w:val="20"/>
        </w:rPr>
      </w:pPr>
    </w:p>
    <w:p w14:paraId="6A9083F0" w14:textId="77777777" w:rsidR="009E77C3" w:rsidRPr="0078054C" w:rsidRDefault="000A6824" w:rsidP="00AA044E">
      <w:pPr>
        <w:pStyle w:val="Textoindependiente2"/>
        <w:rPr>
          <w:rFonts w:ascii="Tahoma" w:hAnsi="Tahoma" w:cs="Tahoma"/>
          <w:sz w:val="20"/>
        </w:rPr>
      </w:pPr>
      <w:r>
        <w:rPr>
          <w:rFonts w:ascii="Tahoma" w:hAnsi="Tahoma" w:cs="Tahoma"/>
          <w:sz w:val="20"/>
          <w:u w:val="single"/>
        </w:rPr>
        <w:t>DECIMOPRIMERA</w:t>
      </w:r>
      <w:r>
        <w:rPr>
          <w:rFonts w:ascii="Tahoma" w:hAnsi="Tahoma" w:cs="Tahoma"/>
          <w:sz w:val="20"/>
        </w:rPr>
        <w:t>. -</w:t>
      </w:r>
      <w:r w:rsidR="009E77C3" w:rsidRPr="0078054C">
        <w:rPr>
          <w:rFonts w:ascii="Tahoma" w:hAnsi="Tahoma" w:cs="Tahoma"/>
          <w:sz w:val="20"/>
        </w:rPr>
        <w:t>CONSECUENCIAS POR INCUMPLIMIENTO DE LAS OBLIGACIONES Y COMPROMISOS ASUMIDOS POR LAS PARTES.</w:t>
      </w:r>
    </w:p>
    <w:p w14:paraId="452284E0" w14:textId="77777777" w:rsidR="009E77C3" w:rsidRPr="0078054C" w:rsidRDefault="009E77C3" w:rsidP="009E77C3">
      <w:pPr>
        <w:spacing w:before="120"/>
        <w:jc w:val="both"/>
        <w:rPr>
          <w:rFonts w:ascii="Tahoma" w:eastAsia="Tahoma" w:hAnsi="Tahoma" w:cs="Tahoma"/>
        </w:rPr>
      </w:pPr>
      <w:r w:rsidRPr="0078054C">
        <w:rPr>
          <w:rFonts w:ascii="Tahoma" w:eastAsia="Tahoma" w:hAnsi="Tahoma" w:cs="Tahoma"/>
        </w:rPr>
        <w:t>En caso de incumplimiento de las obligaciones y compromisos asumidos por parte de alguno de los firmantes del convenio, se notificará a la parte incumplidora un requerimiento para que cumpla en un plazo de 30 días naturales con las obligaciones o compromisos incumplidos. Si trascurrido el plazo indicado en el requerimiento persistiera el incumplimiento, la parte que lo dirigió notificará a la otra la concurrencia de la causa de resolución y se podrá entender resuelto el convenio. La resolución del convenio no dará lugar a indemnización alguna.</w:t>
      </w:r>
    </w:p>
    <w:p w14:paraId="5850546C" w14:textId="77777777" w:rsidR="009E77C3" w:rsidRDefault="009E77C3" w:rsidP="009E77C3">
      <w:pPr>
        <w:pStyle w:val="Textoindependiente2"/>
        <w:rPr>
          <w:rFonts w:ascii="Tahoma" w:hAnsi="Tahoma" w:cs="Tahoma"/>
          <w:b w:val="0"/>
          <w:sz w:val="20"/>
        </w:rPr>
      </w:pPr>
    </w:p>
    <w:p w14:paraId="5CF13CB8" w14:textId="77777777" w:rsidR="00831569" w:rsidRDefault="00831569" w:rsidP="009E77C3">
      <w:pPr>
        <w:pStyle w:val="Textoindependiente2"/>
        <w:rPr>
          <w:rFonts w:ascii="Tahoma" w:hAnsi="Tahoma" w:cs="Tahoma"/>
          <w:sz w:val="20"/>
          <w:u w:val="single"/>
        </w:rPr>
      </w:pPr>
    </w:p>
    <w:p w14:paraId="1CC3A547" w14:textId="17A9821C" w:rsidR="009E77C3" w:rsidRPr="005B22D2" w:rsidRDefault="000A6824" w:rsidP="009E77C3">
      <w:pPr>
        <w:pStyle w:val="Textoindependiente2"/>
        <w:rPr>
          <w:rFonts w:ascii="Tahoma" w:hAnsi="Tahoma" w:cs="Tahoma"/>
          <w:sz w:val="20"/>
        </w:rPr>
      </w:pPr>
      <w:r>
        <w:rPr>
          <w:rFonts w:ascii="Tahoma" w:hAnsi="Tahoma" w:cs="Tahoma"/>
          <w:sz w:val="20"/>
          <w:u w:val="single"/>
        </w:rPr>
        <w:t>DECIMOSEGUNDA</w:t>
      </w:r>
      <w:r w:rsidRPr="005B22D2">
        <w:rPr>
          <w:rFonts w:ascii="Tahoma" w:hAnsi="Tahoma" w:cs="Tahoma"/>
          <w:sz w:val="20"/>
          <w:u w:val="single"/>
        </w:rPr>
        <w:t>.</w:t>
      </w:r>
      <w:r w:rsidRPr="005B22D2">
        <w:rPr>
          <w:rFonts w:ascii="Tahoma" w:hAnsi="Tahoma" w:cs="Tahoma"/>
          <w:sz w:val="20"/>
        </w:rPr>
        <w:t xml:space="preserve"> –</w:t>
      </w:r>
      <w:r w:rsidR="009E77C3" w:rsidRPr="005B22D2">
        <w:rPr>
          <w:rFonts w:ascii="Tahoma" w:hAnsi="Tahoma" w:cs="Tahoma"/>
          <w:sz w:val="20"/>
        </w:rPr>
        <w:t xml:space="preserve"> NATURALEZA Y RESOLUCIÓN DE CONTROVERSIAS.</w:t>
      </w:r>
    </w:p>
    <w:p w14:paraId="18A859CE" w14:textId="77777777" w:rsidR="009E77C3" w:rsidRPr="00357A4A" w:rsidRDefault="009E77C3" w:rsidP="009E77C3">
      <w:pPr>
        <w:spacing w:before="120"/>
        <w:jc w:val="both"/>
        <w:rPr>
          <w:rFonts w:ascii="Tahoma" w:eastAsia="Tahoma" w:hAnsi="Tahoma" w:cs="Tahoma"/>
          <w:color w:val="FF0000"/>
        </w:rPr>
      </w:pPr>
      <w:r w:rsidRPr="005B22D2">
        <w:rPr>
          <w:rFonts w:ascii="Tahoma" w:eastAsia="Tahoma" w:hAnsi="Tahoma" w:cs="Tahoma"/>
        </w:rPr>
        <w:t>Este convenio de colaboración t</w:t>
      </w:r>
      <w:r w:rsidR="0035166F">
        <w:rPr>
          <w:rFonts w:ascii="Tahoma" w:eastAsia="Tahoma" w:hAnsi="Tahoma" w:cs="Tahoma"/>
        </w:rPr>
        <w:t xml:space="preserve">iene naturaleza administrativa </w:t>
      </w:r>
      <w:r w:rsidRPr="005B22D2">
        <w:rPr>
          <w:rFonts w:ascii="Tahoma" w:eastAsia="Tahoma" w:hAnsi="Tahoma" w:cs="Tahoma"/>
        </w:rPr>
        <w:t>quedando sometido al régimen jurídico de convenios previsto en el Capítulo VI del Título Preliminar de la Ley 40/2015, de 1 de octubre, de Régimen Jurídico del Sector Público.</w:t>
      </w:r>
    </w:p>
    <w:p w14:paraId="0D89F27B" w14:textId="77777777" w:rsidR="009E77C3" w:rsidRPr="00031CD1" w:rsidRDefault="009E77C3" w:rsidP="009E77C3">
      <w:pPr>
        <w:jc w:val="both"/>
        <w:rPr>
          <w:rFonts w:ascii="Tahoma" w:eastAsia="Tahoma" w:hAnsi="Tahoma" w:cs="Tahoma"/>
        </w:rPr>
      </w:pPr>
    </w:p>
    <w:p w14:paraId="00280678" w14:textId="77777777" w:rsidR="009E77C3" w:rsidRPr="00031CD1" w:rsidRDefault="009E77C3" w:rsidP="009E77C3">
      <w:pPr>
        <w:pStyle w:val="Textoindependiente2"/>
        <w:rPr>
          <w:rFonts w:ascii="Tahoma" w:eastAsia="Tahoma" w:hAnsi="Tahoma" w:cs="Tahoma"/>
          <w:b w:val="0"/>
          <w:sz w:val="20"/>
        </w:rPr>
      </w:pPr>
      <w:r w:rsidRPr="00031CD1">
        <w:rPr>
          <w:rFonts w:ascii="Tahoma" w:eastAsia="Tahoma" w:hAnsi="Tahoma" w:cs="Tahoma"/>
          <w:b w:val="0"/>
          <w:sz w:val="20"/>
        </w:rPr>
        <w:t xml:space="preserve">Las discrepancias surgidas sobre la interpretación, desarrollo, modificación, resolución y efectos que pudieran derivarse de la aplicación del presente </w:t>
      </w:r>
      <w:r>
        <w:rPr>
          <w:rFonts w:ascii="Tahoma" w:eastAsia="Tahoma" w:hAnsi="Tahoma" w:cs="Tahoma"/>
          <w:b w:val="0"/>
          <w:sz w:val="20"/>
        </w:rPr>
        <w:t>c</w:t>
      </w:r>
      <w:r w:rsidRPr="00031CD1">
        <w:rPr>
          <w:rFonts w:ascii="Tahoma" w:eastAsia="Tahoma" w:hAnsi="Tahoma" w:cs="Tahoma"/>
          <w:b w:val="0"/>
          <w:sz w:val="20"/>
        </w:rPr>
        <w:t>onvenio, deberán de solventarse por acuerdo de las partes, si no se llegara a un acuerdo, las cuestiones litigiosas serán de conocimiento y competencia del orden jurisdiccional Contencioso-Administrativo</w:t>
      </w:r>
      <w:r>
        <w:rPr>
          <w:rFonts w:ascii="Tahoma" w:eastAsia="Tahoma" w:hAnsi="Tahoma" w:cs="Tahoma"/>
          <w:b w:val="0"/>
          <w:sz w:val="20"/>
        </w:rPr>
        <w:t>.</w:t>
      </w:r>
    </w:p>
    <w:p w14:paraId="1A8CDC66" w14:textId="77777777" w:rsidR="009E77C3" w:rsidRDefault="009E77C3" w:rsidP="009E77C3">
      <w:pPr>
        <w:jc w:val="both"/>
        <w:rPr>
          <w:rFonts w:ascii="Tahoma" w:hAnsi="Tahoma" w:cs="Tahoma"/>
        </w:rPr>
      </w:pPr>
    </w:p>
    <w:p w14:paraId="28EFEE61" w14:textId="77777777" w:rsidR="009E77C3" w:rsidRDefault="009E77C3" w:rsidP="009E77C3">
      <w:pPr>
        <w:pStyle w:val="Textoindependiente2"/>
        <w:rPr>
          <w:rFonts w:ascii="Tahoma" w:hAnsi="Tahoma" w:cs="Tahoma"/>
          <w:b w:val="0"/>
          <w:sz w:val="20"/>
        </w:rPr>
      </w:pPr>
      <w:r w:rsidRPr="00DE3C0B">
        <w:rPr>
          <w:rFonts w:ascii="Tahoma" w:hAnsi="Tahoma" w:cs="Tahoma"/>
          <w:b w:val="0"/>
          <w:sz w:val="20"/>
        </w:rPr>
        <w:t xml:space="preserve">Y en prueba de conformidad y para la debida constancia de todo lo convenido, ambas partes firman el presente </w:t>
      </w:r>
      <w:r>
        <w:rPr>
          <w:rFonts w:ascii="Tahoma" w:hAnsi="Tahoma" w:cs="Tahoma"/>
          <w:b w:val="0"/>
          <w:sz w:val="20"/>
        </w:rPr>
        <w:t>c</w:t>
      </w:r>
      <w:r w:rsidRPr="00DE3C0B">
        <w:rPr>
          <w:rFonts w:ascii="Tahoma" w:hAnsi="Tahoma" w:cs="Tahoma"/>
          <w:b w:val="0"/>
          <w:sz w:val="20"/>
        </w:rPr>
        <w:t>onvenio en ejemplar duplicado y en todas sus hojas, en el lugar y fecha al principio indicados.</w:t>
      </w:r>
    </w:p>
    <w:p w14:paraId="1798BF5C" w14:textId="77777777" w:rsidR="00E213B0" w:rsidRDefault="00E213B0" w:rsidP="009E77C3">
      <w:pPr>
        <w:pStyle w:val="Textoindependiente2"/>
        <w:rPr>
          <w:rFonts w:ascii="Tahoma" w:hAnsi="Tahoma" w:cs="Tahoma"/>
          <w:b w:val="0"/>
          <w:sz w:val="20"/>
        </w:rPr>
      </w:pPr>
    </w:p>
    <w:p w14:paraId="59F1FA59" w14:textId="77777777" w:rsidR="00E213B0" w:rsidRPr="00DE3C0B" w:rsidRDefault="00E213B0" w:rsidP="009E77C3">
      <w:pPr>
        <w:pStyle w:val="Textoindependiente2"/>
        <w:rPr>
          <w:rFonts w:ascii="Tahoma" w:hAnsi="Tahoma" w:cs="Tahoma"/>
          <w:b w:val="0"/>
          <w:sz w:val="20"/>
        </w:rPr>
      </w:pPr>
    </w:p>
    <w:p w14:paraId="331DFE93" w14:textId="77777777" w:rsidR="009E77C3" w:rsidRDefault="009E77C3" w:rsidP="009E77C3">
      <w:pPr>
        <w:jc w:val="both"/>
        <w:rPr>
          <w:rFonts w:ascii="Tahoma" w:hAnsi="Tahoma" w:cs="Tahoma"/>
        </w:rPr>
      </w:pPr>
    </w:p>
    <w:tbl>
      <w:tblPr>
        <w:tblW w:w="0" w:type="auto"/>
        <w:tblLook w:val="01E0" w:firstRow="1" w:lastRow="1" w:firstColumn="1" w:lastColumn="1" w:noHBand="0" w:noVBand="0"/>
      </w:tblPr>
      <w:tblGrid>
        <w:gridCol w:w="4254"/>
        <w:gridCol w:w="4250"/>
      </w:tblGrid>
      <w:tr w:rsidR="009E77C3" w:rsidRPr="00155EEA" w14:paraId="4C77BC3B" w14:textId="77777777" w:rsidTr="00C41989">
        <w:tc>
          <w:tcPr>
            <w:tcW w:w="4648" w:type="dxa"/>
            <w:shd w:val="clear" w:color="auto" w:fill="auto"/>
            <w:hideMark/>
          </w:tcPr>
          <w:p w14:paraId="20BC29DE" w14:textId="77777777" w:rsidR="009E77C3" w:rsidRPr="00C9274D" w:rsidRDefault="009E77C3" w:rsidP="00C9274D">
            <w:pPr>
              <w:pStyle w:val="Ttulo6"/>
              <w:jc w:val="center"/>
              <w:rPr>
                <w:rFonts w:ascii="Tahoma" w:eastAsia="Tahoma" w:hAnsi="Tahoma" w:cs="Tahoma"/>
                <w:sz w:val="20"/>
              </w:rPr>
            </w:pPr>
            <w:r w:rsidRPr="00C9274D">
              <w:rPr>
                <w:rFonts w:ascii="Tahoma" w:eastAsia="Tahoma" w:hAnsi="Tahoma" w:cs="Tahoma"/>
                <w:sz w:val="20"/>
              </w:rPr>
              <w:t>POR LA UNIVERSIDAD</w:t>
            </w:r>
            <w:r w:rsidRPr="00C9274D">
              <w:rPr>
                <w:rFonts w:ascii="Tahoma" w:eastAsia="Tahoma" w:hAnsi="Tahoma" w:cs="Tahoma"/>
                <w:sz w:val="20"/>
              </w:rPr>
              <w:br/>
            </w:r>
            <w:r w:rsidR="00C9274D" w:rsidRPr="00C9274D">
              <w:rPr>
                <w:rFonts w:ascii="Tahoma" w:eastAsia="Tahoma" w:hAnsi="Tahoma" w:cs="Tahoma"/>
                <w:sz w:val="20"/>
              </w:rPr>
              <w:t>DE LAS PALMAS DE GRAN CANARIA</w:t>
            </w:r>
          </w:p>
        </w:tc>
        <w:tc>
          <w:tcPr>
            <w:tcW w:w="4638" w:type="dxa"/>
            <w:shd w:val="clear" w:color="auto" w:fill="auto"/>
            <w:hideMark/>
          </w:tcPr>
          <w:p w14:paraId="6D9EE2AB" w14:textId="77777777" w:rsidR="000A6824" w:rsidRPr="000A6824" w:rsidRDefault="009E77C3" w:rsidP="009E77C3">
            <w:pPr>
              <w:pStyle w:val="Ttulo6"/>
              <w:jc w:val="center"/>
              <w:rPr>
                <w:rFonts w:ascii="Tahoma" w:eastAsia="Tahoma" w:hAnsi="Tahoma" w:cs="Tahoma"/>
                <w:sz w:val="20"/>
              </w:rPr>
            </w:pPr>
            <w:r w:rsidRPr="000A6824">
              <w:rPr>
                <w:rFonts w:ascii="Tahoma" w:eastAsia="Tahoma" w:hAnsi="Tahoma" w:cs="Tahoma"/>
                <w:sz w:val="20"/>
              </w:rPr>
              <w:t>POR LA UNIVERSIDAD</w:t>
            </w:r>
            <w:r w:rsidR="000A6824" w:rsidRPr="000A6824">
              <w:rPr>
                <w:rFonts w:ascii="Tahoma" w:eastAsia="Tahoma" w:hAnsi="Tahoma" w:cs="Tahoma"/>
                <w:sz w:val="20"/>
              </w:rPr>
              <w:t xml:space="preserve"> </w:t>
            </w:r>
          </w:p>
          <w:p w14:paraId="036A9CBB" w14:textId="77777777" w:rsidR="009E77C3" w:rsidRPr="000A6824" w:rsidRDefault="00E213B0" w:rsidP="009E77C3">
            <w:pPr>
              <w:pStyle w:val="Ttulo6"/>
              <w:jc w:val="center"/>
              <w:rPr>
                <w:rFonts w:ascii="Tahoma" w:eastAsia="Tahoma" w:hAnsi="Tahoma" w:cs="Tahoma"/>
                <w:sz w:val="20"/>
              </w:rPr>
            </w:pPr>
            <w:r>
              <w:rPr>
                <w:rFonts w:ascii="Tahoma" w:eastAsia="Tahoma" w:hAnsi="Tahoma" w:cs="Tahoma"/>
                <w:sz w:val="20"/>
              </w:rPr>
              <w:t>XXXXXXXXXXX</w:t>
            </w:r>
          </w:p>
          <w:p w14:paraId="2C0B66E9" w14:textId="77777777" w:rsidR="009E77C3" w:rsidRPr="00155EEA" w:rsidRDefault="009E77C3" w:rsidP="00C41989">
            <w:pPr>
              <w:spacing w:before="120"/>
              <w:jc w:val="center"/>
              <w:rPr>
                <w:rFonts w:ascii="Tahoma" w:eastAsia="Tahoma" w:hAnsi="Tahoma" w:cs="Tahoma"/>
                <w:b/>
              </w:rPr>
            </w:pPr>
          </w:p>
        </w:tc>
      </w:tr>
    </w:tbl>
    <w:p w14:paraId="287CF721" w14:textId="77777777" w:rsidR="009E77C3" w:rsidRDefault="009E77C3" w:rsidP="009E77C3">
      <w:pPr>
        <w:spacing w:before="120"/>
        <w:jc w:val="center"/>
        <w:rPr>
          <w:rFonts w:eastAsia="Tahoma"/>
        </w:rPr>
      </w:pPr>
    </w:p>
    <w:p w14:paraId="5D2182B4" w14:textId="77777777" w:rsidR="000A6824" w:rsidRDefault="000A6824" w:rsidP="009E77C3">
      <w:pPr>
        <w:spacing w:before="120"/>
        <w:jc w:val="center"/>
        <w:rPr>
          <w:rFonts w:eastAsia="Tahoma"/>
        </w:rPr>
      </w:pPr>
    </w:p>
    <w:p w14:paraId="69A02BCC" w14:textId="77777777" w:rsidR="000A6824" w:rsidRDefault="000A6824" w:rsidP="009E77C3">
      <w:pPr>
        <w:spacing w:before="120"/>
        <w:jc w:val="center"/>
        <w:rPr>
          <w:rFonts w:eastAsia="Tahoma"/>
        </w:rPr>
      </w:pPr>
    </w:p>
    <w:p w14:paraId="40BD2D57" w14:textId="77777777" w:rsidR="009E77C3" w:rsidRPr="00155EEA" w:rsidRDefault="009E77C3" w:rsidP="009E77C3">
      <w:pPr>
        <w:spacing w:before="120"/>
        <w:jc w:val="center"/>
        <w:rPr>
          <w:rFonts w:eastAsia="Tahoma"/>
        </w:rPr>
      </w:pPr>
    </w:p>
    <w:tbl>
      <w:tblPr>
        <w:tblW w:w="0" w:type="auto"/>
        <w:tblCellSpacing w:w="0" w:type="dxa"/>
        <w:tblLook w:val="01E0" w:firstRow="1" w:lastRow="1" w:firstColumn="1" w:lastColumn="1" w:noHBand="0" w:noVBand="0"/>
      </w:tblPr>
      <w:tblGrid>
        <w:gridCol w:w="4255"/>
        <w:gridCol w:w="4249"/>
      </w:tblGrid>
      <w:tr w:rsidR="009E77C3" w:rsidRPr="00155EEA" w14:paraId="0C542A75" w14:textId="77777777" w:rsidTr="00C41989">
        <w:trPr>
          <w:tblCellSpacing w:w="0" w:type="dxa"/>
        </w:trPr>
        <w:tc>
          <w:tcPr>
            <w:tcW w:w="4616" w:type="dxa"/>
            <w:shd w:val="clear" w:color="auto" w:fill="auto"/>
            <w:hideMark/>
          </w:tcPr>
          <w:p w14:paraId="34814297" w14:textId="77777777" w:rsidR="009E77C3" w:rsidRDefault="009A29B2" w:rsidP="00C41989">
            <w:pPr>
              <w:spacing w:before="120"/>
              <w:jc w:val="center"/>
              <w:rPr>
                <w:rFonts w:ascii="Tahoma" w:eastAsia="Tahoma" w:hAnsi="Tahoma" w:cs="Tahoma"/>
              </w:rPr>
            </w:pPr>
            <w:r>
              <w:rPr>
                <w:rFonts w:ascii="Tahoma" w:eastAsia="Tahoma" w:hAnsi="Tahoma" w:cs="Tahoma"/>
              </w:rPr>
              <w:t>D. Luis Serra Majem</w:t>
            </w:r>
          </w:p>
          <w:p w14:paraId="5DE4687B" w14:textId="77777777" w:rsidR="00A01412" w:rsidRPr="00155EEA" w:rsidRDefault="00A01412" w:rsidP="00C41989">
            <w:pPr>
              <w:spacing w:before="120"/>
              <w:jc w:val="center"/>
              <w:rPr>
                <w:rFonts w:ascii="Tahoma" w:eastAsia="Tahoma" w:hAnsi="Tahoma" w:cs="Tahoma"/>
              </w:rPr>
            </w:pPr>
            <w:r>
              <w:rPr>
                <w:rFonts w:ascii="Tahoma" w:eastAsia="Tahoma" w:hAnsi="Tahoma" w:cs="Tahoma"/>
              </w:rPr>
              <w:t>Rector</w:t>
            </w:r>
          </w:p>
        </w:tc>
        <w:tc>
          <w:tcPr>
            <w:tcW w:w="4670" w:type="dxa"/>
            <w:shd w:val="clear" w:color="auto" w:fill="auto"/>
            <w:hideMark/>
          </w:tcPr>
          <w:p w14:paraId="1E89176B" w14:textId="77777777" w:rsidR="009A29B2" w:rsidRPr="00C06403" w:rsidRDefault="009A29B2" w:rsidP="00F44392">
            <w:pPr>
              <w:spacing w:before="120"/>
              <w:jc w:val="center"/>
              <w:rPr>
                <w:rFonts w:ascii="Calibri" w:eastAsia="Tahoma" w:hAnsi="Calibri" w:cs="Calibri"/>
                <w:bCs/>
                <w:iCs/>
              </w:rPr>
            </w:pPr>
          </w:p>
        </w:tc>
      </w:tr>
    </w:tbl>
    <w:p w14:paraId="13ED8207" w14:textId="77777777" w:rsidR="009E77C3" w:rsidRDefault="009E77C3" w:rsidP="009E77C3">
      <w:pPr>
        <w:jc w:val="both"/>
        <w:rPr>
          <w:rFonts w:ascii="Tahoma" w:hAnsi="Tahoma" w:cs="Tahoma"/>
        </w:rPr>
      </w:pPr>
    </w:p>
    <w:p w14:paraId="19A210E0" w14:textId="77777777" w:rsidR="009E77C3" w:rsidRDefault="009E77C3" w:rsidP="009E77C3">
      <w:pPr>
        <w:jc w:val="both"/>
        <w:rPr>
          <w:rFonts w:ascii="Tahoma" w:hAnsi="Tahoma" w:cs="Tahoma"/>
        </w:rPr>
      </w:pPr>
    </w:p>
    <w:p w14:paraId="796E1C0A" w14:textId="77777777" w:rsidR="0041520F" w:rsidRDefault="0041520F" w:rsidP="009E77C3">
      <w:pPr>
        <w:jc w:val="both"/>
        <w:rPr>
          <w:rFonts w:ascii="Tahoma" w:hAnsi="Tahoma" w:cs="Tahoma"/>
        </w:rPr>
      </w:pPr>
    </w:p>
    <w:p w14:paraId="1036B475" w14:textId="77777777" w:rsidR="0041520F" w:rsidRDefault="0041520F" w:rsidP="009E77C3">
      <w:pPr>
        <w:jc w:val="both"/>
        <w:rPr>
          <w:rFonts w:ascii="Tahoma" w:hAnsi="Tahoma" w:cs="Tahoma"/>
        </w:rPr>
      </w:pPr>
    </w:p>
    <w:p w14:paraId="1DB593B2" w14:textId="77777777" w:rsidR="0041520F" w:rsidRDefault="0041520F" w:rsidP="009E77C3">
      <w:pPr>
        <w:jc w:val="both"/>
        <w:rPr>
          <w:rFonts w:ascii="Tahoma" w:hAnsi="Tahoma" w:cs="Tahoma"/>
        </w:rPr>
      </w:pPr>
    </w:p>
    <w:sectPr w:rsidR="0041520F" w:rsidSect="009C1408">
      <w:headerReference w:type="default" r:id="rId9"/>
      <w:footerReference w:type="even" r:id="rId10"/>
      <w:footerReference w:type="default" r:id="rId11"/>
      <w:pgSz w:w="11906" w:h="16838"/>
      <w:pgMar w:top="1560" w:right="170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0029" w14:textId="77777777" w:rsidR="00825811" w:rsidRDefault="00825811" w:rsidP="00CA5644">
      <w:r>
        <w:separator/>
      </w:r>
    </w:p>
  </w:endnote>
  <w:endnote w:type="continuationSeparator" w:id="0">
    <w:p w14:paraId="5DA16301" w14:textId="77777777" w:rsidR="00825811" w:rsidRDefault="00825811" w:rsidP="00CA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357D" w14:textId="77777777" w:rsidR="00042E89" w:rsidRDefault="00042E89" w:rsidP="00696B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EEC670" w14:textId="77777777" w:rsidR="00042E89" w:rsidRDefault="00042E89" w:rsidP="00AD061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BE32" w14:textId="30FCF72B" w:rsidR="00042E89" w:rsidRDefault="00042E89" w:rsidP="00696B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48D1">
      <w:rPr>
        <w:rStyle w:val="Nmerodepgina"/>
        <w:noProof/>
      </w:rPr>
      <w:t>8</w:t>
    </w:r>
    <w:r>
      <w:rPr>
        <w:rStyle w:val="Nmerodepgina"/>
      </w:rPr>
      <w:fldChar w:fldCharType="end"/>
    </w:r>
  </w:p>
  <w:p w14:paraId="20135012" w14:textId="77777777" w:rsidR="00042E89" w:rsidRDefault="00042E89" w:rsidP="007938B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725D" w14:textId="77777777" w:rsidR="00825811" w:rsidRDefault="00825811" w:rsidP="00CA5644">
      <w:r>
        <w:separator/>
      </w:r>
    </w:p>
  </w:footnote>
  <w:footnote w:type="continuationSeparator" w:id="0">
    <w:p w14:paraId="10BCD140" w14:textId="77777777" w:rsidR="00825811" w:rsidRDefault="00825811" w:rsidP="00CA5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7C57" w14:textId="68DC7E9A" w:rsidR="00983D0E" w:rsidRDefault="004A34CC">
    <w:pPr>
      <w:pStyle w:val="Encabezado"/>
    </w:pPr>
    <w:r>
      <w:rPr>
        <w:noProof/>
      </w:rPr>
      <mc:AlternateContent>
        <mc:Choice Requires="wps">
          <w:drawing>
            <wp:anchor distT="45720" distB="45720" distL="114300" distR="114300" simplePos="0" relativeHeight="251657728" behindDoc="0" locked="0" layoutInCell="1" allowOverlap="1" wp14:anchorId="395F93E8" wp14:editId="15228888">
              <wp:simplePos x="0" y="0"/>
              <wp:positionH relativeFrom="column">
                <wp:posOffset>3491865</wp:posOffset>
              </wp:positionH>
              <wp:positionV relativeFrom="paragraph">
                <wp:posOffset>16510</wp:posOffset>
              </wp:positionV>
              <wp:extent cx="2148840" cy="737870"/>
              <wp:effectExtent l="5715" t="6985" r="5715" b="762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737870"/>
                      </a:xfrm>
                      <a:prstGeom prst="rect">
                        <a:avLst/>
                      </a:prstGeom>
                      <a:solidFill>
                        <a:srgbClr val="FFFFFF"/>
                      </a:solidFill>
                      <a:ln w="9525">
                        <a:solidFill>
                          <a:srgbClr val="000000"/>
                        </a:solidFill>
                        <a:miter lim="800000"/>
                        <a:headEnd/>
                        <a:tailEnd/>
                      </a:ln>
                    </wps:spPr>
                    <wps:txbx>
                      <w:txbxContent>
                        <w:p w14:paraId="53B41B55" w14:textId="77777777" w:rsidR="00E213B0" w:rsidRDefault="00E213B0">
                          <w:r>
                            <w:t>Logo Universidad XXX</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95F93E8" id="_x0000_t202" coordsize="21600,21600" o:spt="202" path="m,l,21600r21600,l21600,xe">
              <v:stroke joinstyle="miter"/>
              <v:path gradientshapeok="t" o:connecttype="rect"/>
            </v:shapetype>
            <v:shape id="Cuadro de texto 2" o:spid="_x0000_s1026" type="#_x0000_t202" style="position:absolute;margin-left:274.95pt;margin-top:1.3pt;width:169.2pt;height:58.1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">
              <v:textbox>
                <w:txbxContent>
                  <w:p w14:paraId="53B41B55" w14:textId="77777777" w:rsidR="00E213B0" w:rsidRDefault="00E213B0">
                    <w:r>
                      <w:t>Logo Universidad XXX</w:t>
                    </w:r>
                  </w:p>
                </w:txbxContent>
              </v:textbox>
              <w10:wrap type="square"/>
            </v:shape>
          </w:pict>
        </mc:Fallback>
      </mc:AlternateContent>
    </w:r>
    <w:r w:rsidRPr="00632F80">
      <w:rPr>
        <w:b/>
        <w:noProof/>
        <w:sz w:val="24"/>
        <w:szCs w:val="24"/>
      </w:rPr>
      <w:drawing>
        <wp:inline distT="0" distB="0" distL="0" distR="0" wp14:anchorId="22B9F9E2" wp14:editId="09CE2D3F">
          <wp:extent cx="1857375" cy="971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465B68"/>
    <w:multiLevelType w:val="hybridMultilevel"/>
    <w:tmpl w:val="FF96CD40"/>
    <w:lvl w:ilvl="0" w:tplc="0C0A000F">
      <w:start w:val="1"/>
      <w:numFmt w:val="decimal"/>
      <w:lvlText w:val="%1."/>
      <w:lvlJc w:val="left"/>
      <w:pPr>
        <w:tabs>
          <w:tab w:val="num" w:pos="1068"/>
        </w:tabs>
        <w:ind w:left="1068" w:hanging="360"/>
      </w:pPr>
      <w:rPr>
        <w:rFonts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8100CAE"/>
    <w:multiLevelType w:val="hybridMultilevel"/>
    <w:tmpl w:val="410273E8"/>
    <w:lvl w:ilvl="0" w:tplc="1FEAC95E">
      <w:start w:val="1"/>
      <w:numFmt w:val="decimal"/>
      <w:lvlText w:val="%1."/>
      <w:lvlJc w:val="left"/>
      <w:pPr>
        <w:tabs>
          <w:tab w:val="num" w:pos="360"/>
        </w:tabs>
        <w:ind w:left="360" w:hanging="360"/>
      </w:pPr>
      <w:rPr>
        <w:rFonts w:ascii="Tahoma" w:hAnsi="Tahoma" w:cs="Tahoma" w:hint="default"/>
        <w:b w:val="0"/>
        <w:color w:val="auto"/>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D26122E"/>
    <w:multiLevelType w:val="hybridMultilevel"/>
    <w:tmpl w:val="517E9E14"/>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EF45DD8"/>
    <w:multiLevelType w:val="multilevel"/>
    <w:tmpl w:val="CEF647A8"/>
    <w:lvl w:ilvl="0">
      <w:start w:val="1"/>
      <w:numFmt w:val="decimal"/>
      <w:lvlText w:val="%1."/>
      <w:lvlJc w:val="left"/>
      <w:pPr>
        <w:tabs>
          <w:tab w:val="num" w:pos="744"/>
        </w:tabs>
        <w:ind w:left="744" w:hanging="360"/>
      </w:pPr>
      <w:rPr>
        <w:rFonts w:cs="Times New Roman" w:hint="default"/>
      </w:rPr>
    </w:lvl>
    <w:lvl w:ilvl="1">
      <w:start w:val="1"/>
      <w:numFmt w:val="lowerLetter"/>
      <w:lvlText w:val="%2)"/>
      <w:lvlJc w:val="left"/>
      <w:pPr>
        <w:tabs>
          <w:tab w:val="num" w:pos="1440"/>
        </w:tabs>
        <w:ind w:left="1440" w:hanging="360"/>
      </w:pPr>
      <w:rPr>
        <w:rFonts w:ascii="Tahoma" w:hAnsi="Tahoma"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842A15"/>
    <w:multiLevelType w:val="multilevel"/>
    <w:tmpl w:val="517E9E1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13E60218"/>
    <w:multiLevelType w:val="hybridMultilevel"/>
    <w:tmpl w:val="1F5679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6F01BF"/>
    <w:multiLevelType w:val="hybridMultilevel"/>
    <w:tmpl w:val="6F466A98"/>
    <w:lvl w:ilvl="0" w:tplc="0C0A000F">
      <w:start w:val="1"/>
      <w:numFmt w:val="decimal"/>
      <w:lvlText w:val="%1."/>
      <w:lvlJc w:val="left"/>
      <w:pPr>
        <w:tabs>
          <w:tab w:val="num" w:pos="744"/>
        </w:tabs>
        <w:ind w:left="744" w:hanging="360"/>
      </w:pPr>
      <w:rPr>
        <w:rFonts w:hint="default"/>
        <w:strike w:val="0"/>
      </w:rPr>
    </w:lvl>
    <w:lvl w:ilvl="1" w:tplc="6FC45360">
      <w:start w:val="1"/>
      <w:numFmt w:val="lowerLetter"/>
      <w:lvlText w:val="%2)"/>
      <w:lvlJc w:val="left"/>
      <w:pPr>
        <w:tabs>
          <w:tab w:val="num" w:pos="1440"/>
        </w:tabs>
        <w:ind w:left="1440" w:hanging="360"/>
      </w:pPr>
      <w:rPr>
        <w:rFonts w:ascii="Times New Roman" w:hAnsi="Times New Roman" w:cs="Times New Roman" w:hint="default"/>
        <w:sz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ED2421"/>
    <w:multiLevelType w:val="hybridMultilevel"/>
    <w:tmpl w:val="A61C1BF6"/>
    <w:lvl w:ilvl="0" w:tplc="F6F26060">
      <w:start w:val="5"/>
      <w:numFmt w:val="bullet"/>
      <w:lvlText w:val="-"/>
      <w:lvlJc w:val="left"/>
      <w:pPr>
        <w:ind w:left="1068" w:hanging="360"/>
      </w:pPr>
      <w:rPr>
        <w:rFonts w:ascii="Tahoma" w:eastAsia="Times New Roman" w:hAnsi="Tahoma" w:cs="Tahoma"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2A600CC"/>
    <w:multiLevelType w:val="multilevel"/>
    <w:tmpl w:val="F1E811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6C7609B"/>
    <w:multiLevelType w:val="hybridMultilevel"/>
    <w:tmpl w:val="CD68A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511291"/>
    <w:multiLevelType w:val="hybridMultilevel"/>
    <w:tmpl w:val="F22AD318"/>
    <w:lvl w:ilvl="0" w:tplc="BF2A61D4">
      <w:numFmt w:val="bullet"/>
      <w:lvlText w:val="-"/>
      <w:lvlJc w:val="left"/>
      <w:pPr>
        <w:tabs>
          <w:tab w:val="num" w:pos="360"/>
        </w:tabs>
        <w:ind w:left="360" w:hanging="360"/>
      </w:pPr>
      <w:rPr>
        <w:rFonts w:ascii="Engravers MT" w:eastAsia="Times New Roman" w:hAnsi="Engravers MT" w:hint="default"/>
        <w:i/>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96511B"/>
    <w:multiLevelType w:val="multilevel"/>
    <w:tmpl w:val="1C8A34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960018A"/>
    <w:multiLevelType w:val="hybridMultilevel"/>
    <w:tmpl w:val="D278D410"/>
    <w:lvl w:ilvl="0" w:tplc="B51EB02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65E669F"/>
    <w:multiLevelType w:val="hybridMultilevel"/>
    <w:tmpl w:val="4F46B174"/>
    <w:lvl w:ilvl="0" w:tplc="5FF83448">
      <w:start w:val="1"/>
      <w:numFmt w:val="lowerLetter"/>
      <w:lvlText w:val="%1)"/>
      <w:lvlJc w:val="left"/>
      <w:pPr>
        <w:ind w:left="720" w:hanging="360"/>
      </w:pPr>
      <w:rPr>
        <w:rFonts w:cs="Times New Roman"/>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E5E6980"/>
    <w:multiLevelType w:val="hybridMultilevel"/>
    <w:tmpl w:val="7DBAA47A"/>
    <w:lvl w:ilvl="0" w:tplc="0C0A0017">
      <w:start w:val="1"/>
      <w:numFmt w:val="lowerLetter"/>
      <w:lvlText w:val="%1)"/>
      <w:lvlJc w:val="left"/>
      <w:pPr>
        <w:ind w:left="720" w:hanging="360"/>
      </w:pPr>
      <w:rPr>
        <w:rFonts w:cs="Times New Roman"/>
      </w:rPr>
    </w:lvl>
    <w:lvl w:ilvl="1" w:tplc="6B004744">
      <w:start w:val="1"/>
      <w:numFmt w:val="lowerLetter"/>
      <w:lvlText w:val="%2)"/>
      <w:lvlJc w:val="left"/>
      <w:pPr>
        <w:ind w:left="1730" w:hanging="65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45743470"/>
    <w:multiLevelType w:val="hybridMultilevel"/>
    <w:tmpl w:val="F1E811B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C32B03"/>
    <w:multiLevelType w:val="hybridMultilevel"/>
    <w:tmpl w:val="A53EBA2C"/>
    <w:lvl w:ilvl="0" w:tplc="36BE7DEA">
      <w:start w:val="1"/>
      <w:numFmt w:val="decimal"/>
      <w:lvlText w:val="%1."/>
      <w:lvlJc w:val="left"/>
      <w:pPr>
        <w:tabs>
          <w:tab w:val="num" w:pos="744"/>
        </w:tabs>
        <w:ind w:left="744" w:hanging="360"/>
      </w:pPr>
      <w:rPr>
        <w:rFonts w:cs="Times New Roman" w:hint="default"/>
        <w:strike w:val="0"/>
      </w:rPr>
    </w:lvl>
    <w:lvl w:ilvl="1" w:tplc="6FC45360">
      <w:start w:val="1"/>
      <w:numFmt w:val="lowerLetter"/>
      <w:lvlText w:val="%2)"/>
      <w:lvlJc w:val="left"/>
      <w:pPr>
        <w:tabs>
          <w:tab w:val="num" w:pos="1440"/>
        </w:tabs>
        <w:ind w:left="1440" w:hanging="360"/>
      </w:pPr>
      <w:rPr>
        <w:rFonts w:ascii="Times New Roman" w:hAnsi="Times New Roman" w:cs="Times New Roman" w:hint="default"/>
        <w:sz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9AC08EC"/>
    <w:multiLevelType w:val="hybridMultilevel"/>
    <w:tmpl w:val="197299A2"/>
    <w:lvl w:ilvl="0" w:tplc="C09258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0B4365"/>
    <w:multiLevelType w:val="hybridMultilevel"/>
    <w:tmpl w:val="7ED4E72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C7E1B58"/>
    <w:multiLevelType w:val="hybridMultilevel"/>
    <w:tmpl w:val="1452DE34"/>
    <w:lvl w:ilvl="0" w:tplc="7842F11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D5625A"/>
    <w:multiLevelType w:val="hybridMultilevel"/>
    <w:tmpl w:val="EAA41CDC"/>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E70407"/>
    <w:multiLevelType w:val="multilevel"/>
    <w:tmpl w:val="3968999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15:restartNumberingAfterBreak="0">
    <w:nsid w:val="5F8115EA"/>
    <w:multiLevelType w:val="hybridMultilevel"/>
    <w:tmpl w:val="92125A4E"/>
    <w:lvl w:ilvl="0" w:tplc="49BAC680">
      <w:start w:val="5"/>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084AA3"/>
    <w:multiLevelType w:val="hybridMultilevel"/>
    <w:tmpl w:val="94AC38C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8F55F37"/>
    <w:multiLevelType w:val="hybridMultilevel"/>
    <w:tmpl w:val="88300D42"/>
    <w:lvl w:ilvl="0" w:tplc="02640440">
      <w:start w:val="1"/>
      <w:numFmt w:val="decimal"/>
      <w:lvlText w:val="%1)"/>
      <w:lvlJc w:val="left"/>
      <w:pPr>
        <w:tabs>
          <w:tab w:val="num" w:pos="1080"/>
        </w:tabs>
        <w:ind w:left="1080" w:hanging="360"/>
      </w:pPr>
      <w:rPr>
        <w:rFonts w:cs="Times New Roman"/>
        <w:color w:val="auto"/>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6A9C2D67"/>
    <w:multiLevelType w:val="hybridMultilevel"/>
    <w:tmpl w:val="756C398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305C7E"/>
    <w:multiLevelType w:val="hybridMultilevel"/>
    <w:tmpl w:val="63BC9E26"/>
    <w:lvl w:ilvl="0" w:tplc="6706AC82">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B986FF3"/>
    <w:multiLevelType w:val="hybridMultilevel"/>
    <w:tmpl w:val="F7C00F78"/>
    <w:lvl w:ilvl="0" w:tplc="FC803D6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8057C2"/>
    <w:multiLevelType w:val="hybridMultilevel"/>
    <w:tmpl w:val="C756D41C"/>
    <w:lvl w:ilvl="0" w:tplc="6AF80CD6">
      <w:start w:val="5"/>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71A7B7D"/>
    <w:multiLevelType w:val="hybridMultilevel"/>
    <w:tmpl w:val="E6DAC58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16cid:durableId="920333473">
    <w:abstractNumId w:val="17"/>
  </w:num>
  <w:num w:numId="2" w16cid:durableId="770467344">
    <w:abstractNumId w:val="2"/>
  </w:num>
  <w:num w:numId="3" w16cid:durableId="1238125049">
    <w:abstractNumId w:val="24"/>
  </w:num>
  <w:num w:numId="4" w16cid:durableId="1002465564">
    <w:abstractNumId w:val="21"/>
  </w:num>
  <w:num w:numId="5" w16cid:durableId="795029895">
    <w:abstractNumId w:val="19"/>
  </w:num>
  <w:num w:numId="6" w16cid:durableId="165020286">
    <w:abstractNumId w:val="4"/>
  </w:num>
  <w:num w:numId="7" w16cid:durableId="1243488897">
    <w:abstractNumId w:val="13"/>
  </w:num>
  <w:num w:numId="8" w16cid:durableId="314576279">
    <w:abstractNumId w:val="23"/>
  </w:num>
  <w:num w:numId="9" w16cid:durableId="399593270">
    <w:abstractNumId w:val="29"/>
  </w:num>
  <w:num w:numId="10" w16cid:durableId="102262441">
    <w:abstractNumId w:val="3"/>
  </w:num>
  <w:num w:numId="11" w16cid:durableId="1138719352">
    <w:abstractNumId w:val="5"/>
  </w:num>
  <w:num w:numId="12" w16cid:durableId="1951274591">
    <w:abstractNumId w:val="22"/>
  </w:num>
  <w:num w:numId="13" w16cid:durableId="677663122">
    <w:abstractNumId w:val="26"/>
  </w:num>
  <w:num w:numId="14" w16cid:durableId="794176281">
    <w:abstractNumId w:val="11"/>
  </w:num>
  <w:num w:numId="15" w16cid:durableId="918057994">
    <w:abstractNumId w:val="0"/>
    <w:lvlOverride w:ilvl="0">
      <w:lvl w:ilvl="0">
        <w:start w:val="3"/>
        <w:numFmt w:val="bullet"/>
        <w:lvlText w:val="-"/>
        <w:legacy w:legacy="1" w:legacySpace="0" w:legacyIndent="360"/>
        <w:lvlJc w:val="left"/>
        <w:pPr>
          <w:ind w:left="360" w:hanging="360"/>
        </w:pPr>
      </w:lvl>
    </w:lvlOverride>
  </w:num>
  <w:num w:numId="16" w16cid:durableId="1941839180">
    <w:abstractNumId w:val="12"/>
  </w:num>
  <w:num w:numId="17" w16cid:durableId="1746294954">
    <w:abstractNumId w:val="30"/>
  </w:num>
  <w:num w:numId="18" w16cid:durableId="1229850179">
    <w:abstractNumId w:val="1"/>
  </w:num>
  <w:num w:numId="19" w16cid:durableId="1245920140">
    <w:abstractNumId w:val="16"/>
  </w:num>
  <w:num w:numId="20" w16cid:durableId="535505180">
    <w:abstractNumId w:val="9"/>
  </w:num>
  <w:num w:numId="21" w16cid:durableId="1240603870">
    <w:abstractNumId w:val="25"/>
  </w:num>
  <w:num w:numId="22" w16cid:durableId="354040012">
    <w:abstractNumId w:val="15"/>
  </w:num>
  <w:num w:numId="23" w16cid:durableId="2003389660">
    <w:abstractNumId w:val="14"/>
  </w:num>
  <w:num w:numId="24" w16cid:durableId="1887063628">
    <w:abstractNumId w:val="28"/>
  </w:num>
  <w:num w:numId="25" w16cid:durableId="1151755350">
    <w:abstractNumId w:val="20"/>
  </w:num>
  <w:num w:numId="26" w16cid:durableId="1139958347">
    <w:abstractNumId w:val="18"/>
  </w:num>
  <w:num w:numId="27" w16cid:durableId="1338267080">
    <w:abstractNumId w:val="27"/>
  </w:num>
  <w:num w:numId="28" w16cid:durableId="382221352">
    <w:abstractNumId w:val="7"/>
  </w:num>
  <w:num w:numId="29" w16cid:durableId="1470200343">
    <w:abstractNumId w:val="10"/>
  </w:num>
  <w:num w:numId="30" w16cid:durableId="709644262">
    <w:abstractNumId w:val="6"/>
  </w:num>
  <w:num w:numId="31" w16cid:durableId="1241984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1D"/>
    <w:rsid w:val="00007743"/>
    <w:rsid w:val="00007D49"/>
    <w:rsid w:val="00024B22"/>
    <w:rsid w:val="00034E45"/>
    <w:rsid w:val="00037D1A"/>
    <w:rsid w:val="00042E89"/>
    <w:rsid w:val="00046B1D"/>
    <w:rsid w:val="000534C3"/>
    <w:rsid w:val="000737F4"/>
    <w:rsid w:val="00084869"/>
    <w:rsid w:val="00093523"/>
    <w:rsid w:val="000A40DE"/>
    <w:rsid w:val="000A6824"/>
    <w:rsid w:val="000A6B95"/>
    <w:rsid w:val="000A7713"/>
    <w:rsid w:val="000B4E7F"/>
    <w:rsid w:val="000B576A"/>
    <w:rsid w:val="000C537C"/>
    <w:rsid w:val="000D0AB3"/>
    <w:rsid w:val="000E5E13"/>
    <w:rsid w:val="000E7F31"/>
    <w:rsid w:val="001031E1"/>
    <w:rsid w:val="00104022"/>
    <w:rsid w:val="001332AD"/>
    <w:rsid w:val="00134677"/>
    <w:rsid w:val="00136EB6"/>
    <w:rsid w:val="00152ED4"/>
    <w:rsid w:val="00156847"/>
    <w:rsid w:val="0016042A"/>
    <w:rsid w:val="00162350"/>
    <w:rsid w:val="00191833"/>
    <w:rsid w:val="00193461"/>
    <w:rsid w:val="001969E9"/>
    <w:rsid w:val="001970AE"/>
    <w:rsid w:val="001A0333"/>
    <w:rsid w:val="001A5823"/>
    <w:rsid w:val="001B27DD"/>
    <w:rsid w:val="001B6E1D"/>
    <w:rsid w:val="001C2433"/>
    <w:rsid w:val="001D593B"/>
    <w:rsid w:val="001E4F7E"/>
    <w:rsid w:val="001F1AA0"/>
    <w:rsid w:val="00214222"/>
    <w:rsid w:val="0024265E"/>
    <w:rsid w:val="0024370E"/>
    <w:rsid w:val="00254EEF"/>
    <w:rsid w:val="00262E0F"/>
    <w:rsid w:val="0028385E"/>
    <w:rsid w:val="0029019E"/>
    <w:rsid w:val="002A15A4"/>
    <w:rsid w:val="002A4A4B"/>
    <w:rsid w:val="002A684B"/>
    <w:rsid w:val="002B0A80"/>
    <w:rsid w:val="002C1F17"/>
    <w:rsid w:val="002C4BDF"/>
    <w:rsid w:val="002C6B64"/>
    <w:rsid w:val="002D7D93"/>
    <w:rsid w:val="002E1A5C"/>
    <w:rsid w:val="002E26EB"/>
    <w:rsid w:val="002E5BC2"/>
    <w:rsid w:val="002F0F86"/>
    <w:rsid w:val="00317643"/>
    <w:rsid w:val="00332B5D"/>
    <w:rsid w:val="0033469B"/>
    <w:rsid w:val="00335E65"/>
    <w:rsid w:val="00336798"/>
    <w:rsid w:val="0035166F"/>
    <w:rsid w:val="00351707"/>
    <w:rsid w:val="003636A4"/>
    <w:rsid w:val="00365EE4"/>
    <w:rsid w:val="00371C3D"/>
    <w:rsid w:val="00376BB7"/>
    <w:rsid w:val="003925A6"/>
    <w:rsid w:val="00392B5C"/>
    <w:rsid w:val="003A261B"/>
    <w:rsid w:val="003A59D8"/>
    <w:rsid w:val="003E207C"/>
    <w:rsid w:val="003E4B5C"/>
    <w:rsid w:val="00406D8A"/>
    <w:rsid w:val="00411429"/>
    <w:rsid w:val="0041356B"/>
    <w:rsid w:val="00413C4B"/>
    <w:rsid w:val="00413FC5"/>
    <w:rsid w:val="0041520F"/>
    <w:rsid w:val="00420CC8"/>
    <w:rsid w:val="00427A6B"/>
    <w:rsid w:val="00432996"/>
    <w:rsid w:val="00437B52"/>
    <w:rsid w:val="004524FE"/>
    <w:rsid w:val="004776E8"/>
    <w:rsid w:val="00482444"/>
    <w:rsid w:val="00484054"/>
    <w:rsid w:val="00484D31"/>
    <w:rsid w:val="004875FA"/>
    <w:rsid w:val="00487DFD"/>
    <w:rsid w:val="0049184B"/>
    <w:rsid w:val="004A3282"/>
    <w:rsid w:val="004A34CC"/>
    <w:rsid w:val="004A568C"/>
    <w:rsid w:val="004B12C6"/>
    <w:rsid w:val="004B3EB1"/>
    <w:rsid w:val="004E2DA4"/>
    <w:rsid w:val="004E77F9"/>
    <w:rsid w:val="004F564F"/>
    <w:rsid w:val="004F6DFF"/>
    <w:rsid w:val="00500046"/>
    <w:rsid w:val="00507700"/>
    <w:rsid w:val="0051034C"/>
    <w:rsid w:val="00510E9B"/>
    <w:rsid w:val="005231F8"/>
    <w:rsid w:val="005272D6"/>
    <w:rsid w:val="00527ED9"/>
    <w:rsid w:val="00531530"/>
    <w:rsid w:val="0054483B"/>
    <w:rsid w:val="00544EA0"/>
    <w:rsid w:val="00545538"/>
    <w:rsid w:val="0054717D"/>
    <w:rsid w:val="0055455D"/>
    <w:rsid w:val="00556253"/>
    <w:rsid w:val="00562FFD"/>
    <w:rsid w:val="005645C9"/>
    <w:rsid w:val="00582009"/>
    <w:rsid w:val="0058253A"/>
    <w:rsid w:val="00585288"/>
    <w:rsid w:val="005951B2"/>
    <w:rsid w:val="005A0911"/>
    <w:rsid w:val="005A508D"/>
    <w:rsid w:val="005B1DB8"/>
    <w:rsid w:val="005C48F6"/>
    <w:rsid w:val="005D00ED"/>
    <w:rsid w:val="005E2D47"/>
    <w:rsid w:val="005E3BD8"/>
    <w:rsid w:val="005F0243"/>
    <w:rsid w:val="005F0F1A"/>
    <w:rsid w:val="005F78C5"/>
    <w:rsid w:val="00606454"/>
    <w:rsid w:val="006328DF"/>
    <w:rsid w:val="00632F80"/>
    <w:rsid w:val="00642BD4"/>
    <w:rsid w:val="00644DBF"/>
    <w:rsid w:val="00645804"/>
    <w:rsid w:val="006471BB"/>
    <w:rsid w:val="00680125"/>
    <w:rsid w:val="00691775"/>
    <w:rsid w:val="00692ED1"/>
    <w:rsid w:val="006959E5"/>
    <w:rsid w:val="00696B07"/>
    <w:rsid w:val="006B42A5"/>
    <w:rsid w:val="006C2B9B"/>
    <w:rsid w:val="006C4D0B"/>
    <w:rsid w:val="006D7934"/>
    <w:rsid w:val="006D7A68"/>
    <w:rsid w:val="006E3397"/>
    <w:rsid w:val="006E5433"/>
    <w:rsid w:val="006F0392"/>
    <w:rsid w:val="00730C0F"/>
    <w:rsid w:val="00731644"/>
    <w:rsid w:val="007377B5"/>
    <w:rsid w:val="00740266"/>
    <w:rsid w:val="00744361"/>
    <w:rsid w:val="007570E3"/>
    <w:rsid w:val="0077257A"/>
    <w:rsid w:val="0077671A"/>
    <w:rsid w:val="00777C3A"/>
    <w:rsid w:val="007859F4"/>
    <w:rsid w:val="00790AE2"/>
    <w:rsid w:val="00790CCD"/>
    <w:rsid w:val="007919A3"/>
    <w:rsid w:val="0079241D"/>
    <w:rsid w:val="00792F48"/>
    <w:rsid w:val="007938BC"/>
    <w:rsid w:val="00796D6D"/>
    <w:rsid w:val="007B59E2"/>
    <w:rsid w:val="007D0001"/>
    <w:rsid w:val="007D78DA"/>
    <w:rsid w:val="007E7808"/>
    <w:rsid w:val="007F0EBA"/>
    <w:rsid w:val="007F0F16"/>
    <w:rsid w:val="007F23E8"/>
    <w:rsid w:val="007F4867"/>
    <w:rsid w:val="00803904"/>
    <w:rsid w:val="008100AC"/>
    <w:rsid w:val="008130A4"/>
    <w:rsid w:val="00817F5C"/>
    <w:rsid w:val="00820561"/>
    <w:rsid w:val="00825773"/>
    <w:rsid w:val="00825811"/>
    <w:rsid w:val="00827A61"/>
    <w:rsid w:val="00831569"/>
    <w:rsid w:val="00833DA8"/>
    <w:rsid w:val="008379E5"/>
    <w:rsid w:val="00837BC8"/>
    <w:rsid w:val="00851891"/>
    <w:rsid w:val="008553D6"/>
    <w:rsid w:val="00867760"/>
    <w:rsid w:val="008758A9"/>
    <w:rsid w:val="0088345E"/>
    <w:rsid w:val="00897A9D"/>
    <w:rsid w:val="008A4A40"/>
    <w:rsid w:val="008A4C23"/>
    <w:rsid w:val="008A6AA4"/>
    <w:rsid w:val="008A7696"/>
    <w:rsid w:val="008B48D1"/>
    <w:rsid w:val="008B4A29"/>
    <w:rsid w:val="008D1AD6"/>
    <w:rsid w:val="008D3FD4"/>
    <w:rsid w:val="008D7F74"/>
    <w:rsid w:val="008E17CA"/>
    <w:rsid w:val="008E1C00"/>
    <w:rsid w:val="008F7FC0"/>
    <w:rsid w:val="00913507"/>
    <w:rsid w:val="00913C1F"/>
    <w:rsid w:val="00930073"/>
    <w:rsid w:val="00931A2C"/>
    <w:rsid w:val="0093477C"/>
    <w:rsid w:val="00941FF1"/>
    <w:rsid w:val="00944AE6"/>
    <w:rsid w:val="00951F19"/>
    <w:rsid w:val="00980788"/>
    <w:rsid w:val="00983D0E"/>
    <w:rsid w:val="0098685B"/>
    <w:rsid w:val="00990E44"/>
    <w:rsid w:val="00991AB6"/>
    <w:rsid w:val="009A29B2"/>
    <w:rsid w:val="009A30A0"/>
    <w:rsid w:val="009A42FC"/>
    <w:rsid w:val="009A5360"/>
    <w:rsid w:val="009B08FC"/>
    <w:rsid w:val="009B0F64"/>
    <w:rsid w:val="009B38CF"/>
    <w:rsid w:val="009C1408"/>
    <w:rsid w:val="009C279F"/>
    <w:rsid w:val="009C381F"/>
    <w:rsid w:val="009D25A1"/>
    <w:rsid w:val="009D52AA"/>
    <w:rsid w:val="009D673F"/>
    <w:rsid w:val="009D7897"/>
    <w:rsid w:val="009E053E"/>
    <w:rsid w:val="009E24C3"/>
    <w:rsid w:val="009E77C3"/>
    <w:rsid w:val="00A01412"/>
    <w:rsid w:val="00A048C8"/>
    <w:rsid w:val="00A22429"/>
    <w:rsid w:val="00A2443D"/>
    <w:rsid w:val="00A2520A"/>
    <w:rsid w:val="00A3099C"/>
    <w:rsid w:val="00A31A46"/>
    <w:rsid w:val="00A35AB3"/>
    <w:rsid w:val="00A44DED"/>
    <w:rsid w:val="00A4728B"/>
    <w:rsid w:val="00A538A3"/>
    <w:rsid w:val="00A54A80"/>
    <w:rsid w:val="00A75887"/>
    <w:rsid w:val="00A8432E"/>
    <w:rsid w:val="00A867B1"/>
    <w:rsid w:val="00A8700A"/>
    <w:rsid w:val="00A90444"/>
    <w:rsid w:val="00A90D8A"/>
    <w:rsid w:val="00A933BA"/>
    <w:rsid w:val="00AA044E"/>
    <w:rsid w:val="00AA1093"/>
    <w:rsid w:val="00AA53F1"/>
    <w:rsid w:val="00AB3A4B"/>
    <w:rsid w:val="00AB7CF0"/>
    <w:rsid w:val="00AD030C"/>
    <w:rsid w:val="00AD0617"/>
    <w:rsid w:val="00AE30EF"/>
    <w:rsid w:val="00AF585B"/>
    <w:rsid w:val="00B0246E"/>
    <w:rsid w:val="00B03BA8"/>
    <w:rsid w:val="00B13347"/>
    <w:rsid w:val="00B31141"/>
    <w:rsid w:val="00B41B0F"/>
    <w:rsid w:val="00B45EA8"/>
    <w:rsid w:val="00B47CCB"/>
    <w:rsid w:val="00B57DA1"/>
    <w:rsid w:val="00B63FB9"/>
    <w:rsid w:val="00B669E1"/>
    <w:rsid w:val="00B711F9"/>
    <w:rsid w:val="00B811ED"/>
    <w:rsid w:val="00BA1F61"/>
    <w:rsid w:val="00BA2944"/>
    <w:rsid w:val="00BA5FC7"/>
    <w:rsid w:val="00BA6239"/>
    <w:rsid w:val="00BB1EBB"/>
    <w:rsid w:val="00BB476C"/>
    <w:rsid w:val="00BC5BE1"/>
    <w:rsid w:val="00BD3F7F"/>
    <w:rsid w:val="00BD4C5F"/>
    <w:rsid w:val="00BE1252"/>
    <w:rsid w:val="00BE4548"/>
    <w:rsid w:val="00BE597D"/>
    <w:rsid w:val="00BE61F4"/>
    <w:rsid w:val="00BF34AD"/>
    <w:rsid w:val="00C0206A"/>
    <w:rsid w:val="00C021FB"/>
    <w:rsid w:val="00C06403"/>
    <w:rsid w:val="00C07B1D"/>
    <w:rsid w:val="00C159A5"/>
    <w:rsid w:val="00C22B05"/>
    <w:rsid w:val="00C30809"/>
    <w:rsid w:val="00C40D3D"/>
    <w:rsid w:val="00C41989"/>
    <w:rsid w:val="00C50DCF"/>
    <w:rsid w:val="00C573A4"/>
    <w:rsid w:val="00C61C75"/>
    <w:rsid w:val="00C62979"/>
    <w:rsid w:val="00C64E69"/>
    <w:rsid w:val="00C80A02"/>
    <w:rsid w:val="00C80ADF"/>
    <w:rsid w:val="00C9274D"/>
    <w:rsid w:val="00CA38A7"/>
    <w:rsid w:val="00CA5644"/>
    <w:rsid w:val="00CB2E86"/>
    <w:rsid w:val="00CB68FC"/>
    <w:rsid w:val="00CB6F1A"/>
    <w:rsid w:val="00CC0274"/>
    <w:rsid w:val="00CC0BD4"/>
    <w:rsid w:val="00CC1CAD"/>
    <w:rsid w:val="00CC4F32"/>
    <w:rsid w:val="00CE7003"/>
    <w:rsid w:val="00CF354F"/>
    <w:rsid w:val="00CF399A"/>
    <w:rsid w:val="00CF3B2E"/>
    <w:rsid w:val="00D00E05"/>
    <w:rsid w:val="00D01A49"/>
    <w:rsid w:val="00D05CEB"/>
    <w:rsid w:val="00D11A40"/>
    <w:rsid w:val="00D11E60"/>
    <w:rsid w:val="00D20310"/>
    <w:rsid w:val="00D3251B"/>
    <w:rsid w:val="00D3380F"/>
    <w:rsid w:val="00D40FBF"/>
    <w:rsid w:val="00D664BB"/>
    <w:rsid w:val="00D7533A"/>
    <w:rsid w:val="00D76BDF"/>
    <w:rsid w:val="00D77271"/>
    <w:rsid w:val="00DA6697"/>
    <w:rsid w:val="00DA700F"/>
    <w:rsid w:val="00DB24AB"/>
    <w:rsid w:val="00DC31F3"/>
    <w:rsid w:val="00DC5F17"/>
    <w:rsid w:val="00DD0223"/>
    <w:rsid w:val="00DD1FEE"/>
    <w:rsid w:val="00DD3492"/>
    <w:rsid w:val="00DE1F25"/>
    <w:rsid w:val="00E06B59"/>
    <w:rsid w:val="00E101EF"/>
    <w:rsid w:val="00E17793"/>
    <w:rsid w:val="00E213B0"/>
    <w:rsid w:val="00E47BAF"/>
    <w:rsid w:val="00E50F08"/>
    <w:rsid w:val="00E52188"/>
    <w:rsid w:val="00E54802"/>
    <w:rsid w:val="00E57C1C"/>
    <w:rsid w:val="00E60860"/>
    <w:rsid w:val="00E61E9A"/>
    <w:rsid w:val="00E67566"/>
    <w:rsid w:val="00E679B8"/>
    <w:rsid w:val="00E72120"/>
    <w:rsid w:val="00E730AC"/>
    <w:rsid w:val="00E746DA"/>
    <w:rsid w:val="00E87551"/>
    <w:rsid w:val="00E87DFD"/>
    <w:rsid w:val="00E95BBE"/>
    <w:rsid w:val="00EB046C"/>
    <w:rsid w:val="00EC3049"/>
    <w:rsid w:val="00EC7B7B"/>
    <w:rsid w:val="00ED542E"/>
    <w:rsid w:val="00EE16EF"/>
    <w:rsid w:val="00EE2A85"/>
    <w:rsid w:val="00EF312F"/>
    <w:rsid w:val="00EF5E07"/>
    <w:rsid w:val="00EF72B4"/>
    <w:rsid w:val="00F05C95"/>
    <w:rsid w:val="00F06F2F"/>
    <w:rsid w:val="00F10E6A"/>
    <w:rsid w:val="00F147AA"/>
    <w:rsid w:val="00F20CEE"/>
    <w:rsid w:val="00F31E03"/>
    <w:rsid w:val="00F40A30"/>
    <w:rsid w:val="00F431F0"/>
    <w:rsid w:val="00F44392"/>
    <w:rsid w:val="00F50151"/>
    <w:rsid w:val="00F531ED"/>
    <w:rsid w:val="00F64DF2"/>
    <w:rsid w:val="00F73B53"/>
    <w:rsid w:val="00F74EFD"/>
    <w:rsid w:val="00F75018"/>
    <w:rsid w:val="00F87DEF"/>
    <w:rsid w:val="00F9221C"/>
    <w:rsid w:val="00FA78A2"/>
    <w:rsid w:val="00FB443C"/>
    <w:rsid w:val="00FB5B7C"/>
    <w:rsid w:val="00FC04CF"/>
    <w:rsid w:val="00FD444C"/>
    <w:rsid w:val="00FD50AD"/>
    <w:rsid w:val="00FD56D0"/>
    <w:rsid w:val="00FE215C"/>
    <w:rsid w:val="00FF11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C42BE"/>
  <w15:chartTrackingRefBased/>
  <w15:docId w15:val="{E00438B6-CE53-42DA-AD03-79DD1AFE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Web)" w:lock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B1D"/>
    <w:rPr>
      <w:lang w:val="es-ES" w:eastAsia="es-ES"/>
    </w:rPr>
  </w:style>
  <w:style w:type="paragraph" w:styleId="Ttulo2">
    <w:name w:val="heading 2"/>
    <w:basedOn w:val="Normal"/>
    <w:next w:val="Normal"/>
    <w:qFormat/>
    <w:rsid w:val="00C07B1D"/>
    <w:pPr>
      <w:keepNext/>
      <w:jc w:val="center"/>
      <w:outlineLvl w:val="1"/>
    </w:pPr>
    <w:rPr>
      <w:b/>
      <w:sz w:val="28"/>
      <w:lang w:val="es-ES_tradnl"/>
    </w:rPr>
  </w:style>
  <w:style w:type="paragraph" w:styleId="Ttulo4">
    <w:name w:val="heading 4"/>
    <w:basedOn w:val="Normal"/>
    <w:next w:val="Normal"/>
    <w:qFormat/>
    <w:rsid w:val="00C07B1D"/>
    <w:pPr>
      <w:keepNext/>
      <w:jc w:val="center"/>
      <w:outlineLvl w:val="3"/>
    </w:pPr>
    <w:rPr>
      <w:b/>
      <w:sz w:val="32"/>
    </w:rPr>
  </w:style>
  <w:style w:type="paragraph" w:styleId="Ttulo5">
    <w:name w:val="heading 5"/>
    <w:basedOn w:val="Normal"/>
    <w:next w:val="Normal"/>
    <w:qFormat/>
    <w:rsid w:val="00C07B1D"/>
    <w:pPr>
      <w:keepNext/>
      <w:ind w:left="708"/>
      <w:jc w:val="both"/>
      <w:outlineLvl w:val="4"/>
    </w:pPr>
    <w:rPr>
      <w:b/>
      <w:sz w:val="28"/>
    </w:rPr>
  </w:style>
  <w:style w:type="paragraph" w:styleId="Ttulo6">
    <w:name w:val="heading 6"/>
    <w:basedOn w:val="Normal"/>
    <w:next w:val="Normal"/>
    <w:qFormat/>
    <w:rsid w:val="00C07B1D"/>
    <w:pPr>
      <w:keepNext/>
      <w:outlineLvl w:val="5"/>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07B1D"/>
    <w:rPr>
      <w:sz w:val="28"/>
      <w:lang w:val="es-ES_tradnl"/>
    </w:rPr>
  </w:style>
  <w:style w:type="paragraph" w:styleId="Textoindependiente2">
    <w:name w:val="Body Text 2"/>
    <w:basedOn w:val="Normal"/>
    <w:link w:val="Textoindependiente2Car"/>
    <w:rsid w:val="00C07B1D"/>
    <w:pPr>
      <w:jc w:val="both"/>
    </w:pPr>
    <w:rPr>
      <w:b/>
      <w:sz w:val="28"/>
    </w:rPr>
  </w:style>
  <w:style w:type="paragraph" w:styleId="Textoindependiente3">
    <w:name w:val="Body Text 3"/>
    <w:basedOn w:val="Normal"/>
    <w:link w:val="Textoindependiente3Car"/>
    <w:rsid w:val="00C07B1D"/>
    <w:pPr>
      <w:jc w:val="both"/>
    </w:pPr>
    <w:rPr>
      <w:sz w:val="28"/>
    </w:rPr>
  </w:style>
  <w:style w:type="paragraph" w:styleId="NormalWeb">
    <w:name w:val="Normal (Web)"/>
    <w:basedOn w:val="Normal"/>
    <w:rsid w:val="00FD444C"/>
    <w:pPr>
      <w:spacing w:before="100" w:beforeAutospacing="1" w:after="100" w:afterAutospacing="1"/>
    </w:pPr>
    <w:rPr>
      <w:rFonts w:ascii="Arial Unicode MS" w:eastAsia="Arial Unicode MS" w:hAnsi="Arial Unicode MS" w:cs="Arial Unicode MS"/>
      <w:sz w:val="24"/>
      <w:szCs w:val="24"/>
    </w:rPr>
  </w:style>
  <w:style w:type="paragraph" w:customStyle="1" w:styleId="Prrafodelista1">
    <w:name w:val="Párrafo de lista1"/>
    <w:basedOn w:val="Normal"/>
    <w:rsid w:val="00FD444C"/>
    <w:pPr>
      <w:ind w:left="708"/>
    </w:pPr>
  </w:style>
  <w:style w:type="character" w:styleId="Textoennegrita">
    <w:name w:val="Strong"/>
    <w:qFormat/>
    <w:rsid w:val="00792F48"/>
    <w:rPr>
      <w:b/>
    </w:rPr>
  </w:style>
  <w:style w:type="table" w:styleId="Tablaconcuadrcula">
    <w:name w:val="Table Grid"/>
    <w:basedOn w:val="Tablanormal"/>
    <w:rsid w:val="00FE215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C4BDF"/>
    <w:rPr>
      <w:rFonts w:ascii="Tahoma" w:hAnsi="Tahoma"/>
      <w:sz w:val="16"/>
      <w:szCs w:val="16"/>
    </w:rPr>
  </w:style>
  <w:style w:type="character" w:customStyle="1" w:styleId="TextodegloboCar">
    <w:name w:val="Texto de globo Car"/>
    <w:link w:val="Textodeglobo"/>
    <w:locked/>
    <w:rsid w:val="002C4BDF"/>
    <w:rPr>
      <w:rFonts w:ascii="Tahoma" w:hAnsi="Tahoma"/>
      <w:sz w:val="16"/>
    </w:rPr>
  </w:style>
  <w:style w:type="character" w:customStyle="1" w:styleId="eudoraheader">
    <w:name w:val="eudoraheader"/>
    <w:rsid w:val="006C4D0B"/>
    <w:rPr>
      <w:rFonts w:cs="Times New Roman"/>
    </w:rPr>
  </w:style>
  <w:style w:type="paragraph" w:styleId="Encabezado">
    <w:name w:val="header"/>
    <w:basedOn w:val="Normal"/>
    <w:link w:val="EncabezadoCar"/>
    <w:rsid w:val="00CA5644"/>
    <w:pPr>
      <w:tabs>
        <w:tab w:val="center" w:pos="4252"/>
        <w:tab w:val="right" w:pos="8504"/>
      </w:tabs>
    </w:pPr>
  </w:style>
  <w:style w:type="character" w:customStyle="1" w:styleId="EncabezadoCar">
    <w:name w:val="Encabezado Car"/>
    <w:link w:val="Encabezado"/>
    <w:locked/>
    <w:rsid w:val="00CA5644"/>
    <w:rPr>
      <w:rFonts w:cs="Times New Roman"/>
    </w:rPr>
  </w:style>
  <w:style w:type="paragraph" w:styleId="Piedepgina">
    <w:name w:val="footer"/>
    <w:basedOn w:val="Normal"/>
    <w:link w:val="PiedepginaCar"/>
    <w:rsid w:val="00CA5644"/>
    <w:pPr>
      <w:tabs>
        <w:tab w:val="center" w:pos="4252"/>
        <w:tab w:val="right" w:pos="8504"/>
      </w:tabs>
    </w:pPr>
  </w:style>
  <w:style w:type="character" w:customStyle="1" w:styleId="PiedepginaCar">
    <w:name w:val="Pie de página Car"/>
    <w:link w:val="Piedepgina"/>
    <w:locked/>
    <w:rsid w:val="00CA5644"/>
    <w:rPr>
      <w:rFonts w:cs="Times New Roman"/>
    </w:rPr>
  </w:style>
  <w:style w:type="character" w:styleId="Hipervnculo">
    <w:name w:val="Hyperlink"/>
    <w:rsid w:val="00CA5644"/>
    <w:rPr>
      <w:color w:val="0000FF"/>
      <w:u w:val="single"/>
    </w:rPr>
  </w:style>
  <w:style w:type="character" w:styleId="Refdecomentario">
    <w:name w:val="annotation reference"/>
    <w:semiHidden/>
    <w:rsid w:val="00B811ED"/>
    <w:rPr>
      <w:sz w:val="16"/>
    </w:rPr>
  </w:style>
  <w:style w:type="paragraph" w:styleId="Textocomentario">
    <w:name w:val="annotation text"/>
    <w:basedOn w:val="Normal"/>
    <w:link w:val="TextocomentarioCar"/>
    <w:semiHidden/>
    <w:rsid w:val="00B811ED"/>
  </w:style>
  <w:style w:type="paragraph" w:styleId="Asuntodelcomentario">
    <w:name w:val="annotation subject"/>
    <w:basedOn w:val="Textocomentario"/>
    <w:next w:val="Textocomentario"/>
    <w:semiHidden/>
    <w:rsid w:val="00B811ED"/>
    <w:rPr>
      <w:b/>
      <w:bCs/>
    </w:rPr>
  </w:style>
  <w:style w:type="character" w:styleId="Nmerodepgina">
    <w:name w:val="page number"/>
    <w:rsid w:val="00AD0617"/>
    <w:rPr>
      <w:rFonts w:cs="Times New Roman"/>
    </w:rPr>
  </w:style>
  <w:style w:type="paragraph" w:customStyle="1" w:styleId="Textoindependiente21">
    <w:name w:val="Texto independiente 21"/>
    <w:basedOn w:val="Normal"/>
    <w:rsid w:val="00D3380F"/>
    <w:pPr>
      <w:ind w:firstLine="709"/>
      <w:jc w:val="both"/>
    </w:pPr>
    <w:rPr>
      <w:rFonts w:ascii="Arial" w:hAnsi="Arial"/>
      <w:sz w:val="24"/>
      <w:lang w:val="es-ES_tradnl"/>
    </w:rPr>
  </w:style>
  <w:style w:type="character" w:customStyle="1" w:styleId="TextoindependienteCar">
    <w:name w:val="Texto independiente Car"/>
    <w:link w:val="Textoindependiente"/>
    <w:locked/>
    <w:rsid w:val="00930073"/>
    <w:rPr>
      <w:rFonts w:cs="Times New Roman"/>
      <w:sz w:val="28"/>
      <w:lang w:val="es-ES_tradnl" w:eastAsia="x-none"/>
    </w:rPr>
  </w:style>
  <w:style w:type="character" w:customStyle="1" w:styleId="Textoindependiente3Car">
    <w:name w:val="Texto independiente 3 Car"/>
    <w:link w:val="Textoindependiente3"/>
    <w:locked/>
    <w:rsid w:val="00420CC8"/>
    <w:rPr>
      <w:sz w:val="28"/>
      <w:lang w:val="es-ES" w:eastAsia="es-ES" w:bidi="ar-SA"/>
    </w:rPr>
  </w:style>
  <w:style w:type="paragraph" w:customStyle="1" w:styleId="Pa9">
    <w:name w:val="Pa9"/>
    <w:basedOn w:val="Normal"/>
    <w:next w:val="Normal"/>
    <w:rsid w:val="00827A61"/>
    <w:pPr>
      <w:autoSpaceDE w:val="0"/>
      <w:autoSpaceDN w:val="0"/>
      <w:adjustRightInd w:val="0"/>
      <w:spacing w:before="220" w:after="160" w:line="201" w:lineRule="atLeast"/>
    </w:pPr>
    <w:rPr>
      <w:rFonts w:ascii="Arial" w:hAnsi="Arial"/>
      <w:sz w:val="24"/>
      <w:szCs w:val="24"/>
    </w:rPr>
  </w:style>
  <w:style w:type="paragraph" w:customStyle="1" w:styleId="Pa6">
    <w:name w:val="Pa6"/>
    <w:basedOn w:val="Normal"/>
    <w:next w:val="Normal"/>
    <w:rsid w:val="00827A61"/>
    <w:pPr>
      <w:autoSpaceDE w:val="0"/>
      <w:autoSpaceDN w:val="0"/>
      <w:adjustRightInd w:val="0"/>
      <w:spacing w:line="201" w:lineRule="atLeast"/>
    </w:pPr>
    <w:rPr>
      <w:rFonts w:ascii="Arial" w:hAnsi="Arial"/>
      <w:sz w:val="24"/>
      <w:szCs w:val="24"/>
    </w:rPr>
  </w:style>
  <w:style w:type="paragraph" w:customStyle="1" w:styleId="Pa11">
    <w:name w:val="Pa11"/>
    <w:basedOn w:val="Normal"/>
    <w:next w:val="Normal"/>
    <w:rsid w:val="00827A61"/>
    <w:pPr>
      <w:autoSpaceDE w:val="0"/>
      <w:autoSpaceDN w:val="0"/>
      <w:adjustRightInd w:val="0"/>
      <w:spacing w:before="100" w:line="201" w:lineRule="atLeast"/>
    </w:pPr>
    <w:rPr>
      <w:rFonts w:ascii="Arial" w:hAnsi="Arial"/>
      <w:sz w:val="24"/>
      <w:szCs w:val="24"/>
    </w:rPr>
  </w:style>
  <w:style w:type="character" w:customStyle="1" w:styleId="Textoindependiente2Car">
    <w:name w:val="Texto independiente 2 Car"/>
    <w:link w:val="Textoindependiente2"/>
    <w:locked/>
    <w:rsid w:val="00827A61"/>
    <w:rPr>
      <w:b/>
      <w:sz w:val="28"/>
      <w:lang w:val="es-ES" w:eastAsia="es-ES" w:bidi="ar-SA"/>
    </w:rPr>
  </w:style>
  <w:style w:type="paragraph" w:styleId="Prrafodelista">
    <w:name w:val="List Paragraph"/>
    <w:basedOn w:val="Normal"/>
    <w:uiPriority w:val="34"/>
    <w:qFormat/>
    <w:rsid w:val="00837BC8"/>
    <w:pPr>
      <w:ind w:left="708"/>
    </w:pPr>
  </w:style>
  <w:style w:type="character" w:customStyle="1" w:styleId="TextocomentarioCar">
    <w:name w:val="Texto comentario Car"/>
    <w:link w:val="Textocomentario"/>
    <w:semiHidden/>
    <w:locked/>
    <w:rsid w:val="00A22429"/>
  </w:style>
  <w:style w:type="paragraph" w:customStyle="1" w:styleId="Default">
    <w:name w:val="Default"/>
    <w:rsid w:val="006D7A68"/>
    <w:pPr>
      <w:widowControl w:val="0"/>
      <w:autoSpaceDE w:val="0"/>
      <w:autoSpaceDN w:val="0"/>
      <w:adjustRightInd w:val="0"/>
    </w:pPr>
    <w:rPr>
      <w:color w:val="000000"/>
      <w:sz w:val="24"/>
      <w:szCs w:val="24"/>
      <w:lang w:val="es-ES" w:eastAsia="es-ES"/>
    </w:rPr>
  </w:style>
  <w:style w:type="paragraph" w:customStyle="1" w:styleId="CM5">
    <w:name w:val="CM5"/>
    <w:basedOn w:val="Default"/>
    <w:next w:val="Default"/>
    <w:uiPriority w:val="99"/>
    <w:rsid w:val="006D7A68"/>
    <w:rPr>
      <w:color w:val="auto"/>
    </w:rPr>
  </w:style>
  <w:style w:type="paragraph" w:customStyle="1" w:styleId="CM6">
    <w:name w:val="CM6"/>
    <w:basedOn w:val="Normal"/>
    <w:next w:val="Normal"/>
    <w:uiPriority w:val="99"/>
    <w:rsid w:val="00336798"/>
    <w:pPr>
      <w:widowControl w:val="0"/>
      <w:autoSpaceDE w:val="0"/>
      <w:autoSpaceDN w:val="0"/>
      <w:adjustRightInd w:val="0"/>
    </w:pPr>
    <w:rPr>
      <w:sz w:val="24"/>
      <w:szCs w:val="24"/>
    </w:rPr>
  </w:style>
  <w:style w:type="character" w:styleId="Mencinsinresolver">
    <w:name w:val="Unresolved Mention"/>
    <w:basedOn w:val="Fuentedeprrafopredeter"/>
    <w:uiPriority w:val="99"/>
    <w:semiHidden/>
    <w:unhideWhenUsed/>
    <w:rsid w:val="00DA7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344868825">
      <w:bodyDiv w:val="1"/>
      <w:marLeft w:val="0"/>
      <w:marRight w:val="0"/>
      <w:marTop w:val="0"/>
      <w:marBottom w:val="0"/>
      <w:divBdr>
        <w:top w:val="none" w:sz="0" w:space="0" w:color="auto"/>
        <w:left w:val="none" w:sz="0" w:space="0" w:color="auto"/>
        <w:bottom w:val="none" w:sz="0" w:space="0" w:color="auto"/>
        <w:right w:val="none" w:sz="0" w:space="0" w:color="auto"/>
      </w:divBdr>
    </w:div>
    <w:div w:id="4365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istracion.ulpgc.es/dossier.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0E6E-B1CC-4912-B10D-97553943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3689</Words>
  <Characters>20217</Characters>
  <Application>Microsoft Office Word</Application>
  <DocSecurity>0</DocSecurity>
  <Lines>404</Lines>
  <Paragraphs>111</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marigarc</dc:creator>
  <cp:keywords/>
  <cp:lastModifiedBy>María Teresa Morant De Diego</cp:lastModifiedBy>
  <cp:revision>4</cp:revision>
  <cp:lastPrinted>2018-07-12T11:03:00Z</cp:lastPrinted>
  <dcterms:created xsi:type="dcterms:W3CDTF">2023-05-12T12:57:00Z</dcterms:created>
  <dcterms:modified xsi:type="dcterms:W3CDTF">2023-05-12T15:46:00Z</dcterms:modified>
</cp:coreProperties>
</file>