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spacing w:line="360" w:lineRule="auto" w:before="0"/>
        <w:ind w:left="1101" w:right="1693" w:firstLine="0"/>
        <w:jc w:val="both"/>
        <w:rPr>
          <w:sz w:val="24"/>
        </w:rPr>
      </w:pPr>
      <w:r>
        <w:rPr/>
        <w:pict>
          <v:shape style="position:absolute;margin-left:31.473633pt;margin-top:16.480391pt;width:22.6pt;height:142.4pt;mso-position-horizontal-relative:page;mso-position-vertical-relative:paragraph;z-index:251658240" type="#_x0000_t202" filled="false" stroked="false">
            <v:textbox inset="0,0,0,0" style="layout-flow:vertical;mso-layout-flow-alt:bottom-to-top">
              <w:txbxContent>
                <w:p>
                  <w:pPr>
                    <w:spacing w:line="107" w:lineRule="exact" w:before="16"/>
                    <w:ind w:left="20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sz w:val="10"/>
                    </w:rPr>
                    <w:t>INMACULADA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CONCEPCIÓN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GONZALEZ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CABRERA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(1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de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20" w:right="171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Secretaria General Fecha Firma:</w:t>
                  </w:r>
                  <w:r>
                    <w:rPr>
                      <w:spacing w:val="-1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10/01/2024</w:t>
                  </w:r>
                </w:p>
                <w:p>
                  <w:pPr>
                    <w:spacing w:line="103" w:lineRule="exact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 40c60be1211f34131abee62cd23b264c</w:t>
                  </w:r>
                </w:p>
              </w:txbxContent>
            </v:textbox>
            <w10:wrap type="none"/>
          </v:shape>
        </w:pict>
      </w:r>
      <w:r>
        <w:rPr>
          <w:color w:val="202020"/>
          <w:sz w:val="24"/>
        </w:rPr>
        <w:t>Por orden del Sr. Rector Magnífico de la Universidad de Las Palmas de Gran Canaria, se convoca </w:t>
      </w:r>
      <w:r>
        <w:rPr>
          <w:b/>
          <w:color w:val="202020"/>
          <w:sz w:val="24"/>
        </w:rPr>
        <w:t>sesión ordinaria </w:t>
      </w:r>
      <w:r>
        <w:rPr>
          <w:color w:val="202020"/>
          <w:sz w:val="24"/>
        </w:rPr>
        <w:t>del Claustro Universitario que se celebrará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por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vía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telemática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(Open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ULPGC,</w:t>
      </w:r>
      <w:r>
        <w:rPr>
          <w:color w:val="202020"/>
          <w:spacing w:val="-11"/>
          <w:sz w:val="24"/>
        </w:rPr>
        <w:t> </w:t>
      </w:r>
      <w:r>
        <w:rPr>
          <w:color w:val="202020"/>
          <w:sz w:val="24"/>
        </w:rPr>
        <w:t>exclusivamente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para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estudiantes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de Teleformación) y presencial el próximo </w:t>
      </w:r>
      <w:r>
        <w:rPr>
          <w:b/>
          <w:color w:val="202020"/>
          <w:sz w:val="24"/>
        </w:rPr>
        <w:t>día 25 de enero de 2024</w:t>
      </w:r>
      <w:r>
        <w:rPr>
          <w:color w:val="202020"/>
          <w:sz w:val="24"/>
        </w:rPr>
        <w:t>, a las </w:t>
      </w:r>
      <w:r>
        <w:rPr>
          <w:b/>
          <w:color w:val="202020"/>
          <w:sz w:val="24"/>
        </w:rPr>
        <w:t>09:30 horas en primera convocatoria y a las 10:00 horas en segunda</w:t>
      </w:r>
      <w:r>
        <w:rPr>
          <w:color w:val="202020"/>
          <w:sz w:val="24"/>
        </w:rPr>
        <w:t>, a celebrar en el Paraninfo de la Universidad de Las Palmas de Gran Canaria, Sede Institucional, calle Juan de Quesada, núm. 30, con el siguiente orden del</w:t>
      </w:r>
      <w:r>
        <w:rPr>
          <w:color w:val="202020"/>
          <w:spacing w:val="-25"/>
          <w:sz w:val="24"/>
        </w:rPr>
        <w:t> </w:t>
      </w:r>
      <w:r>
        <w:rPr>
          <w:color w:val="202020"/>
          <w:sz w:val="24"/>
        </w:rPr>
        <w:t>día:</w:t>
      </w:r>
    </w:p>
    <w:p>
      <w:pPr>
        <w:pStyle w:val="BodyText"/>
        <w:rPr>
          <w:sz w:val="36"/>
        </w:rPr>
      </w:pPr>
    </w:p>
    <w:p>
      <w:pPr>
        <w:pStyle w:val="BodyText"/>
        <w:ind w:left="3244" w:right="3840"/>
        <w:jc w:val="center"/>
      </w:pPr>
      <w:r>
        <w:rPr>
          <w:color w:val="202020"/>
        </w:rPr>
        <w:t>ORDEN DEL DIA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240" w:lineRule="auto" w:before="0" w:after="0"/>
        <w:ind w:left="1821" w:right="0" w:hanging="361"/>
        <w:jc w:val="both"/>
        <w:rPr>
          <w:sz w:val="24"/>
        </w:rPr>
      </w:pPr>
      <w:r>
        <w:rPr>
          <w:color w:val="202020"/>
          <w:sz w:val="24"/>
        </w:rPr>
        <w:t>Aprobación, si procede, de las Actas nº 130, nº 131 y nº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132.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137" w:after="0"/>
        <w:ind w:left="1821" w:right="1696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calendario para cubrir las vacantes de los Sectores A, B y</w:t>
      </w:r>
      <w:r>
        <w:rPr>
          <w:color w:val="202020"/>
          <w:spacing w:val="-6"/>
          <w:sz w:val="24"/>
        </w:rPr>
        <w:t> </w:t>
      </w:r>
      <w:r>
        <w:rPr>
          <w:color w:val="202020"/>
          <w:sz w:val="24"/>
        </w:rPr>
        <w:t>C.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4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AMEENA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GURIB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como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Doctora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Honoris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Causa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por</w:t>
      </w:r>
      <w:r>
        <w:rPr>
          <w:color w:val="202020"/>
          <w:spacing w:val="-11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Universidad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Las Palmas de Gran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1" w:after="0"/>
        <w:ind w:left="1821" w:right="1695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ANTONIA TRICHOPOULOU como Doctora Honoris Causa por la Universidad de Las Palmas de Gran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5" w:hanging="360"/>
        <w:jc w:val="both"/>
        <w:rPr>
          <w:sz w:val="24"/>
        </w:rPr>
      </w:pPr>
      <w:r>
        <w:rPr/>
        <w:pict>
          <v:shape style="position:absolute;margin-left:548.178345pt;margin-top:7.9978pt;width:20.75pt;height:251pt;mso-position-horizontal-relative:page;mso-position-vertical-relative:paragraph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Cód. Validación: 4Z9LLPAHXSM7NT92QP69PFPPJ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Verificación: https://administracion.ulpgc.es/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 firmado electrónicamente desde la plataforma esPublico Gestiona | Página 1 de 2</w:t>
                  </w:r>
                </w:p>
              </w:txbxContent>
            </v:textbox>
            <w10:wrap type="none"/>
          </v:shape>
        </w:pict>
      </w:r>
      <w:r>
        <w:rPr>
          <w:color w:val="202020"/>
          <w:sz w:val="24"/>
        </w:rPr>
        <w:t>Aprobación, si procede, de la propuesta de nombramiento de Dª. BÁRBARA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HENDRICKS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como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Doctora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Honoris</w:t>
      </w:r>
      <w:r>
        <w:rPr>
          <w:color w:val="202020"/>
          <w:spacing w:val="-11"/>
          <w:sz w:val="24"/>
        </w:rPr>
        <w:t> </w:t>
      </w:r>
      <w:r>
        <w:rPr>
          <w:color w:val="202020"/>
          <w:sz w:val="24"/>
        </w:rPr>
        <w:t>Causa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por</w:t>
      </w:r>
      <w:r>
        <w:rPr>
          <w:color w:val="202020"/>
          <w:spacing w:val="-11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Universidad de Las Palmas de Gran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1" w:after="0"/>
        <w:ind w:left="1821" w:right="1695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ELENA ACOSTA GUERRERO como Doctora Honoris Causa por la Universidad de Las Palmas de Gran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4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EMILIA REYES RUIZ YAMUZA como Doctora Honoris Causa por la Universidad de Las Palmas de Gran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6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IRINA BOKOVA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como</w:t>
      </w:r>
      <w:r>
        <w:rPr>
          <w:color w:val="202020"/>
          <w:spacing w:val="-12"/>
          <w:sz w:val="24"/>
        </w:rPr>
        <w:t> </w:t>
      </w:r>
      <w:r>
        <w:rPr>
          <w:color w:val="202020"/>
          <w:sz w:val="24"/>
        </w:rPr>
        <w:t>Doctora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Honoris</w:t>
      </w:r>
      <w:r>
        <w:rPr>
          <w:color w:val="202020"/>
          <w:spacing w:val="-13"/>
          <w:sz w:val="24"/>
        </w:rPr>
        <w:t> </w:t>
      </w:r>
      <w:r>
        <w:rPr>
          <w:color w:val="202020"/>
          <w:sz w:val="24"/>
        </w:rPr>
        <w:t>Causa</w:t>
      </w:r>
      <w:r>
        <w:rPr>
          <w:color w:val="202020"/>
          <w:spacing w:val="-14"/>
          <w:sz w:val="24"/>
        </w:rPr>
        <w:t> </w:t>
      </w:r>
      <w:r>
        <w:rPr>
          <w:color w:val="202020"/>
          <w:sz w:val="24"/>
        </w:rPr>
        <w:t>por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14"/>
          <w:sz w:val="24"/>
        </w:rPr>
        <w:t> </w:t>
      </w:r>
      <w:r>
        <w:rPr>
          <w:color w:val="202020"/>
          <w:sz w:val="24"/>
        </w:rPr>
        <w:t>Universidad</w:t>
      </w:r>
      <w:r>
        <w:rPr>
          <w:color w:val="202020"/>
          <w:spacing w:val="-15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4"/>
          <w:sz w:val="24"/>
        </w:rPr>
        <w:t> </w:t>
      </w:r>
      <w:r>
        <w:rPr>
          <w:color w:val="202020"/>
          <w:sz w:val="24"/>
        </w:rPr>
        <w:t>Las</w:t>
      </w:r>
      <w:r>
        <w:rPr>
          <w:color w:val="202020"/>
          <w:spacing w:val="-15"/>
          <w:sz w:val="24"/>
        </w:rPr>
        <w:t> </w:t>
      </w:r>
      <w:r>
        <w:rPr>
          <w:color w:val="202020"/>
          <w:sz w:val="24"/>
        </w:rPr>
        <w:t>Palmas de Gran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BodyText"/>
        <w:spacing w:before="2"/>
        <w:rPr>
          <w:sz w:val="9"/>
        </w:rPr>
      </w:pPr>
    </w:p>
    <w:p>
      <w:pPr>
        <w:spacing w:before="100"/>
        <w:ind w:left="103" w:right="0" w:firstLine="0"/>
        <w:jc w:val="left"/>
        <w:rPr>
          <w:rFonts w:ascii="Trebuchet MS"/>
          <w:sz w:val="16"/>
        </w:rPr>
      </w:pPr>
      <w:r>
        <w:rPr>
          <w:rFonts w:ascii="Trebuchet MS"/>
          <w:color w:val="0066A0"/>
          <w:w w:val="110"/>
          <w:sz w:val="16"/>
        </w:rPr>
        <w:t>Sede Institucional ULPGC</w:t>
      </w:r>
    </w:p>
    <w:p>
      <w:pPr>
        <w:spacing w:after="0"/>
        <w:jc w:val="left"/>
        <w:rPr>
          <w:rFonts w:ascii="Trebuchet MS"/>
          <w:sz w:val="16"/>
        </w:rPr>
        <w:sectPr>
          <w:headerReference w:type="default" r:id="rId5"/>
          <w:footerReference w:type="default" r:id="rId6"/>
          <w:type w:val="continuous"/>
          <w:pgSz w:w="11900" w:h="16850"/>
          <w:pgMar w:header="1053" w:footer="894" w:top="1940" w:bottom="1080" w:left="600" w:right="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5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MARÍA BLASCO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MARHUENDA</w:t>
      </w:r>
      <w:r>
        <w:rPr>
          <w:color w:val="202020"/>
          <w:spacing w:val="-6"/>
          <w:sz w:val="24"/>
        </w:rPr>
        <w:t> </w:t>
      </w:r>
      <w:r>
        <w:rPr>
          <w:color w:val="202020"/>
          <w:sz w:val="24"/>
        </w:rPr>
        <w:t>como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Doctora</w:t>
      </w:r>
      <w:r>
        <w:rPr>
          <w:color w:val="202020"/>
          <w:spacing w:val="-5"/>
          <w:sz w:val="24"/>
        </w:rPr>
        <w:t> </w:t>
      </w:r>
      <w:r>
        <w:rPr>
          <w:color w:val="202020"/>
          <w:sz w:val="24"/>
        </w:rPr>
        <w:t>Honoris</w:t>
      </w:r>
      <w:r>
        <w:rPr>
          <w:color w:val="202020"/>
          <w:spacing w:val="-6"/>
          <w:sz w:val="24"/>
        </w:rPr>
        <w:t> </w:t>
      </w:r>
      <w:r>
        <w:rPr>
          <w:color w:val="202020"/>
          <w:sz w:val="24"/>
        </w:rPr>
        <w:t>Causa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por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Universidad de Las Palmas de Gran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5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MARÍA DOLORES CASTRO como Doctora Honoris Causa por la Universidad</w:t>
      </w:r>
      <w:r>
        <w:rPr>
          <w:color w:val="202020"/>
          <w:spacing w:val="-39"/>
          <w:sz w:val="24"/>
        </w:rPr>
        <w:t> </w:t>
      </w:r>
      <w:r>
        <w:rPr>
          <w:color w:val="202020"/>
          <w:sz w:val="24"/>
        </w:rPr>
        <w:t>de Las Palmas de Gran</w:t>
      </w:r>
      <w:r>
        <w:rPr>
          <w:color w:val="202020"/>
          <w:spacing w:val="-3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5" w:hanging="360"/>
        <w:jc w:val="both"/>
        <w:rPr>
          <w:sz w:val="24"/>
        </w:rPr>
      </w:pPr>
      <w:r>
        <w:rPr>
          <w:color w:val="202020"/>
          <w:sz w:val="24"/>
        </w:rPr>
        <w:t>Aprobación,</w:t>
      </w:r>
      <w:r>
        <w:rPr>
          <w:color w:val="202020"/>
          <w:spacing w:val="-18"/>
          <w:sz w:val="24"/>
        </w:rPr>
        <w:t> </w:t>
      </w:r>
      <w:r>
        <w:rPr>
          <w:color w:val="202020"/>
          <w:sz w:val="24"/>
        </w:rPr>
        <w:t>si</w:t>
      </w:r>
      <w:r>
        <w:rPr>
          <w:color w:val="202020"/>
          <w:spacing w:val="-18"/>
          <w:sz w:val="24"/>
        </w:rPr>
        <w:t> </w:t>
      </w:r>
      <w:r>
        <w:rPr>
          <w:color w:val="202020"/>
          <w:sz w:val="24"/>
        </w:rPr>
        <w:t>procede,</w:t>
      </w:r>
      <w:r>
        <w:rPr>
          <w:color w:val="202020"/>
          <w:spacing w:val="-14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4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propuesta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7"/>
          <w:sz w:val="24"/>
        </w:rPr>
        <w:t> </w:t>
      </w:r>
      <w:r>
        <w:rPr>
          <w:color w:val="202020"/>
          <w:sz w:val="24"/>
        </w:rPr>
        <w:t>nombramiento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Dª.</w:t>
      </w:r>
      <w:r>
        <w:rPr>
          <w:color w:val="202020"/>
          <w:spacing w:val="-17"/>
          <w:sz w:val="24"/>
        </w:rPr>
        <w:t> </w:t>
      </w:r>
      <w:r>
        <w:rPr>
          <w:color w:val="202020"/>
          <w:sz w:val="24"/>
        </w:rPr>
        <w:t>OUIDED BOUCHAMAOUI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como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Doctora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Honoris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Causa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por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Universidad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7"/>
          <w:sz w:val="24"/>
        </w:rPr>
        <w:t> </w:t>
      </w:r>
      <w:r>
        <w:rPr>
          <w:color w:val="202020"/>
          <w:sz w:val="24"/>
        </w:rPr>
        <w:t>Las Palmas de Gran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6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ROSALÍA ARTEAGA SERRANO como Doctora Honoris Causa por la Universidad de Las Palmas de Gran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1" w:after="0"/>
        <w:ind w:left="1821" w:right="1694" w:hanging="360"/>
        <w:jc w:val="both"/>
        <w:rPr>
          <w:sz w:val="24"/>
        </w:rPr>
      </w:pPr>
      <w:r>
        <w:rPr>
          <w:color w:val="202020"/>
          <w:sz w:val="24"/>
        </w:rPr>
        <w:t>Aprobación, si procede, de la propuesta de nombramiento de Dª. SILVIA ZANUY DOSTE como Doctora Honoris Causa por la Universidad de Las Palmas de Gran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5" w:hanging="360"/>
        <w:jc w:val="both"/>
        <w:rPr>
          <w:sz w:val="24"/>
        </w:rPr>
      </w:pPr>
      <w:r>
        <w:rPr>
          <w:color w:val="202020"/>
          <w:sz w:val="24"/>
        </w:rPr>
        <w:t>Aprobación,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si</w:t>
      </w:r>
      <w:r>
        <w:rPr>
          <w:color w:val="202020"/>
          <w:spacing w:val="-20"/>
          <w:sz w:val="24"/>
        </w:rPr>
        <w:t> </w:t>
      </w:r>
      <w:r>
        <w:rPr>
          <w:color w:val="202020"/>
          <w:sz w:val="24"/>
        </w:rPr>
        <w:t>procede,</w:t>
      </w:r>
      <w:r>
        <w:rPr>
          <w:color w:val="202020"/>
          <w:spacing w:val="-17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propuesta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nombramiento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8"/>
          <w:sz w:val="24"/>
        </w:rPr>
        <w:t> </w:t>
      </w:r>
      <w:r>
        <w:rPr>
          <w:color w:val="202020"/>
          <w:sz w:val="24"/>
        </w:rPr>
        <w:t>Dª.</w:t>
      </w:r>
      <w:r>
        <w:rPr>
          <w:color w:val="202020"/>
          <w:spacing w:val="-21"/>
          <w:sz w:val="24"/>
        </w:rPr>
        <w:t> </w:t>
      </w:r>
      <w:r>
        <w:rPr>
          <w:color w:val="202020"/>
          <w:sz w:val="24"/>
        </w:rPr>
        <w:t>TERESA ANGUERA ARGILAGA como Doctora Honoris Causa por la Universidad de Las Palmas de Gran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60" w:lineRule="auto" w:before="0" w:after="0"/>
        <w:ind w:left="1821" w:right="1695" w:hanging="360"/>
        <w:jc w:val="both"/>
        <w:rPr>
          <w:sz w:val="24"/>
        </w:rPr>
      </w:pPr>
      <w:r>
        <w:rPr/>
        <w:pict>
          <v:shape style="position:absolute;margin-left:548.178345pt;margin-top:28.637785pt;width:20.75pt;height:251pt;mso-position-horizontal-relative:page;mso-position-vertical-relative:paragraph;z-index:251660288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Cód. Validación: 4Z9LLPAHXSM7NT92QP69PFPPJ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Verificación: https://administracion.ulpgc.es/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 firmado electrónicamente desde la plataforma esPublico Gestiona | Página 2 de 2</w:t>
                  </w:r>
                </w:p>
              </w:txbxContent>
            </v:textbox>
            <w10:wrap type="none"/>
          </v:shape>
        </w:pict>
      </w:r>
      <w:r>
        <w:rPr>
          <w:color w:val="202020"/>
          <w:sz w:val="24"/>
        </w:rPr>
        <w:t>Aprobación,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si</w:t>
      </w:r>
      <w:r>
        <w:rPr>
          <w:color w:val="202020"/>
          <w:spacing w:val="-20"/>
          <w:sz w:val="24"/>
        </w:rPr>
        <w:t> </w:t>
      </w:r>
      <w:r>
        <w:rPr>
          <w:color w:val="202020"/>
          <w:sz w:val="24"/>
        </w:rPr>
        <w:t>procede,</w:t>
      </w:r>
      <w:r>
        <w:rPr>
          <w:color w:val="202020"/>
          <w:spacing w:val="-17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6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propuesta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nombramiento</w:t>
      </w:r>
      <w:r>
        <w:rPr>
          <w:color w:val="202020"/>
          <w:spacing w:val="-19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-18"/>
          <w:sz w:val="24"/>
        </w:rPr>
        <w:t> </w:t>
      </w:r>
      <w:r>
        <w:rPr>
          <w:color w:val="202020"/>
          <w:sz w:val="24"/>
        </w:rPr>
        <w:t>Dª.</w:t>
      </w:r>
      <w:r>
        <w:rPr>
          <w:color w:val="202020"/>
          <w:spacing w:val="-21"/>
          <w:sz w:val="24"/>
        </w:rPr>
        <w:t> </w:t>
      </w:r>
      <w:r>
        <w:rPr>
          <w:color w:val="202020"/>
          <w:sz w:val="24"/>
        </w:rPr>
        <w:t>TERESA FREIXES SANJUAN como Doctora Honoris Causa por la Universidad de Las Palmas de Gran</w:t>
      </w:r>
      <w:r>
        <w:rPr>
          <w:color w:val="202020"/>
          <w:spacing w:val="-3"/>
          <w:sz w:val="24"/>
        </w:rPr>
        <w:t> </w:t>
      </w:r>
      <w:r>
        <w:rPr>
          <w:color w:val="202020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275" w:lineRule="exact" w:before="0" w:after="0"/>
        <w:ind w:left="1821" w:right="0" w:hanging="361"/>
        <w:jc w:val="both"/>
        <w:rPr>
          <w:sz w:val="24"/>
        </w:rPr>
      </w:pPr>
      <w:r>
        <w:rPr>
          <w:color w:val="202020"/>
          <w:sz w:val="24"/>
        </w:rPr>
        <w:t>Ruegos y</w:t>
      </w:r>
      <w:r>
        <w:rPr>
          <w:color w:val="202020"/>
          <w:spacing w:val="-3"/>
          <w:sz w:val="24"/>
        </w:rPr>
        <w:t> </w:t>
      </w:r>
      <w:r>
        <w:rPr>
          <w:color w:val="202020"/>
          <w:sz w:val="24"/>
        </w:rPr>
        <w:t>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809"/>
      </w:pPr>
      <w:r>
        <w:rPr/>
        <w:t>En Las Palmas de Gran Canaria, a fecha de firma electrónica.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1"/>
        <w:ind w:left="4233" w:right="3840" w:firstLine="0"/>
        <w:jc w:val="center"/>
        <w:rPr>
          <w:b/>
          <w:sz w:val="24"/>
        </w:rPr>
      </w:pPr>
      <w:r>
        <w:rPr>
          <w:b/>
          <w:sz w:val="24"/>
        </w:rPr>
        <w:t>LA SECRETARIA GENERAL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225" w:lineRule="auto" w:before="226"/>
        <w:ind w:left="1101" w:right="1193"/>
        <w:rPr>
          <w:rFonts w:ascii="Rubik Light"/>
          <w:b w:val="0"/>
        </w:rPr>
      </w:pPr>
      <w:r>
        <w:rPr>
          <w:rFonts w:ascii="Rubik Light"/>
          <w:b w:val="0"/>
        </w:rPr>
        <w:t>SRAS. Y SRES. CLAUSTRALES DEL CLAUSTRO UNIVERSITARIO DE LA UNIVERSIDAD DE LAS PALMAS DE GRAN CANARIA</w:t>
      </w:r>
    </w:p>
    <w:p>
      <w:pPr>
        <w:pStyle w:val="BodyText"/>
        <w:spacing w:before="6"/>
        <w:rPr>
          <w:rFonts w:ascii="Rubik Light"/>
          <w:b w:val="0"/>
          <w:sz w:val="21"/>
        </w:rPr>
      </w:pPr>
    </w:p>
    <w:p>
      <w:pPr>
        <w:spacing w:before="100"/>
        <w:ind w:left="103" w:right="0" w:firstLine="0"/>
        <w:jc w:val="left"/>
        <w:rPr>
          <w:rFonts w:ascii="Trebuchet MS"/>
          <w:sz w:val="16"/>
        </w:rPr>
      </w:pPr>
      <w:r>
        <w:rPr>
          <w:rFonts w:ascii="Trebuchet MS"/>
          <w:color w:val="0066A0"/>
          <w:w w:val="110"/>
          <w:sz w:val="16"/>
        </w:rPr>
        <w:t>Sede Institucional ULPGC</w:t>
      </w:r>
    </w:p>
    <w:sectPr>
      <w:pgSz w:w="11900" w:h="16850"/>
      <w:pgMar w:header="1053" w:footer="894" w:top="1940" w:bottom="108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Rubik Light">
    <w:altName w:val="Rubik Light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7.173645pt;margin-top:778.039978pt;width:530.450pt;height:35pt;mso-position-horizontal-relative:page;mso-position-vertical-relative:page;z-index:-251783168" coordorigin="743,15561" coordsize="10609,700">
          <v:line style="position:absolute" from="743,16164" to="11153,16164" stroked="true" strokeweight="1.578828pt" strokecolor="#ffa000">
            <v:stroke dashstyle="solid"/>
          </v:line>
          <v:shape style="position:absolute;left:10652;top:15560;width:700;height:700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160pt;margin-top:782.281738pt;width:184.75pt;height:21.05pt;mso-position-horizontal-relative:page;mso-position-vertical-relative:page;z-index:-251782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>
                    <w:rFonts w:ascii="Trebuchet MS"/>
                    <w:color w:val="0066A0"/>
                    <w:w w:val="110"/>
                    <w:sz w:val="16"/>
                  </w:rPr>
                  <w:t>C/ Juan de Quesada, 30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Rubik Light" w:hAnsi="Rubik Light"/>
                    <w:b w:val="0"/>
                    <w:sz w:val="16"/>
                  </w:rPr>
                </w:pPr>
                <w:r>
                  <w:rPr>
                    <w:rFonts w:ascii="Trebuchet MS" w:hAnsi="Trebuchet MS"/>
                    <w:color w:val="0066A0"/>
                    <w:w w:val="105"/>
                    <w:sz w:val="16"/>
                  </w:rPr>
                  <w:t>35001</w:t>
                </w:r>
                <w:r>
                  <w:rPr>
                    <w:rFonts w:ascii="Trebuchet MS" w:hAnsi="Trebuchet MS"/>
                    <w:color w:val="0066A0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rebuchet MS" w:hAnsi="Trebuchet MS"/>
                    <w:color w:val="0066A0"/>
                    <w:w w:val="105"/>
                    <w:sz w:val="16"/>
                  </w:rPr>
                  <w:t>Las</w:t>
                </w:r>
                <w:r>
                  <w:rPr>
                    <w:rFonts w:ascii="Trebuchet MS" w:hAnsi="Trebuchet MS"/>
                    <w:color w:val="0066A0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Trebuchet MS" w:hAnsi="Trebuchet MS"/>
                    <w:color w:val="0066A0"/>
                    <w:w w:val="105"/>
                    <w:sz w:val="16"/>
                  </w:rPr>
                  <w:t>Palmas</w:t>
                </w:r>
                <w:r>
                  <w:rPr>
                    <w:rFonts w:ascii="Trebuchet MS" w:hAnsi="Trebuchet MS"/>
                    <w:color w:val="0066A0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Trebuchet MS" w:hAnsi="Trebuchet MS"/>
                    <w:color w:val="0066A0"/>
                    <w:w w:val="105"/>
                    <w:sz w:val="16"/>
                  </w:rPr>
                  <w:t>de</w:t>
                </w:r>
                <w:r>
                  <w:rPr>
                    <w:rFonts w:ascii="Trebuchet MS" w:hAnsi="Trebuchet MS"/>
                    <w:color w:val="0066A0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Trebuchet MS" w:hAnsi="Trebuchet MS"/>
                    <w:color w:val="0066A0"/>
                    <w:w w:val="105"/>
                    <w:sz w:val="16"/>
                  </w:rPr>
                  <w:t>G.C.</w:t>
                </w:r>
                <w:r>
                  <w:rPr>
                    <w:rFonts w:ascii="Trebuchet MS" w:hAnsi="Trebuchet MS"/>
                    <w:color w:val="0066A0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Rubik Light" w:hAnsi="Rubik Light"/>
                    <w:b w:val="0"/>
                    <w:color w:val="0066A0"/>
                    <w:w w:val="105"/>
                    <w:sz w:val="16"/>
                  </w:rPr>
                  <w:t>–</w:t>
                </w:r>
                <w:r>
                  <w:rPr>
                    <w:rFonts w:ascii="Rubik Light" w:hAnsi="Rubik Light"/>
                    <w:b w:val="0"/>
                    <w:color w:val="0066A0"/>
                    <w:spacing w:val="-4"/>
                    <w:w w:val="105"/>
                    <w:sz w:val="16"/>
                  </w:rPr>
                  <w:t> </w:t>
                </w:r>
                <w:r>
                  <w:rPr>
                    <w:rFonts w:ascii="Rubik Light" w:hAnsi="Rubik Light"/>
                    <w:b w:val="0"/>
                    <w:color w:val="0066A0"/>
                    <w:w w:val="105"/>
                    <w:sz w:val="16"/>
                  </w:rPr>
                  <w:t>Las</w:t>
                </w:r>
                <w:r>
                  <w:rPr>
                    <w:rFonts w:ascii="Rubik Light" w:hAnsi="Rubik Light"/>
                    <w:b w:val="0"/>
                    <w:color w:val="0066A0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Rubik Light" w:hAnsi="Rubik Light"/>
                    <w:b w:val="0"/>
                    <w:color w:val="0066A0"/>
                    <w:w w:val="105"/>
                    <w:sz w:val="16"/>
                  </w:rPr>
                  <w:t>Palmas •</w:t>
                </w:r>
                <w:r>
                  <w:rPr>
                    <w:rFonts w:ascii="Rubik Light" w:hAnsi="Rubik Light"/>
                    <w:b w:val="0"/>
                    <w:color w:val="0066A0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Rubik Light" w:hAnsi="Rubik Light"/>
                    <w:b w:val="0"/>
                    <w:color w:val="0066A0"/>
                    <w:w w:val="105"/>
                    <w:sz w:val="16"/>
                  </w:rPr>
                  <w:t>España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039993pt;margin-top:781.682556pt;width:72.1pt;height:21.05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sz w:val="16"/>
                  </w:rPr>
                </w:pPr>
                <w:hyperlink r:id="rId2">
                  <w:r>
                    <w:rPr>
                      <w:rFonts w:ascii="Trebuchet MS"/>
                      <w:color w:val="0066A0"/>
                      <w:w w:val="115"/>
                      <w:sz w:val="16"/>
                    </w:rPr>
                    <w:t>ssg@ulpgc.es</w:t>
                  </w:r>
                </w:hyperlink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>
                    <w:rFonts w:ascii="Rubik Light"/>
                    <w:b w:val="0"/>
                    <w:color w:val="FFA000"/>
                    <w:w w:val="110"/>
                    <w:sz w:val="16"/>
                  </w:rPr>
                  <w:t>t </w:t>
                </w:r>
                <w:r>
                  <w:rPr>
                    <w:rFonts w:ascii="Rubik Light"/>
                    <w:b w:val="0"/>
                    <w:color w:val="0066A0"/>
                    <w:w w:val="110"/>
                    <w:sz w:val="16"/>
                  </w:rPr>
                  <w:t>+34 </w:t>
                </w:r>
                <w:r>
                  <w:rPr>
                    <w:rFonts w:ascii="Trebuchet MS"/>
                    <w:color w:val="0066A0"/>
                    <w:w w:val="110"/>
                    <w:sz w:val="16"/>
                  </w:rPr>
                  <w:t>928 451 039</w:t>
                </w:r>
              </w:p>
            </w:txbxContent>
          </v:textbox>
          <w10:wrap type="none"/>
        </v:shape>
      </w:pict>
    </w:r>
    <w:r>
      <w:rPr/>
      <w:pict>
        <v:shape style="position:absolute;margin-left:465.679993pt;margin-top:789.487366pt;width:70.5pt;height:13.85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Rubik Light"/>
                    <w:b w:val="0"/>
                    <w:sz w:val="20"/>
                  </w:rPr>
                </w:pPr>
                <w:hyperlink r:id="rId3">
                  <w:r>
                    <w:rPr>
                      <w:rFonts w:ascii="Trebuchet MS"/>
                      <w:color w:val="FFA000"/>
                      <w:sz w:val="20"/>
                    </w:rPr>
                    <w:t>www.</w:t>
                  </w:r>
                  <w:r>
                    <w:rPr>
                      <w:rFonts w:ascii="Rubik Light"/>
                      <w:b w:val="0"/>
                      <w:color w:val="0066A0"/>
                      <w:sz w:val="20"/>
                    </w:rPr>
                    <w:t>ulpgc.es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480011pt;margin-top:790.384949pt;width:83pt;height:12.7pt;mso-position-horizontal-relative:page;mso-position-vertical-relative:page;z-index:-2517790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Rubik Light"/>
                    <w:b w:val="0"/>
                    <w:sz w:val="18"/>
                  </w:rPr>
                </w:pPr>
                <w:r>
                  <w:rPr>
                    <w:rFonts w:ascii="Rubik Light"/>
                    <w:b w:val="0"/>
                    <w:color w:val="FFA000"/>
                    <w:sz w:val="18"/>
                  </w:rPr>
                  <w:t>@</w:t>
                </w:r>
                <w:r>
                  <w:rPr>
                    <w:rFonts w:ascii="Rubik Light"/>
                    <w:b w:val="0"/>
                    <w:color w:val="0066A0"/>
                    <w:sz w:val="18"/>
                  </w:rPr>
                  <w:t>ULPGC </w:t>
                </w:r>
                <w:r>
                  <w:rPr>
                    <w:rFonts w:ascii="Rubik Light"/>
                    <w:b w:val="0"/>
                    <w:color w:val="FFA000"/>
                    <w:sz w:val="18"/>
                  </w:rPr>
                  <w:t>#</w:t>
                </w:r>
                <w:r>
                  <w:rPr>
                    <w:rFonts w:ascii="Rubik Light"/>
                    <w:b w:val="0"/>
                    <w:color w:val="0066A0"/>
                    <w:sz w:val="18"/>
                  </w:rPr>
                  <w:t>ULPGC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061pt;margin-top:52.627415pt;width:217.35pt;height:44.7pt;mso-position-horizontal-relative:page;mso-position-vertical-relative:page;z-index:-251785216" coordorigin="0,1053" coordsize="4347,894">
          <v:rect style="position:absolute;left:0;top:1052;width:744;height:527" filled="true" fillcolor="#0066a0" stroked="false">
            <v:fill type="solid"/>
          </v:rect>
          <v:rect style="position:absolute;left:0;top:1578;width:744;height:330" filled="true" fillcolor="#ffa000" stroked="false">
            <v:fill type="solid"/>
          </v:rect>
          <v:shape style="position:absolute;left:746;top:1058;width:3600;height:888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576.217651pt;margin-top:52.627415pt;width:18.650pt;height:42.8pt;mso-position-horizontal-relative:page;mso-position-vertical-relative:page;z-index:-251784192" coordorigin="11524,1053" coordsize="373,856">
          <v:rect style="position:absolute;left:11524;top:1052;width:373;height:527" filled="true" fillcolor="#0066a0" stroked="false">
            <v:fill type="solid"/>
          </v:rect>
          <v:rect style="position:absolute;left:11524;top:1578;width:373;height:330" filled="true" fillcolor="#ffa000" stroked="false">
            <v:fill type="solid"/>
          </v:rect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821" w:hanging="360"/>
        <w:jc w:val="left"/>
      </w:pPr>
      <w:rPr>
        <w:rFonts w:hint="default" w:ascii="Arial" w:hAnsi="Arial" w:eastAsia="Arial" w:cs="Arial"/>
        <w:color w:val="202020"/>
        <w:spacing w:val="-4"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767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715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663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5611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6559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7507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8455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940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821" w:right="1695" w:hanging="360"/>
      <w:jc w:val="both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ssg@ulpgc.es" TargetMode="External"/><Relationship Id="rId3" Type="http://schemas.openxmlformats.org/officeDocument/2006/relationships/hyperlink" Target="http://www.ulpgc.es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dcterms:created xsi:type="dcterms:W3CDTF">2024-01-21T09:38:22Z</dcterms:created>
  <dcterms:modified xsi:type="dcterms:W3CDTF">2024-01-21T09:38:22Z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2024-01-21T00:00:00Z</vt:filetime>
  </property>
</Properties>
</file>